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36"/>
                <w:rtl w:val="0"/>
                <w:szCs w:val="36"/>
              </w:rPr>
              <w:t>سامانهٔ مدیریت پروژه — برنا کامپوزیت ایرانیان</w:t>
            </w:r>
          </w:p>
        </w:tc>
      </w:tr>
      <w:tr>
        <w:tc>
          <w:tcPr>
            <w:tcW w:type="dxa" w:w="9638"/>
            <w:shd w:val="clear" w:fill="2F5597"/>
          </w:tcPr>
          <w:p>
            <w:pPr>
              <w:bidi w:val="1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24"/>
                <w:rtl w:val="0"/>
                <w:szCs w:val="24"/>
              </w:rPr>
              <w:t>دستورالعمل اجرا و استقرار  •  نسخهٔ ۱.۴  •  تهیه: مهر ۱۴۰۵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12"/>
          <w:rtl w:val="0"/>
          <w:szCs w:val="12"/>
        </w:rPr>
      </w:r>
    </w:p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22"/>
          <w:rtl w:val="0"/>
          <w:szCs w:val="22"/>
        </w:rPr>
        <w:t>این دستورالعمل نشان می‌دهد بستهٔ BornaPM_v1.4.zip را چطور اجرا کنید: از تست ۱۰ دقیقه‌ای روی یک سیستم، تا استقرار کامل روی شبکهٔ داخلی با دسترسی واقعی هر واحد.</w:t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۱. نمای کلی — دو مدل اجرا، یک فایل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 w:val="0"/>
                <w:szCs w:val="20"/>
              </w:rPr>
            </w:r>
          </w:p>
        </w:tc>
        <w:tc>
          <w:tcPr>
            <w:tcW w:type="dxa" w:w="3572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 w:val="0"/>
                <w:szCs w:val="20"/>
              </w:rPr>
              <w:t>مدل A — تک‌فایل (سریع)</w:t>
            </w:r>
          </w:p>
        </w:tc>
        <w:tc>
          <w:tcPr>
            <w:tcW w:type="dxa" w:w="3572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20"/>
                <w:rtl w:val="0"/>
                <w:szCs w:val="20"/>
              </w:rPr>
              <w:t>مدل B — شبکه‌ای کامل (توصیهٔ نهایی)</w:t>
            </w:r>
          </w:p>
        </w:tc>
      </w:tr>
      <w:tr>
        <w:tc>
          <w:tcPr>
            <w:tcW w:type="dxa" w:w="2041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فایل‌های موردنیاز</w:t>
            </w:r>
          </w:p>
        </w:tc>
        <w:tc>
          <w:tcPr>
            <w:tcW w:type="dxa" w:w="3572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Project_Management_Borna.xlsx فقط</w:t>
            </w:r>
          </w:p>
        </w:tc>
        <w:tc>
          <w:tcPr>
            <w:tcW w:type="dxa" w:w="3572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فایل مادر + ۷ فایل واحد (پوشهٔ out/split)</w:t>
            </w:r>
          </w:p>
        </w:tc>
      </w:tr>
      <w:tr>
        <w:tc>
          <w:tcPr>
            <w:tcW w:type="dxa" w:w="2041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نحوهٔ دسترسی</w:t>
            </w:r>
          </w:p>
        </w:tc>
        <w:tc>
          <w:tcPr>
            <w:tcW w:type="dxa" w:w="3572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صفحهٔ ورود + قفل شیت‌ها (ماکرو)</w:t>
            </w:r>
          </w:p>
        </w:tc>
        <w:tc>
          <w:tcPr>
            <w:tcW w:type="dxa" w:w="3572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فایل جدا برای هر واحد + ACL ویندوزی (دیوار واقعی)</w:t>
            </w:r>
          </w:p>
        </w:tc>
      </w:tr>
      <w:tr>
        <w:tc>
          <w:tcPr>
            <w:tcW w:type="dxa" w:w="2041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زمان استقرار</w:t>
            </w:r>
          </w:p>
        </w:tc>
        <w:tc>
          <w:tcPr>
            <w:tcW w:type="dxa" w:w="3572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حدود ۱۰ دقیقه</w:t>
            </w:r>
          </w:p>
        </w:tc>
        <w:tc>
          <w:tcPr>
            <w:tcW w:type="dxa" w:w="3572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نیم‌روز با واحد IT</w:t>
            </w:r>
          </w:p>
        </w:tc>
      </w:tr>
      <w:tr>
        <w:tc>
          <w:tcPr>
            <w:tcW w:type="dxa" w:w="2041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مناسب برای</w:t>
            </w:r>
          </w:p>
        </w:tc>
        <w:tc>
          <w:tcPr>
            <w:tcW w:type="dxa" w:w="3572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شروع کار، تست، تیم‌های کوچک</w:t>
            </w:r>
          </w:p>
        </w:tc>
        <w:tc>
          <w:tcPr>
            <w:tcW w:type="dxa" w:w="3572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استقرار رسمی شرکتی، چند پروژهٔ هم‌زمان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8"/>
          <w:rtl w:val="0"/>
          <w:szCs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DEEAF6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اگر تازه شروع می‌کنید: هفتهٔ اول با مدل A کار کنید و هم‌زمان IT پوشه‌ها و گروه‌های مدل B را آماده کند؛ مهاجرت بین دو مدل فقط با کپی‌کردن فایل‌ها انجام می‌شود، داده‌ای از دست نمی‌رود.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4"/>
          <w:rtl w:val="0"/>
          <w:szCs w:val="4"/>
        </w:rPr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۲. محتویات بسته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515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0"/>
                <w:szCs w:val="19"/>
              </w:rPr>
              <w:t>مسیر</w:t>
            </w:r>
          </w:p>
        </w:tc>
        <w:tc>
          <w:tcPr>
            <w:tcW w:type="dxa" w:w="4195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0"/>
                <w:szCs w:val="19"/>
              </w:rPr>
              <w:t>چیست</w:t>
            </w:r>
          </w:p>
        </w:tc>
        <w:tc>
          <w:tcPr>
            <w:tcW w:type="dxa" w:w="1474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0"/>
                <w:szCs w:val="19"/>
              </w:rPr>
              <w:t>برای چه کسی</w:t>
            </w:r>
          </w:p>
        </w:tc>
      </w:tr>
      <w:tr>
        <w:tc>
          <w:tcPr>
            <w:tcW w:type="dxa" w:w="351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out/Project_Management_Borna.xlsx</w:t>
            </w:r>
          </w:p>
        </w:tc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فایل مادر — ۱۹ شیت کامل با فرمول، داشبورد، تقویم شمسی و دمو</w:t>
            </w:r>
          </w:p>
        </w:tc>
        <w:tc>
          <w:tcPr>
            <w:tcW w:type="dxa" w:w="1474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مدیر پروژه (PMO)</w:t>
            </w:r>
          </w:p>
        </w:tc>
      </w:tr>
      <w:tr>
        <w:tc>
          <w:tcPr>
            <w:tcW w:type="dxa" w:w="351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out/split/01_INTAKE … 07_EXEC</w:t>
            </w:r>
          </w:p>
        </w:tc>
        <w:tc>
          <w:tcPr>
            <w:tcW w:type="dxa" w:w="419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فرمِ واحد هر بخش (فقط ورودی خودش + اسنپ‌شات مخفی بالادستی)</w:t>
            </w:r>
          </w:p>
        </w:tc>
        <w:tc>
          <w:tcPr>
            <w:tcW w:type="dxa" w:w="1474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کاربران همان واحد</w:t>
            </w:r>
          </w:p>
        </w:tc>
      </w:tr>
      <w:tr>
        <w:tc>
          <w:tcPr>
            <w:tcW w:type="dxa" w:w="351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vba/modBorna.bas</w:t>
            </w:r>
          </w:p>
        </w:tc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صفحهٔ ورود و تخصیص خودکار دسترسی (ماکرو فایل مادر)</w:t>
            </w:r>
          </w:p>
        </w:tc>
        <w:tc>
          <w:tcPr>
            <w:tcW w:type="dxa" w:w="1474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فقط برای فایل مادر</w:t>
            </w:r>
          </w:p>
        </w:tc>
      </w:tr>
      <w:tr>
        <w:tc>
          <w:tcPr>
            <w:tcW w:type="dxa" w:w="351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vba/modBornaSplit.bas</w:t>
            </w:r>
          </w:p>
        </w:tc>
        <w:tc>
          <w:tcPr>
            <w:tcW w:type="dxa" w:w="419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چرخهٔ جمع‌وانتشار داده بین فایل مادر و فایل واحدها</w:t>
            </w:r>
          </w:p>
        </w:tc>
        <w:tc>
          <w:tcPr>
            <w:tcW w:type="dxa" w:w="1474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فقط برای فایل مادر</w:t>
            </w:r>
          </w:p>
        </w:tc>
      </w:tr>
      <w:tr>
        <w:tc>
          <w:tcPr>
            <w:tcW w:type="dxa" w:w="351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vba/ThisWorkbook.txt</w:t>
            </w:r>
          </w:p>
        </w:tc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کدهای رویداد باز/بسته‌شدن فایل</w:t>
            </w:r>
          </w:p>
        </w:tc>
        <w:tc>
          <w:tcPr>
            <w:tcW w:type="dxa" w:w="1474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فقط برای فایل مادر</w:t>
            </w:r>
          </w:p>
        </w:tc>
      </w:tr>
      <w:tr>
        <w:tc>
          <w:tcPr>
            <w:tcW w:type="dxa" w:w="351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docs/INSTALL.md — IT-DEPLOYMENT.md</w:t>
            </w:r>
          </w:p>
        </w:tc>
        <w:tc>
          <w:tcPr>
            <w:tcW w:type="dxa" w:w="419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توضیحات کامل نصب و استقرار شبکه</w:t>
            </w:r>
          </w:p>
        </w:tc>
        <w:tc>
          <w:tcPr>
            <w:tcW w:type="dxa" w:w="1474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PMO و IT</w:t>
            </w:r>
          </w:p>
        </w:tc>
      </w:tr>
      <w:tr>
        <w:tc>
          <w:tcPr>
            <w:tcW w:type="dxa" w:w="351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tools/deploy_acl.ps1</w:t>
            </w:r>
          </w:p>
        </w:tc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اسکریپت ساخت گروه‌های AD و سطح دسترسی پوشه‌ها</w:t>
            </w:r>
          </w:p>
        </w:tc>
        <w:tc>
          <w:tcPr>
            <w:tcW w:type="dxa" w:w="1474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IT</w:t>
            </w:r>
          </w:p>
        </w:tc>
      </w:tr>
      <w:tr>
        <w:tc>
          <w:tcPr>
            <w:tcW w:type="dxa" w:w="351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build/*.py + requirements.txt</w:t>
            </w:r>
          </w:p>
        </w:tc>
        <w:tc>
          <w:tcPr>
            <w:tcW w:type="dxa" w:w="419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کد سازندهٔ فایل‌ها (برای سفارشی‌سازی و رمزهای اختصاصی)</w:t>
            </w:r>
          </w:p>
        </w:tc>
        <w:tc>
          <w:tcPr>
            <w:tcW w:type="dxa" w:w="1474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در صورت نیاز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8"/>
          <w:rtl w:val="0"/>
          <w:szCs w:val="8"/>
        </w:rPr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۳. گام صفر — تست ۱۰ دقیقه‌ای (قبل از هر تصمیمی)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۱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دانلود و Extract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فایل BornaPM_v1.4.zip را باز (Extract All) کنید. به اینترنت نیاز فقط همین یک‌بار است؛ بعد از آن همه‌چیز آفلاین کار می‌کند.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۲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باز‌کردن فایل مادر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فایل out/Project_Management_Borna.xlsx را باز کنید. اکسل ۲۰۱۶ به‌بعد یا Microsoft 365 روی ویندوز — هیچ افزونه یا نصبی لازم نیست.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۳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گردش دمو را ببینید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شیت «شناسنامه» اطلاعات پروژهٔ نمونهٔ مخزن FRP 150m³ را نشان می‌دهد؛ در «داشبورد» نمودار S-Curve و در «گانت» میله‌های برنامه/تحقق شمسی را نگاه کنید. پایین هر شیت ورودی، راهنمای یک‌خطی نوشته شده است.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۴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قفل‌ها را امتحان کنید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روی یک سلول طوسی در شیت «مالی» دابل‌کلیک کنید — اکسل اجازهٔ ویرایش نمی‌دهد؛ سلول‌های زرد آزادند. این یعنی مدل قفل‌گذاری درست کار می‌کند.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2EFDA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b/>
                <w:i w:val="0"/>
                <w:color w:val="404040"/>
                <w:sz w:val="20"/>
                <w:rtl w:val="0"/>
                <w:szCs w:val="20"/>
              </w:rPr>
              <w:t>ورودی‌ها فقط سلول‌های زرد هستند؛ ستون‌های طوسی/آبی فرمول‌اند. اگر جای اشتباهی تایپ کردید، Ctrl+Z کافی است.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4"/>
          <w:rtl w:val="0"/>
          <w:szCs w:val="4"/>
        </w:rPr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۴. مدل A — اجرای تک‌فایل روی شبکه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۱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انتقال به شبکه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فایل مادر را در پوشهٔ اشتراکی پروژه کپی کنید، مثلاً: \\BORNASRV\Projects\PRJ-1404-01\Project_Management_Borna.xlsx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۲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فعال‌سازی صفحهٔ ورود (ماکرو)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فایل را باز کنید → File → Save As → فرمت «Excel Macro-Enabled Workbook (*.xlsm)» → کلید Alt+F11 → منوی File → Import File → فایل vba/modBorna.bas را انتخاب کنید → همین کار را برای vba/modBornaSplit.bas هم بکنید → محتوای vba/ThisWorkbook.txt را در پنجرهٔ ThisWorkbook پیست کنید → ذخیره (Ctrl+S).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۳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رفع نوار زرد ماکرو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File → Options → Trust Center → Trust Center Settings → Trusted Locations → Add new location → مسیر پوشهٔ شبکه را با تیک «Subfolders» ثبت کنید. (یا روی نوار زرد: Enable Content — برای هر بار بازکردن)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۴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ورود کاربران را ست کنید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شیت «تنظیمات» جدول کاربران نمونهٔ زیر را دارد. برای هر کاربر واقعی یک ردیف بگذارید و ردیف‌های دمو را پاک کنید.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0"/>
                <w:szCs w:val="19"/>
              </w:rPr>
              <w:t>نام کاربری</w:t>
            </w:r>
          </w:p>
        </w:tc>
        <w:tc>
          <w:tcPr>
            <w:tcW w:type="dxa" w:w="2268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0"/>
                <w:szCs w:val="19"/>
              </w:rPr>
              <w:t>رمز ورود</w:t>
            </w:r>
          </w:p>
        </w:tc>
        <w:tc>
          <w:tcPr>
            <w:tcW w:type="dxa" w:w="5102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0"/>
                <w:szCs w:val="19"/>
              </w:rPr>
              <w:t>ردیف / نقش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safa</w:t>
            </w:r>
          </w:p>
        </w:tc>
        <w:tc>
          <w:tcPr>
            <w:tcW w:type="dxa" w:w="2268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Borna-Intake1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واحد دریافت/بازاریابی — INTAKE</w:t>
            </w:r>
          </w:p>
        </w:tc>
      </w:tr>
      <w:tr>
        <w:tc>
          <w:tcPr>
            <w:tcW w:type="dxa" w:w="1814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pm1</w:t>
            </w:r>
          </w:p>
        </w:tc>
        <w:tc>
          <w:tcPr>
            <w:tcW w:type="dxa" w:w="2268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Borna-PM1</w:t>
            </w:r>
          </w:p>
        </w:tc>
        <w:tc>
          <w:tcPr>
            <w:tcW w:type="dxa" w:w="5102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مدیر پروژه — PM (نمایش کل، ویرایش بخش خود)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eng1</w:t>
            </w:r>
          </w:p>
        </w:tc>
        <w:tc>
          <w:tcPr>
            <w:tcW w:type="dxa" w:w="2268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Borna-Eng1</w:t>
            </w:r>
          </w:p>
        </w:tc>
        <w:tc>
          <w:tcPr>
            <w:tcW w:type="dxa" w:w="5102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مهندسی — ENG</w:t>
            </w:r>
          </w:p>
        </w:tc>
      </w:tr>
      <w:tr>
        <w:tc>
          <w:tcPr>
            <w:tcW w:type="dxa" w:w="1814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trd1 / trd2</w:t>
            </w:r>
          </w:p>
        </w:tc>
        <w:tc>
          <w:tcPr>
            <w:tcW w:type="dxa" w:w="2268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Borna-Trd1 / Trd2</w:t>
            </w:r>
          </w:p>
        </w:tc>
        <w:tc>
          <w:tcPr>
            <w:tcW w:type="dxa" w:w="5102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بازرگانی داخلی / خارجی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plan1</w:t>
            </w:r>
          </w:p>
        </w:tc>
        <w:tc>
          <w:tcPr>
            <w:tcW w:type="dxa" w:w="2268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Borna-Plan1</w:t>
            </w:r>
          </w:p>
        </w:tc>
        <w:tc>
          <w:tcPr>
            <w:tcW w:type="dxa" w:w="5102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برنامه‌ریزی و انبار</w:t>
            </w:r>
          </w:p>
        </w:tc>
      </w:tr>
      <w:tr>
        <w:tc>
          <w:tcPr>
            <w:tcW w:type="dxa" w:w="1814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fin1</w:t>
            </w:r>
          </w:p>
        </w:tc>
        <w:tc>
          <w:tcPr>
            <w:tcW w:type="dxa" w:w="2268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Borna-Fin1</w:t>
            </w:r>
          </w:p>
        </w:tc>
        <w:tc>
          <w:tcPr>
            <w:tcW w:type="dxa" w:w="5102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مالی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sales1</w:t>
            </w:r>
          </w:p>
        </w:tc>
        <w:tc>
          <w:tcPr>
            <w:tcW w:type="dxa" w:w="2268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Borna-Sales1</w:t>
            </w:r>
          </w:p>
        </w:tc>
        <w:tc>
          <w:tcPr>
            <w:tcW w:type="dxa" w:w="5102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فروش</w:t>
            </w:r>
          </w:p>
        </w:tc>
      </w:tr>
      <w:tr>
        <w:tc>
          <w:tcPr>
            <w:tcW w:type="dxa" w:w="1814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ceo</w:t>
            </w:r>
          </w:p>
        </w:tc>
        <w:tc>
          <w:tcPr>
            <w:tcW w:type="dxa" w:w="2268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Borna-Ceo1</w:t>
            </w:r>
          </w:p>
        </w:tc>
        <w:tc>
          <w:tcPr>
            <w:tcW w:type="dxa" w:w="5102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مدیرعامل — فقط «تصویب»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admin</w:t>
            </w:r>
          </w:p>
        </w:tc>
        <w:tc>
          <w:tcPr>
            <w:tcW w:type="dxa" w:w="2268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Borna-Admin1</w:t>
            </w:r>
          </w:p>
        </w:tc>
        <w:tc>
          <w:tcPr>
            <w:tcW w:type="dxa" w:w="5102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واحد IT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8"/>
          <w:rtl w:val="0"/>
          <w:szCs w:val="8"/>
        </w:rPr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۵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رمزهای قفل را عوض کنید (اختیاری ولی توصیه)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پیش‌فرض‌ها: قفل شیت Borna@1405 و قفل ساختار Borna-Admin-1405 — در Review → Unprotect Sheet / Protect Workbook قابل تغییر است؛ یا فایل را با دستور §۷ و رمزهای اختصاصی بازسازی کنید. در حالت چندفایلی، رمز فایل واحدها در out/split/_ACL_HINTS.txt است (فقط IT/PMO).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۶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پاکسازی دمو برای شروع واقعی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ردیف‌های نمونه در شیت‌های شناسنامه، مهندسی_BOM (ردیف ۸ تا ۲۳)، بازرگانی، برنامه‌ریزی، مالی، گانت و … را پاک کنید؛ ساختار و فرمول‌ها را دست نزنید. برای اطمینان یک کپی از فایلِ خامِ دمو نگه دارید.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FF2CC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b/>
                <w:i w:val="0"/>
                <w:color w:val="C55A11"/>
                <w:sz w:val="20"/>
                <w:rtl w:val="0"/>
                <w:szCs w:val="20"/>
              </w:rPr>
              <w:t>مدل A «بازدارنده» است نه دیوار امنیتی: کاربری که بخواهد می‌تواند با تغییر مسیر ماکرو یا کپی سلول‌ها از قفل‌ها عبور کند. برای دسترسی واقعی، مدل B را اجرا کنید.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4"/>
          <w:rtl w:val="0"/>
          <w:szCs w:val="4"/>
        </w:rPr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۵. مدل B — دسترسی واقعی روی شبکه (چندفایلی + ACL)</w:t>
      </w:r>
    </w:p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در این مدل هر واحد فقط فایل خودش را باز می‌کند؛ فایل او فقط ورودی خودش را دارد و بقیهٔ واحدها برایش وجود خارجی ندارند. مرز واقعی را ویندوز (NTFS) نگهبانی می‌کند نه اکسل.</w:t>
      </w:r>
    </w:p>
    <w:p>
      <w:pPr>
        <w:bidi w:val="1"/>
        <w:spacing w:before="40" w:after="40"/>
        <w:jc w:val="right"/>
      </w:pPr>
      <w:r>
        <w:rPr>
          <w:rFonts w:ascii="Tahoma" w:hAnsi="Tahoma" w:cs="Tahoma"/>
          <w:b/>
          <w:i w:val="0"/>
          <w:color w:val="2F5597"/>
          <w:sz w:val="24"/>
          <w:rtl w:val="0"/>
          <w:szCs w:val="24"/>
        </w:rPr>
        <w:t>۵-۱  کارهای IT (یک‌بار)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۱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ساختار پوشه‌ها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روی Share یک پروژه بسازید: \master برای فایل مادر و \units زیر پوشهٔ 01_INTAKE … 07_EXEC و در هر پوشه، فایل Form_&lt;واحد&gt;.xlsx مربوطه را از out/split کپی کنید.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۲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گروه‌ها و سطح دسترسی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فایل tools/deploy_acl.ps1 را باز کنید، پارامترهای بالا (نام Share و گروه‌ها) را ست کنید، سپس در PowerShell با Run as Administrator اجرا کنید؛ اسکریپت گروه‌های AD را می‌سازد و NTFS را ست می‌کند: هر گروه Modify پوشهٔ خودش، بدون دسترسی به بقیه؛ Borna-PMO Modify همه‌جا (شامل master). دستور نمونه در docs/IT-DEPLOYMENT.md §۴ آمده است.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۳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قفل ساختار فایل واحدها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در فایل هر واحد، رمز ساختار «توکن همان واحد» است (جدول توکن‌ها: out/split/_ACL_HINTS.txt) — بنابراین کاربر واحد حتی نمی‌تواند شیت‌های مخفی اسنپ‌شات را آشکار کند. این فایل برای IT/PMO است؛ دسترس‌پذیری آن را محدود نگه دارید.</w:t>
      </w:r>
    </w:p>
    <w:p>
      <w:pPr>
        <w:bidi w:val="1"/>
        <w:spacing w:before="40" w:after="40"/>
        <w:jc w:val="right"/>
      </w:pPr>
      <w:r>
        <w:rPr>
          <w:rFonts w:ascii="Tahoma" w:hAnsi="Tahoma" w:cs="Tahoma"/>
          <w:b/>
          <w:i w:val="0"/>
          <w:color w:val="2F5597"/>
          <w:sz w:val="24"/>
          <w:rtl w:val="0"/>
          <w:szCs w:val="24"/>
        </w:rPr>
        <w:t>۵-۲  کارهای مدیر پروژه (یک‌بار + روزانه)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۱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ماکروها را روی فایل مادر Import کنید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مطابق §۴ گام ۲ (modBorna.bas و modBornaSplit.bas را وارد و فایل را xlsm کنید).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۲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راه‌اندازی اتصال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ماکروی Borna_SplitSetup را اجرا کنید (تب View → Macros). مسیر Share را که می‌پرسد وارد می‌کند؛ جدول «اتصالات شبکه‌ای» در شیت تنظیمات با مسیر و توکن فایل واحدها پر می‌شود. فایل را ذخیره کنید.</w:t>
      </w:r>
    </w:p>
    <w:p>
      <w:pPr>
        <w:bidi w:val="1"/>
        <w:spacing w:before="40" w:after="0"/>
        <w:jc w:val="right"/>
      </w:pPr>
      <w:r>
        <w:rPr>
          <w:rFonts w:ascii="Tahoma" w:hAnsi="Tahoma" w:cs="Tahoma"/>
          <w:b w:val="0"/>
          <w:i w:val="0"/>
          <w:color w:val="404040"/>
          <w:sz w:val="2"/>
          <w:rtl w:val="0"/>
          <w:szCs w:val="2"/>
        </w:rPr>
      </w:r>
    </w:p>
    <w:p>
      <w:pPr>
        <w:bidi w:val="1"/>
        <w:spacing w:before="120" w:after="20"/>
        <w:jc w:val="right"/>
      </w:pPr>
      <w:r>
        <w:rPr>
          <w:rFonts w:ascii="Tahoma" w:hAnsi="Tahoma" w:cs="Tahoma"/>
          <w:b/>
          <w:i w:val="0"/>
          <w:color w:val="2F5597"/>
          <w:sz w:val="23"/>
          <w:rtl w:val="0"/>
          <w:szCs w:val="23"/>
        </w:rPr>
        <w:t xml:space="preserve">گام ۳ — </w:t>
      </w:r>
      <w:r>
        <w:rPr>
          <w:rFonts w:ascii="Tahoma" w:hAnsi="Tahoma" w:cs="Tahoma"/>
          <w:b/>
          <w:i w:val="0"/>
          <w:color w:val="404040"/>
          <w:sz w:val="23"/>
          <w:rtl w:val="0"/>
          <w:szCs w:val="23"/>
        </w:rPr>
        <w:t>چرخهٔ کاری هر هفته/روز</w:t>
      </w:r>
    </w:p>
    <w:p>
      <w:pPr>
        <w:bidi w:val="1"/>
        <w:spacing w:before="40" w:after="40"/>
        <w:ind w:right="34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وقتی واحدها کارشان را ذخیره کردند، ماکروی Borna_Sync را اجرا کنید (= Borna_Collect گرفتن ورودی‌ها + بازخوانی محاسبات مادر + Borna_Publish تازه‌سازی اسنپ‌شات‌ها). در پروژه‌های حساس، بین دو مرحله یک بار فایل مادر را ذخیره کنید.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DEEAF6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تا زمانی که Publish نشده، واحدها اعداد بالادستیِ آخرین انتشار را می‌بینند (این در راهنمای همان فایل هم نوشته شده). یک ریتم ثابت — مثلاً روزانه ساعت ۱۴ — مشکل را حذف می‌کند.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4"/>
          <w:rtl w:val="0"/>
          <w:szCs w:val="4"/>
        </w:rPr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۶. گردش کار عملیاتی — هر واحد چه کند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8"/>
                <w:rtl w:val="0"/>
                <w:szCs w:val="18"/>
              </w:rPr>
              <w:t>ترتیب</w:t>
            </w:r>
          </w:p>
        </w:tc>
        <w:tc>
          <w:tcPr>
            <w:tcW w:type="dxa" w:w="2608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8"/>
                <w:rtl w:val="0"/>
                <w:szCs w:val="18"/>
              </w:rPr>
              <w:t>واحد / شیت</w:t>
            </w:r>
          </w:p>
        </w:tc>
        <w:tc>
          <w:tcPr>
            <w:tcW w:type="dxa" w:w="3175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8"/>
                <w:rtl w:val="0"/>
                <w:szCs w:val="18"/>
              </w:rPr>
              <w:t>ورودی (سلول‌های زرد)</w:t>
            </w:r>
          </w:p>
        </w:tc>
        <w:tc>
          <w:tcPr>
            <w:tcW w:type="dxa" w:w="2608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8"/>
                <w:rtl w:val="0"/>
                <w:szCs w:val="18"/>
              </w:rPr>
              <w:t>خروجی خودکار</w:t>
            </w:r>
          </w:p>
        </w:tc>
      </w:tr>
      <w:tr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۱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ثبت درخواست — «شناسنامه» (INTAKE)</w:t>
            </w:r>
          </w:p>
        </w:tc>
        <w:tc>
          <w:tcPr>
            <w:tcW w:type="dxa" w:w="317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مشخصات سفارش، کارفرما، بودجهٔ اولیه، تاریخ‌های شمسی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ستون وضعیت + پیوند به داشبورد</w:t>
            </w:r>
          </w:p>
        </w:tc>
      </w:tr>
      <w:tr>
        <w:tc>
          <w:tcPr>
            <w:tcW w:type="dxa" w:w="794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۲</w:t>
            </w:r>
          </w:p>
        </w:tc>
        <w:tc>
          <w:tcPr>
            <w:tcW w:type="dxa" w:w="2608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امکان‌سنجی (PM)</w:t>
            </w:r>
          </w:p>
        </w:tc>
        <w:tc>
          <w:tcPr>
            <w:tcW w:type="dxa" w:w="317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امتیازات فنی/مالی/زمانی و مبنای هر امتیاز</w:t>
            </w:r>
          </w:p>
        </w:tc>
        <w:tc>
          <w:tcPr>
            <w:tcW w:type="dxa" w:w="2608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نتیجه: مجاز / مشروط / رد + بازخورد</w:t>
            </w:r>
          </w:p>
        </w:tc>
      </w:tr>
      <w:tr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۳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مهندسی — BOM و مدارک (ENG)</w:t>
            </w:r>
          </w:p>
        </w:tc>
        <w:tc>
          <w:tcPr>
            <w:tcW w:type="dxa" w:w="317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اقلام فنی، ضرایب ضایعات، نفرساعت، وضعیت نقشه‌ها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مقدار نهایی، پوشش قیمت‌گذاری، هشدار مدارک تأییدنشده</w:t>
            </w:r>
          </w:p>
        </w:tc>
      </w:tr>
      <w:tr>
        <w:tc>
          <w:tcPr>
            <w:tcW w:type="dxa" w:w="794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۴</w:t>
            </w:r>
          </w:p>
        </w:tc>
        <w:tc>
          <w:tcPr>
            <w:tcW w:type="dxa" w:w="2608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بازرگانی (TRD)</w:t>
            </w:r>
          </w:p>
        </w:tc>
        <w:tc>
          <w:tcPr>
            <w:tcW w:type="dxa" w:w="317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انتخاب کد فنی و قیمت واحد/ارز</w:t>
            </w:r>
          </w:p>
        </w:tc>
        <w:tc>
          <w:tcPr>
            <w:tcW w:type="dxa" w:w="2608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مبلغ هر ردیف و جمع مواد به مالی</w:t>
            </w:r>
          </w:p>
        </w:tc>
      </w:tr>
      <w:tr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۵</w:t>
            </w:r>
          </w:p>
        </w:tc>
        <w:tc>
          <w:tcPr>
            <w:tcW w:type="dxa" w:w="2608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برنامه‌ریزی (PLAN)</w:t>
            </w:r>
          </w:p>
        </w:tc>
        <w:tc>
          <w:tcPr>
            <w:tcW w:type="dxa" w:w="317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موجودی، زمان تحویل، پارامترهای سفارش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نیاز خالص، تاریخ سفارش‌گذاری، وضعیت تأمین</w:t>
            </w:r>
          </w:p>
        </w:tc>
      </w:tr>
      <w:tr>
        <w:tc>
          <w:tcPr>
            <w:tcW w:type="dxa" w:w="794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۶</w:t>
            </w:r>
          </w:p>
        </w:tc>
        <w:tc>
          <w:tcPr>
            <w:tcW w:type="dxa" w:w="2608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مالی (FIN)</w:t>
            </w:r>
          </w:p>
        </w:tc>
        <w:tc>
          <w:tcPr>
            <w:tcW w:type="dxa" w:w="317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سربار، R&amp;D، سایر بهاهای واقعی</w:t>
            </w:r>
          </w:p>
        </w:tc>
        <w:tc>
          <w:tcPr>
            <w:tcW w:type="dxa" w:w="2608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بهای تمام‌شده + انحراف هزینه‌واقعی</w:t>
            </w:r>
          </w:p>
        </w:tc>
      </w:tr>
      <w:tr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۷</w:t>
            </w:r>
          </w:p>
        </w:tc>
        <w:tc>
          <w:tcPr>
            <w:tcW w:type="dxa" w:w="2608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فروش (SALES)</w:t>
            </w:r>
          </w:p>
        </w:tc>
        <w:tc>
          <w:tcPr>
            <w:tcW w:type="dxa" w:w="317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حاشیهٔ هدف، تخفیف، شرایط پرداخت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قیمت فروش + کف قیمت خودکار</w:t>
            </w:r>
          </w:p>
        </w:tc>
      </w:tr>
      <w:tr>
        <w:tc>
          <w:tcPr>
            <w:tcW w:type="dxa" w:w="794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۸</w:t>
            </w:r>
          </w:p>
        </w:tc>
        <w:tc>
          <w:tcPr>
            <w:tcW w:type="dxa" w:w="2608"/>
            <w:shd w:val="clear" w:fill="F2F7FC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جمع‌بندی + گانت (PM)</w:t>
            </w:r>
          </w:p>
        </w:tc>
        <w:tc>
          <w:tcPr>
            <w:tcW w:type="dxa" w:w="317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صورت‌جلسه، وظایف، تحقق روزانه</w:t>
            </w:r>
          </w:p>
        </w:tc>
        <w:tc>
          <w:tcPr>
            <w:tcW w:type="dxa" w:w="2608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KPIها، S-Curve، انحراف زمان</w:t>
            </w:r>
          </w:p>
        </w:tc>
      </w:tr>
      <w:tr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۹</w:t>
            </w:r>
          </w:p>
        </w:tc>
        <w:tc>
          <w:tcPr>
            <w:tcW w:type="dxa" w:w="2608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تصویب (CEO)</w:t>
            </w:r>
          </w:p>
        </w:tc>
        <w:tc>
          <w:tcPr>
            <w:tcW w:type="dxa" w:w="317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مصوب / مشروط / رد + یادداشت</w:t>
            </w:r>
          </w:p>
        </w:tc>
        <w:tc>
          <w:tcPr>
            <w:tcW w:type="dxa" w:w="2608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8"/>
                <w:rtl w:val="0"/>
                <w:szCs w:val="18"/>
              </w:rPr>
              <w:t>بازگشت نتیجه به شناسنامه و داشبورد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8"/>
          <w:rtl w:val="0"/>
          <w:szCs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DEEAF6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قانون طلایی: هر واحد فقط شیت خودش را ویرایش می‌کند. تاریخ‌ها را متنی شمسی وارد کنید (مثلاً 1405/04/31) — فرمت‌های 1405-04-31 و 31/04/1405 هم پذیرفته می‌شود؛ محاسبات از تقویم ۱۴۰۴ تا ۱۴۰۸ انجام می‌شود.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4"/>
          <w:rtl w:val="0"/>
          <w:szCs w:val="4"/>
        </w:rPr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۷. بازسازی فایل‌ها با رمز/سال اختصاصی (اختیاری)</w:t>
      </w:r>
    </w:p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روی یک سیستم با Python 3.10+ (این مرحله فقط برای تولید فایل جدید است، نه اجرا):</w:t>
      </w:r>
    </w:p>
    <w:p>
      <w:pPr>
        <w:spacing w:before="40" w:after="120"/>
        <w:jc w:val="left"/>
        <w:bidi w:val="0"/>
        <w:shd w:val="clear" w:fill="F2F2F2"/>
      </w:pPr>
      <w:r>
        <w:rPr>
          <w:rFonts w:ascii="Consolas" w:hAnsi="Consolas" w:cs="Tahoma"/>
          <w:b w:val="0"/>
          <w:i w:val="0"/>
          <w:color w:val="1B3B5C"/>
          <w:sz w:val="19"/>
          <w:rtl w:val="0"/>
          <w:szCs w:val="19"/>
        </w:rPr>
        <w:t>pip install -r requirements.txt</w:t>
        <w:br/>
        <w:t>python build/build_workbook.py --out out/Project_Management_Borna.xlsx --pwd-user &lt;رمز-قفل-شیت‌ها&gt; --pwd-structure &lt;رمز-قفل-ساختار&gt;</w:t>
        <w:br/>
        <w:t>python build/split_deploy.py --master out/Project_Management_Borna.xlsx --out out/split</w:t>
      </w:r>
    </w:p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دستور دوم، فایل ۷ واحد را با همان رمزهای تازه و اسنپ‌شاتِ به‌روز تولید می‌کند. برای تقویم سال جدید: --year 1409</w:t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۸. سؤالات و مشکلات متداول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3685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0"/>
                <w:szCs w:val="19"/>
              </w:rPr>
              <w:t>مشکل</w:t>
            </w:r>
          </w:p>
        </w:tc>
        <w:tc>
          <w:tcPr>
            <w:tcW w:type="dxa" w:w="5499"/>
            <w:shd w:val="clear" w:fill="2F5597"/>
          </w:tcPr>
          <w:p>
            <w:pPr>
              <w:bidi w:val="1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0"/>
                <w:szCs w:val="19"/>
              </w:rPr>
              <w:t>راه‌حل</w:t>
            </w:r>
          </w:p>
        </w:tc>
      </w:tr>
      <w:tr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نوار زرد «Enable Content» می‌آید</w:t>
            </w:r>
          </w:p>
        </w:tc>
        <w:tc>
          <w:tcPr>
            <w:tcW w:type="dxa" w:w="5499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پوشه را Trusted Location کنید (§۴ گام ۳).</w:t>
            </w:r>
          </w:p>
        </w:tc>
      </w:tr>
      <w:tr>
        <w:tc>
          <w:tcPr>
            <w:tcW w:type="dxa" w:w="368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«ورود» کار نمی‌کند / پیغام VBA</w:t>
            </w:r>
          </w:p>
        </w:tc>
        <w:tc>
          <w:tcPr>
            <w:tcW w:type="dxa" w:w="5499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فایل باید xlsm باشد و modBorna.bas Import شده باشد؛ تنظیمات → Trust Center → دسترسی Trust access to the VBA Project را غیرفعال بگذارید.</w:t>
            </w:r>
          </w:p>
        </w:tc>
      </w:tr>
      <w:tr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تاریخ واردشده محاسبه نمی‌شود</w:t>
            </w:r>
          </w:p>
        </w:tc>
        <w:tc>
          <w:tcPr>
            <w:tcW w:type="dxa" w:w="5499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باید در بازهٔ تقویم باشد (۱۴۰۴ تا ۱۴۰۸) و جداکننده / یا - یکسان باشد؛ اگر خارج از بازه است فایل را با --year 1409 بازسازی کنید.</w:t>
            </w:r>
          </w:p>
        </w:tc>
      </w:tr>
      <w:tr>
        <w:tc>
          <w:tcPr>
            <w:tcW w:type="dxa" w:w="368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سلول طوسی قفل است</w:t>
            </w:r>
          </w:p>
        </w:tc>
        <w:tc>
          <w:tcPr>
            <w:tcW w:type="dxa" w:w="5499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طراحی همین است؛ برای ویرایش قانونی، رمز قفل شیت را از ادمین بگیرید (پیش‌فرض: Borna@1405).</w:t>
            </w:r>
          </w:p>
        </w:tc>
      </w:tr>
      <w:tr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واحد می‌گوید اعداد بالادستی قدیمی است</w:t>
            </w:r>
          </w:p>
        </w:tc>
        <w:tc>
          <w:tcPr>
            <w:tcW w:type="dxa" w:w="5499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در مدل B یعنی Publish انجام نشده — PM باید Borna_Sync اجرا کند.</w:t>
            </w:r>
          </w:p>
        </w:tc>
      </w:tr>
      <w:tr>
        <w:tc>
          <w:tcPr>
            <w:tcW w:type="dxa" w:w="3685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فایل واحدی شیت مخفی نشان می‌دهد</w:t>
            </w:r>
          </w:p>
        </w:tc>
        <w:tc>
          <w:tcPr>
            <w:tcW w:type="dxa" w:w="5499"/>
            <w:shd w:val="clear" w:fill="F2F7FC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Review → Unprotect Sheet با توکن همان واحد؛ فقط برای IT/PMO.</w:t>
            </w:r>
          </w:p>
        </w:tc>
      </w:tr>
      <w:tr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اکسل می‌گوید فایل Read-only است</w:t>
            </w:r>
          </w:p>
        </w:tc>
        <w:tc>
          <w:tcPr>
            <w:tcW w:type="dxa" w:w="5499"/>
          </w:tcPr>
          <w:p>
            <w:pPr>
              <w:bidi w:val="1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404040"/>
                <w:sz w:val="19"/>
                <w:rtl w:val="0"/>
                <w:szCs w:val="19"/>
              </w:rPr>
              <w:t>ACL پوشه را چک کنید: گروه همان واحد باید Modify روی فایل خودش داشته باشد نه فقط Read.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8"/>
          <w:rtl w:val="0"/>
          <w:szCs w:val="8"/>
        </w:rPr>
      </w:r>
    </w:p>
    <w:p>
      <w:pPr>
        <w:bidi w:val="1"/>
        <w:spacing w:before="280" w:after="40"/>
        <w:jc w:val="right"/>
        <w:pBdr>
          <w:bottom w:val="single" w:sz="8" w:color="2F5597" w:space="4"/>
        </w:pBdr>
      </w:pPr>
      <w:r>
        <w:rPr>
          <w:rFonts w:ascii="Tahoma" w:hAnsi="Tahoma" w:cs="Tahoma"/>
          <w:b/>
          <w:i w:val="0"/>
          <w:color w:val="1F4E79"/>
          <w:sz w:val="30"/>
          <w:rtl w:val="0"/>
          <w:szCs w:val="30"/>
        </w:rPr>
        <w:t>۹. چک‌لیست پیش از افتتاح رسمی</w:t>
      </w:r>
    </w:p>
    <w:p>
      <w:pPr>
        <w:bidi w:val="1"/>
        <w:spacing w:after="60"/>
        <w:ind w:left="283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☐  رمزهای دمو (Borna@1405 و Borna-Admin-1405) با رمز اختصاصی تعویض شده‌اند</w:t>
      </w:r>
    </w:p>
    <w:p>
      <w:pPr>
        <w:bidi w:val="1"/>
        <w:spacing w:after="60"/>
        <w:ind w:left="283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☐  جدول کاربران، افراد واقعی با رمز قوی‌تر هستند و دموها پاک شده‌اند</w:t>
      </w:r>
    </w:p>
    <w:p>
      <w:pPr>
        <w:bidi w:val="1"/>
        <w:spacing w:after="60"/>
        <w:ind w:left="283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☐  داده‌های نمونه از شیت‌های ورودی پاک شده و فقط ساختار مانده است</w:t>
      </w:r>
    </w:p>
    <w:p>
      <w:pPr>
        <w:bidi w:val="1"/>
        <w:spacing w:after="60"/>
        <w:ind w:left="283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☐  در مدل B: پوشه‌ها ساخته شده، ACL اعمال شده و Borna_SplitSetup اجرا شده است</w:t>
      </w:r>
    </w:p>
    <w:p>
      <w:pPr>
        <w:bidi w:val="1"/>
        <w:spacing w:after="60"/>
        <w:ind w:left="283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☐  یک چرخهٔ کامل آزمایشی اجرا شده: ثبت ← … ← تصویب ← بازگشت نتیجه</w:t>
      </w:r>
    </w:p>
    <w:p>
      <w:pPr>
        <w:bidi w:val="1"/>
        <w:spacing w:after="60"/>
        <w:ind w:left="283"/>
        <w:jc w:val="right"/>
      </w:pPr>
      <w:r>
        <w:rPr>
          <w:rFonts w:ascii="Tahoma" w:hAnsi="Tahoma" w:cs="Tahoma"/>
          <w:b w:val="0"/>
          <w:i w:val="0"/>
          <w:color w:val="404040"/>
          <w:sz w:val="21"/>
          <w:rtl w:val="0"/>
          <w:szCs w:val="21"/>
        </w:rPr>
        <w:t>☐  نسخهٔ پشتیبان از فایل خامِ ویرایش‌نشده در پوشه‌ای جدا نگهداری می‌شود</w:t>
      </w:r>
    </w:p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12"/>
          <w:rtl w:val="0"/>
          <w:szCs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DEEAF6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b w:val="0"/>
                <w:i w:val="0"/>
                <w:color w:val="404040"/>
                <w:sz w:val="20"/>
                <w:rtl w:val="0"/>
                <w:szCs w:val="20"/>
              </w:rPr>
              <w:t>پشتیبانی: مستندات کامل در داخل بسته — docs/INSTALL.md (مراحل دقیق نصب) و docs/IT-DEPLOYMENT.md (ماتریس دسترسی شبکه). برای بازسازی یا افزودن شیت جدید: build/build_workbook.py.</w:t>
            </w:r>
          </w:p>
        </w:tc>
      </w:tr>
    </w:tbl>
    <w:p>
      <w:pPr>
        <w:bidi w:val="1"/>
        <w:spacing w:before="40" w:after="80"/>
        <w:jc w:val="right"/>
      </w:pPr>
      <w:r>
        <w:rPr>
          <w:rFonts w:ascii="Tahoma" w:hAnsi="Tahoma" w:cs="Tahoma"/>
          <w:b w:val="0"/>
          <w:i w:val="0"/>
          <w:color w:val="404040"/>
          <w:sz w:val="4"/>
          <w:rtl w:val="0"/>
          <w:szCs w:val="4"/>
        </w:rPr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Tahoma" w:hAnsi="Tahoma" w:cs="Tahoma"/>
        <w:b w:val="0"/>
        <w:i w:val="0"/>
        <w:color w:val="404040"/>
        <w:sz w:val="18"/>
        <w:rtl w:val="0"/>
        <w:szCs w:val="18"/>
      </w:rPr>
    </w:r>
    <w:fldSimple w:instr="PAGE">
      <w:r>
        <w:t>۱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