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43B2" w14:textId="77777777" w:rsidR="008D6D91" w:rsidRPr="004652B8" w:rsidRDefault="008D6D91" w:rsidP="008D6D91">
      <w:pPr>
        <w:pStyle w:val="a3"/>
        <w:numPr>
          <w:ilvl w:val="0"/>
          <w:numId w:val="1"/>
        </w:numPr>
        <w:spacing w:after="160" w:line="360" w:lineRule="auto"/>
        <w:ind w:firstLine="709"/>
        <w:jc w:val="both"/>
      </w:pPr>
      <w:r w:rsidRPr="004652B8">
        <w:rPr>
          <w:b/>
          <w:bCs/>
          <w:color w:val="000000" w:themeColor="text1"/>
        </w:rPr>
        <w:t>Общие сведения</w:t>
      </w:r>
    </w:p>
    <w:p w14:paraId="3547FE06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Полное наименование системы и общие сведения.</w:t>
      </w:r>
    </w:p>
    <w:p w14:paraId="25E8F769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Автоматизированная информационная система кинотеатра;</w:t>
      </w:r>
    </w:p>
    <w:p w14:paraId="756838B4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Условное обозначение: АИСК</w:t>
      </w:r>
    </w:p>
    <w:p w14:paraId="3A544F1F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30" w:after="16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Наименование разработчика системы и реквизиты заказчика.</w:t>
      </w:r>
    </w:p>
    <w:p w14:paraId="4F6C2A4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–  сеть кинотеатров “Премьера”.</w:t>
      </w:r>
    </w:p>
    <w:p w14:paraId="039FEE9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Москва, Проспект Мира, 40.</w:t>
      </w:r>
    </w:p>
    <w:p w14:paraId="299010A9" w14:textId="11F38AF0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 w:themeColor="text1"/>
        </w:rPr>
        <w:t xml:space="preserve">Телефон: + </w:t>
      </w:r>
      <w:hyperlink r:id="rId5" w:history="1">
        <w:r w:rsidRPr="004652B8">
          <w:rPr>
            <w:rStyle w:val="a4"/>
            <w:color w:val="000000" w:themeColor="text1"/>
          </w:rPr>
          <w:t>7 (952) 875-04-75</w:t>
        </w:r>
      </w:hyperlink>
      <w:r w:rsidR="00EB48E1">
        <w:rPr>
          <w:rStyle w:val="a4"/>
          <w:color w:val="000000" w:themeColor="text1"/>
        </w:rPr>
        <w:t>.</w:t>
      </w:r>
    </w:p>
    <w:p w14:paraId="16DBF106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Разработчик – Архитектурное бюро “Киноформа”.</w:t>
      </w:r>
    </w:p>
    <w:p w14:paraId="0EBA2D8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Адрес: г. Ейск, ул. Коммунистическая, 83/3.</w:t>
      </w:r>
    </w:p>
    <w:p w14:paraId="177240C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Телефон: + 7 (952) 870-78-96.</w:t>
      </w:r>
    </w:p>
    <w:p w14:paraId="152CFCB9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Плановые сроки начала и окончания работы по созданию системы:</w:t>
      </w:r>
    </w:p>
    <w:p w14:paraId="79E80F8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начало работ по созданию системы – 13 Мая 2024.</w:t>
      </w:r>
    </w:p>
    <w:p w14:paraId="56A8DBCD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окончание работ по созданию системы – 13 Мая 2025.</w:t>
      </w:r>
    </w:p>
    <w:p w14:paraId="27052A01" w14:textId="77777777" w:rsidR="008D6D91" w:rsidRPr="004652B8" w:rsidRDefault="008D6D91" w:rsidP="008D6D91">
      <w:pPr>
        <w:pStyle w:val="a3"/>
        <w:widowControl w:val="0"/>
        <w:numPr>
          <w:ilvl w:val="1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Порядок оформления и предъявления заказчику результатов работ по созданию системы:</w:t>
      </w:r>
    </w:p>
    <w:p w14:paraId="0C293CB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250BC001" w14:textId="77777777" w:rsidR="008D6D91" w:rsidRPr="004652B8" w:rsidRDefault="008D6D91" w:rsidP="008D6D91">
      <w:pPr>
        <w:pStyle w:val="a3"/>
        <w:widowControl w:val="0"/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  Назначение и цели создания системы</w:t>
      </w:r>
    </w:p>
    <w:p w14:paraId="4ED1B9A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2.1</w:t>
      </w:r>
      <w:r w:rsidRPr="004652B8">
        <w:tab/>
      </w:r>
      <w:r w:rsidRPr="004652B8">
        <w:rPr>
          <w:b/>
          <w:bCs/>
          <w:color w:val="000000" w:themeColor="text1"/>
        </w:rPr>
        <w:t>Назначение системы.</w:t>
      </w:r>
    </w:p>
    <w:p w14:paraId="5ECD47D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АИС кинотеатра предназначена для повышения оперативности и качества принимаемых управленческих решений сотрудниками "Премьера". Основным назначением АИС кинотеатра является автоматизация управления и эксплуатации кинотеатра в бизнес-процессах "Премьера".</w:t>
      </w:r>
    </w:p>
    <w:p w14:paraId="0448DD38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2.2</w:t>
      </w:r>
      <w:r w:rsidRPr="004652B8">
        <w:tab/>
      </w:r>
      <w:r w:rsidRPr="004652B8">
        <w:rPr>
          <w:b/>
          <w:bCs/>
          <w:color w:val="000000" w:themeColor="text1"/>
        </w:rPr>
        <w:t>Цели создания системы.</w:t>
      </w:r>
    </w:p>
    <w:p w14:paraId="7A5B5AF9" w14:textId="77777777" w:rsidR="008D6D91" w:rsidRPr="004652B8" w:rsidRDefault="008D6D91" w:rsidP="008D6D91">
      <w:pPr>
        <w:pStyle w:val="a3"/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Целью создания системы является:</w:t>
      </w:r>
    </w:p>
    <w:p w14:paraId="1DBDF40D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B48584A" w14:textId="77777777" w:rsidR="008D6D91" w:rsidRPr="004652B8" w:rsidRDefault="008D6D91" w:rsidP="008D6D91">
      <w:pPr>
        <w:pStyle w:val="a3"/>
        <w:widowControl w:val="0"/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color w:val="000000"/>
        </w:rPr>
        <w:t>повышения качества информации.</w:t>
      </w:r>
    </w:p>
    <w:p w14:paraId="416FBFE3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3.</w:t>
      </w:r>
      <w:r w:rsidRPr="004652B8">
        <w:tab/>
      </w:r>
      <w:r w:rsidRPr="004652B8">
        <w:rPr>
          <w:b/>
          <w:bCs/>
          <w:color w:val="000000" w:themeColor="text1"/>
        </w:rPr>
        <w:t>Характеристика объекта автоматизации</w:t>
      </w:r>
    </w:p>
    <w:p w14:paraId="7721395C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</w:pPr>
      <w:r w:rsidRPr="004652B8">
        <w:rPr>
          <w:color w:val="000000"/>
          <w:shd w:val="clear" w:color="auto" w:fill="FFFFFF"/>
        </w:rPr>
        <w:t>"Премьера"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Pr="004652B8">
        <w:rPr>
          <w:color w:val="000000" w:themeColor="text1"/>
        </w:rPr>
        <w:t>.</w:t>
      </w:r>
    </w:p>
    <w:p w14:paraId="50A26CB7" w14:textId="77777777" w:rsidR="008D6D91" w:rsidRPr="004652B8" w:rsidRDefault="008D6D91" w:rsidP="008D6D91">
      <w:pPr>
        <w:widowControl w:val="0"/>
        <w:spacing w:before="30" w:line="360" w:lineRule="auto"/>
        <w:ind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</w:t>
      </w:r>
    </w:p>
    <w:p w14:paraId="023190B6" w14:textId="77777777" w:rsidR="008D6D91" w:rsidRPr="004652B8" w:rsidRDefault="008D6D91" w:rsidP="008D6D91">
      <w:pPr>
        <w:widowControl w:val="0"/>
        <w:spacing w:before="30" w:line="360" w:lineRule="auto"/>
        <w:ind w:left="36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 xml:space="preserve">4.1 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системе в целом.</w:t>
      </w:r>
    </w:p>
    <w:p w14:paraId="42893CA1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структуре и функционированию системы</w:t>
      </w:r>
    </w:p>
    <w:p w14:paraId="25E7D44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АИСК будет работать на трех уровнях: </w:t>
      </w:r>
    </w:p>
    <w:p w14:paraId="49C7152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первый уровень будет иметь функцию сбора информации о клиентах.</w:t>
      </w:r>
    </w:p>
    <w:p w14:paraId="7582B0C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второй уровень будет функционировать как обработчик и хранитель этой же самой информации. </w:t>
      </w:r>
    </w:p>
    <w:p w14:paraId="31C4FD6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третий будет выводить информацию при составлении отчетов о полученных документов.  </w:t>
      </w:r>
    </w:p>
    <w:p w14:paraId="6D39AE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58DE038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 к режимам функционирования системы:</w:t>
      </w:r>
    </w:p>
    <w:p w14:paraId="5839E95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- Нормальный режим функционирования. Программное обеспечение и технические </w:t>
      </w:r>
      <w:r w:rsidRPr="004652B8">
        <w:rPr>
          <w:color w:val="000000" w:themeColor="text1"/>
        </w:rPr>
        <w:lastRenderedPageBreak/>
        <w:t>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40B9C1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31458C6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</w:p>
    <w:p w14:paraId="542872F5" w14:textId="77777777" w:rsidR="008D6D91" w:rsidRPr="004652B8" w:rsidRDefault="008D6D91" w:rsidP="008D6D91">
      <w:pPr>
        <w:widowControl w:val="0"/>
        <w:spacing w:before="30" w:line="360" w:lineRule="auto"/>
        <w:ind w:left="720" w:right="57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Перспективы системы, модернизация системы.</w:t>
      </w:r>
    </w:p>
    <w:p w14:paraId="2ECF008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654785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Требуемый режим работы персонала.</w:t>
      </w:r>
    </w:p>
    <w:p w14:paraId="0198682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двухсменный график, поочередно.</w:t>
      </w:r>
    </w:p>
    <w:p w14:paraId="4EE0B13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Руководитель – двухсменный график, ежедневно.</w:t>
      </w:r>
    </w:p>
    <w:p w14:paraId="1CFBF11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08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4.1.4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надежности комплекса.</w:t>
      </w:r>
    </w:p>
    <w:p w14:paraId="085CB75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67F1DF4A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4.1.5.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численности и квалификации персонала программы и режимы его работы.</w:t>
      </w:r>
    </w:p>
    <w:p w14:paraId="4510088D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В состав персонала, необходимого для обеспечения эксплуатации АИС </w:t>
      </w:r>
      <w:r w:rsidRPr="004652B8">
        <w:rPr>
          <w:color w:val="000000"/>
        </w:rPr>
        <w:t>финансовых операций необходимо выделение следующих ответственных лиц:</w:t>
      </w:r>
    </w:p>
    <w:p w14:paraId="1324EDEE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 w:themeColor="text1"/>
        </w:rPr>
        <w:t xml:space="preserve"> </w:t>
      </w:r>
      <w:r w:rsidRPr="004652B8">
        <w:rPr>
          <w:color w:val="000000"/>
        </w:rPr>
        <w:t>- Руководитель эксплуатирующего подразделения - 1 человек.</w:t>
      </w:r>
    </w:p>
    <w:p w14:paraId="0AC87BBC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сбора, обработки и загрузки данных - 2 человека.</w:t>
      </w:r>
    </w:p>
    <w:p w14:paraId="483F9E95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>- Администратор подсистемы хранения данных - 2 человека.</w:t>
      </w:r>
    </w:p>
    <w:p w14:paraId="4BB39850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- Администратор подсистемы формирования и визуализации отчетности - 1 человек. </w:t>
      </w:r>
    </w:p>
    <w:p w14:paraId="43E71B4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 людям, эксплуатирующим АИС, предъявляются следующие требования:</w:t>
      </w:r>
    </w:p>
    <w:p w14:paraId="140DD0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 xml:space="preserve">- Конечный пользователь - требований к квалификации нет, потому что эта Система позволит клиентам, не имеющих представления работы с АИС, без проблем пользоваться системой для занесения личных данных. </w:t>
      </w:r>
    </w:p>
    <w:p w14:paraId="70FB0B3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- Администратор всей системы – базовое знание языка запросов SQL; знание СУБД.</w:t>
      </w:r>
    </w:p>
    <w:p w14:paraId="69E9AF91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4.1.6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безопасности системы.</w:t>
      </w:r>
    </w:p>
    <w:p w14:paraId="45013A3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Контроль доступа.</w:t>
      </w:r>
    </w:p>
    <w:p w14:paraId="5B24644B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безопасность.</w:t>
      </w:r>
    </w:p>
    <w:p w14:paraId="1E28702F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Резервное копирование и аварийное восстановление.</w:t>
      </w:r>
    </w:p>
    <w:p w14:paraId="106473E0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Оценка уязвимостей и тестирование на проникновение.</w:t>
      </w:r>
    </w:p>
    <w:p w14:paraId="78BDFFB6" w14:textId="77777777" w:rsidR="008D6D91" w:rsidRPr="004652B8" w:rsidRDefault="008D6D91" w:rsidP="008D6D91">
      <w:pPr>
        <w:pStyle w:val="a3"/>
        <w:widowControl w:val="0"/>
        <w:numPr>
          <w:ilvl w:val="0"/>
          <w:numId w:val="2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Конфиденциальность и конфиденциальность данных.</w:t>
      </w:r>
    </w:p>
    <w:p w14:paraId="2C07D0D2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4.1.7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эргономике и технической эстетике.</w:t>
      </w:r>
    </w:p>
    <w:p w14:paraId="42E2CAC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Эргономика:</w:t>
      </w:r>
    </w:p>
    <w:p w14:paraId="1189060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Удобные и регулируемые сиденья для персонала и посетителей.</w:t>
      </w:r>
    </w:p>
    <w:p w14:paraId="50B867E5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D76AEF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Меры по контролю шума, чтобы уменьшить отвлекающие факторы и обеспечить четкое общение.</w:t>
      </w:r>
    </w:p>
    <w:p w14:paraId="5D23B783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Рассмотрение стандартов доступности для людей с ограниченными возможностями.</w:t>
      </w:r>
    </w:p>
    <w:p w14:paraId="3E43FEBF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Техническая эстетика:</w:t>
      </w:r>
    </w:p>
    <w:p w14:paraId="5190BD47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38BA291B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Хорошо продуманные указатели и системы навигации, помогающие клиентам легко ориентироваться.</w:t>
      </w:r>
    </w:p>
    <w:p w14:paraId="58C7C241" w14:textId="77777777" w:rsidR="008D6D91" w:rsidRPr="004652B8" w:rsidRDefault="008D6D91" w:rsidP="008D6D91">
      <w:pPr>
        <w:pStyle w:val="a3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Интеграция мер безопасности, таких как камеры наблюдения и контролируемые точки доступа.</w:t>
      </w:r>
    </w:p>
    <w:p w14:paraId="027422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4.1.8.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эксплуатации, техническому обслуживанию, ремонту и хранению систем комплекса.</w:t>
      </w:r>
    </w:p>
    <w:p w14:paraId="3C5AE37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05D4CA24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F5B67E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4.1.9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по сохранности информации.</w:t>
      </w:r>
    </w:p>
    <w:p w14:paraId="00ADAB77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Сохранность информации должна быть обеспечена в следующих случаях:</w:t>
      </w:r>
    </w:p>
    <w:p w14:paraId="21979D98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Неисправность сложных аппаратных систем</w:t>
      </w:r>
    </w:p>
    <w:p w14:paraId="50858DE3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Стихийные бедствия, такие как пожар, наводнение, взрыв и землетрясение.</w:t>
      </w:r>
    </w:p>
    <w:p w14:paraId="2EA10F40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Кража носителей информации и других сложных систем</w:t>
      </w:r>
    </w:p>
    <w:p w14:paraId="73D2DADF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Программные ошибки</w:t>
      </w:r>
    </w:p>
    <w:p w14:paraId="7B2387E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Ошибки, допущенные сотрудниками.</w:t>
      </w:r>
    </w:p>
    <w:p w14:paraId="1D22BD7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информационной безопасности необходимо реализовать следующие меры:</w:t>
      </w:r>
    </w:p>
    <w:p w14:paraId="58CAFF0E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7EA795D9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Ежедневное резервное копирование базы данных на несколько дисков для надежного хранения данных.</w:t>
      </w:r>
    </w:p>
    <w:p w14:paraId="7E2C96E5" w14:textId="77777777" w:rsidR="008D6D91" w:rsidRPr="004652B8" w:rsidRDefault="008D6D91" w:rsidP="008D6D91">
      <w:pPr>
        <w:pStyle w:val="a3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Использовать механизмы СУБД Microsoft Access для защиты информации в случае сбоев.</w:t>
      </w:r>
    </w:p>
    <w:p w14:paraId="0FA5D325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4.1.10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средствам защиты от внешних воздействий.</w:t>
      </w:r>
    </w:p>
    <w:p w14:paraId="67A1E0F8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48408294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DDE4499" w14:textId="77777777" w:rsidR="008D6D91" w:rsidRPr="004652B8" w:rsidRDefault="008D6D91" w:rsidP="008D6D91">
      <w:pPr>
        <w:pStyle w:val="a3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02FAA3D0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4.1.11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защите информации от несанкционированного доступа.</w:t>
      </w:r>
    </w:p>
    <w:p w14:paraId="646B0A59" w14:textId="77777777" w:rsidR="008D6D91" w:rsidRPr="004652B8" w:rsidRDefault="008D6D91" w:rsidP="008D6D91">
      <w:pPr>
        <w:widowControl w:val="0"/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7978E37B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сотрудниками (заполнять, изменять, вносить корректировки);</w:t>
      </w:r>
    </w:p>
    <w:p w14:paraId="2DBBCCC9" w14:textId="77777777" w:rsidR="008D6D91" w:rsidRPr="004652B8" w:rsidRDefault="008D6D91" w:rsidP="008D6D91">
      <w:pPr>
        <w:pStyle w:val="a3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доступ администратору (следить за правильностью ведения БД).</w:t>
      </w:r>
    </w:p>
    <w:p w14:paraId="18AC1277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4.1.12.</w:t>
      </w:r>
      <w:r w:rsidRPr="004652B8">
        <w:tab/>
      </w:r>
      <w:r w:rsidRPr="004652B8">
        <w:rPr>
          <w:b/>
          <w:bCs/>
          <w:color w:val="000000" w:themeColor="text1"/>
        </w:rPr>
        <w:t>Требования по стандартизации и унификации</w:t>
      </w:r>
      <w:r w:rsidRPr="004652B8">
        <w:rPr>
          <w:color w:val="000000" w:themeColor="text1"/>
        </w:rPr>
        <w:t>.</w:t>
      </w:r>
    </w:p>
    <w:p w14:paraId="1C4D11B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53AE1D1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599F7D6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Интерфейс системы построить на основе стандартных для операционной системы Windows элементов.</w:t>
      </w:r>
    </w:p>
    <w:p w14:paraId="569AEE80" w14:textId="77777777" w:rsidR="008D6D91" w:rsidRPr="004652B8" w:rsidRDefault="008D6D91" w:rsidP="008D6D91">
      <w:pPr>
        <w:widowControl w:val="0"/>
        <w:spacing w:line="360" w:lineRule="auto"/>
        <w:ind w:left="708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4.2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задачам, выполняемым системой.</w:t>
      </w:r>
    </w:p>
    <w:p w14:paraId="10BC77AC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4.2.1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Перечень функций, подлежащих автоматизации:</w:t>
      </w:r>
    </w:p>
    <w:p w14:paraId="2947CCC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Подсистема загрузки базы данных:</w:t>
      </w:r>
    </w:p>
    <w:p w14:paraId="428829E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Производит запуск Microsoft Access, загрузку базы данных. Последовательно считывает информацию о существующих в АИС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7CBCC940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объектов АИС (содержит уникальный идентификатор объекта, имя объекта, его тип);</w:t>
      </w:r>
    </w:p>
    <w:p w14:paraId="718194E2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связей АИС (содержит идентификаторы связанных объектов, тип связи);</w:t>
      </w:r>
    </w:p>
    <w:p w14:paraId="13398D07" w14:textId="77777777" w:rsidR="008D6D91" w:rsidRPr="004652B8" w:rsidRDefault="008D6D91" w:rsidP="008D6D91">
      <w:pPr>
        <w:pStyle w:val="a3"/>
        <w:widowControl w:val="0"/>
        <w:numPr>
          <w:ilvl w:val="0"/>
          <w:numId w:val="7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список пустых ссылок АИС (содержит идентификатор связанного объекта, имя адресуемого объекта, отсутствующего в АИС, тип связи).</w:t>
      </w:r>
    </w:p>
    <w:p w14:paraId="21E400D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После проведения манипуляций, затронутые изменениями, помечаются в АИС.</w:t>
      </w:r>
    </w:p>
    <w:p w14:paraId="42FFF90A" w14:textId="77777777" w:rsidR="008D6D91" w:rsidRPr="004652B8" w:rsidRDefault="008D6D91" w:rsidP="008D6D91">
      <w:pPr>
        <w:widowControl w:val="0"/>
        <w:spacing w:line="360" w:lineRule="auto"/>
        <w:ind w:left="36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видам обеспечения.</w:t>
      </w:r>
    </w:p>
    <w:p w14:paraId="7101C76D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lastRenderedPageBreak/>
        <w:t>4.3.1.</w:t>
      </w:r>
      <w:r w:rsidRPr="004652B8">
        <w:tab/>
      </w:r>
      <w:r w:rsidRPr="004652B8">
        <w:rPr>
          <w:b/>
          <w:bCs/>
          <w:color w:val="000000" w:themeColor="text1"/>
        </w:rPr>
        <w:t xml:space="preserve"> Требования к информационному обеспечению.</w:t>
      </w:r>
    </w:p>
    <w:p w14:paraId="6C4C95C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</w:t>
      </w:r>
      <w:r w:rsidRPr="004652B8">
        <w:rPr>
          <w:color w:val="000000" w:themeColor="text1"/>
        </w:rPr>
        <w:t>.</w:t>
      </w:r>
    </w:p>
    <w:p w14:paraId="511B1D28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4.3.2.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программному обеспечению.</w:t>
      </w:r>
    </w:p>
    <w:p w14:paraId="183A58F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контроля ТВКР требует для своей работы установки следующего ПО:</w:t>
      </w:r>
    </w:p>
    <w:p w14:paraId="117459AC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сервере ИС учета и приёма документов должны быть установлены:</w:t>
      </w:r>
    </w:p>
    <w:p w14:paraId="37A0CFB6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2022 Server,</w:t>
      </w:r>
    </w:p>
    <w:p w14:paraId="2F4D43BF" w14:textId="77777777" w:rsidR="008D6D91" w:rsidRPr="004652B8" w:rsidRDefault="008D6D91" w:rsidP="008D6D91">
      <w:pPr>
        <w:pStyle w:val="a3"/>
        <w:widowControl w:val="0"/>
        <w:numPr>
          <w:ilvl w:val="0"/>
          <w:numId w:val="8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СУБД Microsoft Access 2022.</w:t>
      </w:r>
    </w:p>
    <w:p w14:paraId="422CCCE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рабочей станции пользователя необходимо установить:</w:t>
      </w:r>
    </w:p>
    <w:p w14:paraId="4BBE986F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Операционная система: Microsoft Windows 10, 11.</w:t>
      </w:r>
    </w:p>
    <w:p w14:paraId="69EAA939" w14:textId="77777777" w:rsidR="008D6D91" w:rsidRPr="004652B8" w:rsidRDefault="008D6D91" w:rsidP="008D6D91">
      <w:pPr>
        <w:pStyle w:val="a3"/>
        <w:widowControl w:val="0"/>
        <w:numPr>
          <w:ilvl w:val="0"/>
          <w:numId w:val="9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ИС учета и приёма документов.</w:t>
      </w:r>
    </w:p>
    <w:p w14:paraId="6A6AD3CF" w14:textId="77777777" w:rsidR="008D6D91" w:rsidRPr="004652B8" w:rsidRDefault="008D6D91" w:rsidP="008D6D91">
      <w:pPr>
        <w:widowControl w:val="0"/>
        <w:spacing w:line="360" w:lineRule="auto"/>
        <w:ind w:left="720"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4.3.3.</w:t>
      </w:r>
      <w:r w:rsidRPr="004652B8">
        <w:tab/>
      </w:r>
      <w:r w:rsidRPr="004652B8">
        <w:tab/>
      </w:r>
      <w:r w:rsidRPr="004652B8">
        <w:rPr>
          <w:b/>
          <w:bCs/>
          <w:color w:val="000000" w:themeColor="text1"/>
        </w:rPr>
        <w:t>Требования к техническому обеспечению.</w:t>
      </w:r>
    </w:p>
    <w:p w14:paraId="1F4C9F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функционирования ИС необходимо:</w:t>
      </w:r>
    </w:p>
    <w:p w14:paraId="599BD2D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локальная вычислительная сеть с пропускной способностью 60-100 Мбит/с.</w:t>
      </w:r>
    </w:p>
    <w:p w14:paraId="49F3771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Сервер должен удовлетворять следующим минимальным требованиям:</w:t>
      </w:r>
    </w:p>
    <w:p w14:paraId="1C2D6F8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3,1ГГц,</w:t>
      </w:r>
    </w:p>
    <w:p w14:paraId="161D29CD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128 Gb и более оперативной памяти;</w:t>
      </w:r>
    </w:p>
    <w:p w14:paraId="77D94C13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256 ГБ – </w:t>
      </w:r>
      <w:r w:rsidRPr="004652B8">
        <w:rPr>
          <w:color w:val="000000" w:themeColor="text1"/>
          <w:lang w:val="en-US"/>
        </w:rPr>
        <w:t>ssd</w:t>
      </w:r>
      <w:r w:rsidRPr="004652B8">
        <w:rPr>
          <w:color w:val="000000" w:themeColor="text1"/>
        </w:rPr>
        <w:t>;</w:t>
      </w:r>
    </w:p>
    <w:p w14:paraId="6648745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1000 Gb – жесткий диск;</w:t>
      </w:r>
    </w:p>
    <w:p w14:paraId="04A49FD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 xml:space="preserve">Монитор – </w:t>
      </w:r>
      <w:r w:rsidRPr="004652B8">
        <w:rPr>
          <w:color w:val="000000" w:themeColor="text1"/>
          <w:lang w:val="en-US"/>
        </w:rPr>
        <w:t>IPS</w:t>
      </w:r>
      <w:r w:rsidRPr="004652B8">
        <w:rPr>
          <w:color w:val="000000" w:themeColor="text1"/>
        </w:rPr>
        <w:t xml:space="preserve"> от 21 дюйма;</w:t>
      </w:r>
    </w:p>
    <w:p w14:paraId="3A952B0A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07A0E4FF" w14:textId="77777777" w:rsidR="008D6D91" w:rsidRPr="004652B8" w:rsidRDefault="008D6D91" w:rsidP="008D6D91">
      <w:pPr>
        <w:pStyle w:val="a3"/>
        <w:widowControl w:val="0"/>
        <w:numPr>
          <w:ilvl w:val="0"/>
          <w:numId w:val="10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427DAD41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Требования, предъявляемые к конфигурации клиентских станций:</w:t>
      </w:r>
    </w:p>
    <w:p w14:paraId="6A6C6D4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процессор, с тактовой частотой не менее 2, 9 ГГц,</w:t>
      </w:r>
    </w:p>
    <w:p w14:paraId="5CAA293E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8 Гб оперативной памяти;</w:t>
      </w:r>
    </w:p>
    <w:p w14:paraId="06FD1C8C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Монитор –</w:t>
      </w:r>
      <w:r w:rsidRPr="004652B8">
        <w:rPr>
          <w:color w:val="000000" w:themeColor="text1"/>
          <w:lang w:val="en-US"/>
        </w:rPr>
        <w:t xml:space="preserve">IPS </w:t>
      </w:r>
      <w:r w:rsidRPr="004652B8">
        <w:rPr>
          <w:color w:val="000000" w:themeColor="text1"/>
        </w:rPr>
        <w:t>от 21 дюйма;</w:t>
      </w:r>
    </w:p>
    <w:p w14:paraId="373CE55A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Клавиатура - 101/102 клавиши;</w:t>
      </w:r>
    </w:p>
    <w:p w14:paraId="363773E7" w14:textId="77777777" w:rsidR="008D6D91" w:rsidRPr="004652B8" w:rsidRDefault="008D6D91" w:rsidP="008D6D91">
      <w:pPr>
        <w:pStyle w:val="a3"/>
        <w:widowControl w:val="0"/>
        <w:numPr>
          <w:ilvl w:val="0"/>
          <w:numId w:val="11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Манипулятор типа «мышь».</w:t>
      </w:r>
    </w:p>
    <w:p w14:paraId="08664654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5.</w:t>
      </w:r>
      <w:r w:rsidRPr="004652B8">
        <w:tab/>
      </w:r>
      <w:r w:rsidRPr="004652B8">
        <w:rPr>
          <w:b/>
          <w:bCs/>
          <w:color w:val="000000" w:themeColor="text1"/>
        </w:rPr>
        <w:t>Состав и содержание работ по созданию систем</w:t>
      </w:r>
      <w:r w:rsidRPr="004652B8">
        <w:rPr>
          <w:color w:val="000000" w:themeColor="text1"/>
        </w:rPr>
        <w:t>.</w:t>
      </w:r>
    </w:p>
    <w:p w14:paraId="56A4BD16" w14:textId="77777777" w:rsidR="008D6D91" w:rsidRPr="004652B8" w:rsidRDefault="008D6D91" w:rsidP="008D6D91">
      <w:p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Работы по созданию системы выполняются в три этапа: </w:t>
      </w:r>
    </w:p>
    <w:p w14:paraId="08F6D428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Проектирование. </w:t>
      </w:r>
    </w:p>
    <w:p w14:paraId="0035A9DF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эскизного проекта. </w:t>
      </w:r>
    </w:p>
    <w:p w14:paraId="25C2915A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Разработка технического проекта (продолжительность — 3 месяца). </w:t>
      </w:r>
    </w:p>
    <w:p w14:paraId="344EEC29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lastRenderedPageBreak/>
        <w:t>Разработка рабочей документации. Адаптация программ (продолжительность — 1 месяцев).</w:t>
      </w:r>
    </w:p>
    <w:p w14:paraId="52C6A72D" w14:textId="77777777" w:rsidR="008D6D91" w:rsidRPr="004652B8" w:rsidRDefault="008D6D91" w:rsidP="008D6D91">
      <w:pPr>
        <w:pStyle w:val="a3"/>
        <w:numPr>
          <w:ilvl w:val="0"/>
          <w:numId w:val="16"/>
        </w:numPr>
        <w:spacing w:line="360" w:lineRule="auto"/>
        <w:ind w:firstLine="709"/>
        <w:jc w:val="both"/>
        <w:rPr>
          <w:color w:val="000000"/>
        </w:rPr>
      </w:pPr>
      <w:r w:rsidRPr="004652B8">
        <w:rPr>
          <w:color w:val="000000"/>
        </w:rPr>
        <w:t xml:space="preserve">Ввод в действие (продолжительность — 4 месяца). </w:t>
      </w:r>
    </w:p>
    <w:p w14:paraId="2A0851B9" w14:textId="77777777" w:rsidR="008D6D91" w:rsidRPr="004652B8" w:rsidRDefault="008D6D91" w:rsidP="008D6D91">
      <w:pPr>
        <w:spacing w:line="360" w:lineRule="auto"/>
        <w:ind w:firstLine="709"/>
        <w:jc w:val="both"/>
        <w:rPr>
          <w:rFonts w:eastAsiaTheme="minorHAnsi"/>
          <w:color w:val="000000"/>
        </w:rPr>
      </w:pPr>
      <w:r w:rsidRPr="004652B8">
        <w:rPr>
          <w:color w:val="000000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1C34010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6.</w:t>
      </w:r>
      <w:r w:rsidRPr="004652B8">
        <w:tab/>
      </w:r>
      <w:r w:rsidRPr="004652B8">
        <w:rPr>
          <w:b/>
          <w:bCs/>
          <w:color w:val="000000" w:themeColor="text1"/>
        </w:rPr>
        <w:t>Порядок контроля и приемки системы.</w:t>
      </w:r>
    </w:p>
    <w:p w14:paraId="1217FC5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3D38D2E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На стадии 3 принимается готовая версия программного продукта.</w:t>
      </w:r>
    </w:p>
    <w:p w14:paraId="47FEAE7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Остальные результаты работ передаются в виде документов.</w:t>
      </w:r>
    </w:p>
    <w:p w14:paraId="10781C4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6AE235E5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033A8B6E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7803AA8A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Завершающим этапом при приемке системы должно быть составление акта приемки.</w:t>
      </w:r>
    </w:p>
    <w:p w14:paraId="3FB25716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7.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составу и содержанию работ по подготовке объекта автоматизации к вводу системы в действие.</w:t>
      </w:r>
    </w:p>
    <w:p w14:paraId="37C3C793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Для обеспечения готовности объекта к вводу системы в действие провести комплекс мероприятий:</w:t>
      </w:r>
    </w:p>
    <w:p w14:paraId="6CCC3169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70906F4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завершить работы по установке технических средств;</w:t>
      </w:r>
    </w:p>
    <w:p w14:paraId="70099A15" w14:textId="77777777" w:rsidR="008D6D91" w:rsidRPr="004652B8" w:rsidRDefault="008D6D91" w:rsidP="008D6D91">
      <w:pPr>
        <w:pStyle w:val="a3"/>
        <w:widowControl w:val="0"/>
        <w:numPr>
          <w:ilvl w:val="0"/>
          <w:numId w:val="12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провести обучение пользователей.</w:t>
      </w:r>
    </w:p>
    <w:p w14:paraId="3B6906C0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b/>
          <w:bCs/>
          <w:color w:val="000000" w:themeColor="text1"/>
        </w:rPr>
        <w:t>8.</w:t>
      </w:r>
      <w:r w:rsidRPr="004652B8">
        <w:tab/>
      </w:r>
      <w:r w:rsidRPr="004652B8">
        <w:rPr>
          <w:b/>
          <w:bCs/>
          <w:color w:val="000000" w:themeColor="text1"/>
        </w:rPr>
        <w:t>Требования к документированию.</w:t>
      </w:r>
    </w:p>
    <w:p w14:paraId="4734B59D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Разработка системы:</w:t>
      </w:r>
    </w:p>
    <w:p w14:paraId="4C2814E9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lastRenderedPageBreak/>
        <w:t>Ведомость эксплуатационных документов;</w:t>
      </w:r>
    </w:p>
    <w:p w14:paraId="38B7166C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Общее описание системы;</w:t>
      </w:r>
    </w:p>
    <w:p w14:paraId="62E3F6AA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Технологическая инструкция;</w:t>
      </w:r>
    </w:p>
    <w:p w14:paraId="5E7AB1E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Руководство пользователя;</w:t>
      </w:r>
    </w:p>
    <w:p w14:paraId="24078BBD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технологического процесса обработки данных;</w:t>
      </w:r>
    </w:p>
    <w:p w14:paraId="50889A91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Состав выходных данных;</w:t>
      </w:r>
    </w:p>
    <w:p w14:paraId="239E7C6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Каталог базы данных;</w:t>
      </w:r>
    </w:p>
    <w:p w14:paraId="12173916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Программа и методика испытаний;</w:t>
      </w:r>
    </w:p>
    <w:p w14:paraId="1FF5C747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Спецификация;</w:t>
      </w:r>
    </w:p>
    <w:p w14:paraId="32EAB0CE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Описание программ;</w:t>
      </w:r>
    </w:p>
    <w:p w14:paraId="708DA9A5" w14:textId="77777777" w:rsidR="008D6D91" w:rsidRPr="004652B8" w:rsidRDefault="008D6D91" w:rsidP="008D6D91">
      <w:pPr>
        <w:pStyle w:val="a3"/>
        <w:widowControl w:val="0"/>
        <w:numPr>
          <w:ilvl w:val="0"/>
          <w:numId w:val="13"/>
        </w:numPr>
        <w:spacing w:after="160"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Текст программ.</w:t>
      </w:r>
    </w:p>
    <w:p w14:paraId="05B224D8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Ввод в действие:</w:t>
      </w:r>
    </w:p>
    <w:p w14:paraId="1E3C165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приёмки в опытную эксплуатацию;</w:t>
      </w:r>
    </w:p>
    <w:p w14:paraId="0232A17D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Протокол испытаний;</w:t>
      </w:r>
    </w:p>
    <w:p w14:paraId="6B69F89F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приемки Системы в промышленную эксплуатацию;</w:t>
      </w:r>
    </w:p>
    <w:p w14:paraId="5B73DF27" w14:textId="77777777" w:rsidR="008D6D91" w:rsidRPr="004652B8" w:rsidRDefault="008D6D91" w:rsidP="008D6D91">
      <w:pPr>
        <w:pStyle w:val="a3"/>
        <w:widowControl w:val="0"/>
        <w:numPr>
          <w:ilvl w:val="0"/>
          <w:numId w:val="14"/>
        </w:numPr>
        <w:spacing w:line="360" w:lineRule="auto"/>
        <w:ind w:firstLine="709"/>
        <w:jc w:val="both"/>
        <w:rPr>
          <w:color w:val="000000" w:themeColor="text1"/>
        </w:rPr>
      </w:pPr>
      <w:r w:rsidRPr="004652B8">
        <w:rPr>
          <w:color w:val="000000" w:themeColor="text1"/>
        </w:rPr>
        <w:t>Акт завершения работ.</w:t>
      </w:r>
    </w:p>
    <w:p w14:paraId="0744C199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b/>
          <w:bCs/>
          <w:color w:val="000000" w:themeColor="text1"/>
        </w:rPr>
      </w:pPr>
      <w:r w:rsidRPr="004652B8">
        <w:rPr>
          <w:b/>
          <w:bCs/>
          <w:color w:val="000000" w:themeColor="text1"/>
        </w:rPr>
        <w:t>9.</w:t>
      </w:r>
      <w:r w:rsidRPr="004652B8">
        <w:tab/>
      </w:r>
      <w:r w:rsidRPr="004652B8">
        <w:rPr>
          <w:b/>
          <w:bCs/>
          <w:color w:val="000000" w:themeColor="text1"/>
        </w:rPr>
        <w:t>Список источников.</w:t>
      </w:r>
    </w:p>
    <w:p w14:paraId="73C3C9AB" w14:textId="77777777" w:rsidR="008D6D91" w:rsidRPr="004652B8" w:rsidRDefault="008D6D91" w:rsidP="008D6D91">
      <w:pPr>
        <w:widowControl w:val="0"/>
        <w:spacing w:line="360" w:lineRule="auto"/>
        <w:ind w:firstLine="709"/>
        <w:jc w:val="both"/>
        <w:rPr>
          <w:rStyle w:val="FontStyle22"/>
          <w:color w:val="000000" w:themeColor="text1"/>
          <w:sz w:val="24"/>
          <w:szCs w:val="24"/>
        </w:rPr>
      </w:pPr>
      <w:r w:rsidRPr="004652B8">
        <w:rPr>
          <w:color w:val="000000" w:themeColor="text1"/>
        </w:rPr>
        <w:t>ГОСТ 34.602-89 и ГОСТ 19.201-78</w:t>
      </w:r>
    </w:p>
    <w:p w14:paraId="27170EC1" w14:textId="77777777" w:rsidR="009D5414" w:rsidRDefault="009D5414"/>
    <w:sectPr w:rsidR="009D5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27F36"/>
    <w:multiLevelType w:val="hybridMultilevel"/>
    <w:tmpl w:val="427C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2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  <w:num w:numId="14">
    <w:abstractNumId w:val="7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14"/>
    <w:rsid w:val="00060409"/>
    <w:rsid w:val="000B1F07"/>
    <w:rsid w:val="008C3C92"/>
    <w:rsid w:val="008D6D91"/>
    <w:rsid w:val="009C7EBD"/>
    <w:rsid w:val="009D5414"/>
    <w:rsid w:val="00A22DD3"/>
    <w:rsid w:val="00EB48E1"/>
    <w:rsid w:val="00ED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555"/>
  <w15:chartTrackingRefBased/>
  <w15:docId w15:val="{C45D0F05-B979-408D-9614-EF4CE0F9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D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91"/>
    <w:pPr>
      <w:ind w:left="720"/>
      <w:contextualSpacing/>
    </w:pPr>
  </w:style>
  <w:style w:type="character" w:customStyle="1" w:styleId="FontStyle22">
    <w:name w:val="Font Style22"/>
    <w:basedOn w:val="a0"/>
    <w:uiPriority w:val="99"/>
    <w:rsid w:val="008D6D91"/>
    <w:rPr>
      <w:rFonts w:ascii="Times New Roman" w:hAnsi="Times New Roman" w:cs="Times New Roman"/>
      <w:color w:val="000000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8D6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95287504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1988</Words>
  <Characters>11335</Characters>
  <Application>Microsoft Office Word</Application>
  <DocSecurity>0</DocSecurity>
  <Lines>94</Lines>
  <Paragraphs>26</Paragraphs>
  <ScaleCrop>false</ScaleCrop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9</cp:revision>
  <dcterms:created xsi:type="dcterms:W3CDTF">2024-05-22T10:59:00Z</dcterms:created>
  <dcterms:modified xsi:type="dcterms:W3CDTF">2024-05-22T11:48:00Z</dcterms:modified>
</cp:coreProperties>
</file>