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D1219" w14:textId="77777777" w:rsidR="007E75AB" w:rsidRPr="007E75AB" w:rsidRDefault="007E75AB" w:rsidP="007E75AB">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Qu’est-ce que le DD </w:t>
      </w:r>
      <w:r w:rsidRPr="007E75AB">
        <w:rPr>
          <w:rFonts w:ascii="Times New Roman" w:eastAsia="Times New Roman" w:hAnsi="Times New Roman" w:cs="Times New Roman"/>
          <w:sz w:val="24"/>
          <w:szCs w:val="24"/>
          <w:lang w:eastAsia="fr-FR"/>
        </w:rPr>
        <w:t>Le développement durable est un concept souvent difficile à appréhender dans son ensemble. Cette appellation regroupe de nombreuses approches, visions et sensibilités. Nous vous fournissons ici quelques clés pour en connaître les grands principes, enjeux et acteurs</w:t>
      </w:r>
      <w:r w:rsidRPr="007E75AB">
        <w:rPr>
          <w:rFonts w:ascii="Times New Roman" w:eastAsia="Times New Roman" w:hAnsi="Times New Roman" w:cs="Times New Roman"/>
          <w:bCs/>
          <w:sz w:val="24"/>
          <w:szCs w:val="24"/>
          <w:lang w:eastAsia="fr-FR"/>
        </w:rPr>
        <w:t xml:space="preserve"> La définition la plus reconnue</w:t>
      </w:r>
      <w:r w:rsidRPr="007E75AB">
        <w:rPr>
          <w:rFonts w:ascii="Times New Roman" w:eastAsia="Times New Roman" w:hAnsi="Times New Roman" w:cs="Times New Roman"/>
          <w:sz w:val="24"/>
          <w:szCs w:val="24"/>
          <w:lang w:eastAsia="fr-FR"/>
        </w:rPr>
        <w:t xml:space="preserve"> ...est celle de Gro Harlem Brundtland, ministre norvégienne qui a présidé en 1987 la rédaction du rapport « Notre avenir à tous » sous la direction des Nations Unies. Ce rapport a défini la notion de développement durable, qui constitue encore aujourd'hui la définition la plus communément admise : "Le développement durable est un mode de développement qui répond aux besoins des générations actuelles sans compromettre la capacité des générations futures à répondre aux leurs." Rapport Brundtland, 1987. La citation d’Antoine de Saint Exupéry est aussi souvent reprise pour synthétiser les enjeux du développement durable : "Nous n’héritons pas de la Terre de nos parents, nous l’empruntons à nos enfants." Une pique de Jean </w:t>
      </w:r>
      <w:proofErr w:type="spellStart"/>
      <w:r w:rsidRPr="007E75AB">
        <w:rPr>
          <w:rFonts w:ascii="Times New Roman" w:eastAsia="Times New Roman" w:hAnsi="Times New Roman" w:cs="Times New Roman"/>
          <w:sz w:val="24"/>
          <w:szCs w:val="24"/>
          <w:lang w:eastAsia="fr-FR"/>
        </w:rPr>
        <w:t>Yanne</w:t>
      </w:r>
      <w:proofErr w:type="spellEnd"/>
      <w:r w:rsidRPr="007E75AB">
        <w:rPr>
          <w:rFonts w:ascii="Times New Roman" w:eastAsia="Times New Roman" w:hAnsi="Times New Roman" w:cs="Times New Roman"/>
          <w:sz w:val="24"/>
          <w:szCs w:val="24"/>
          <w:lang w:eastAsia="fr-FR"/>
        </w:rPr>
        <w:t>, artiste et critique des travers et des ridicules de son époque, caricature bien la situation actuelle : "Tout le monde veut sauver la planète, mais personne ne veut descendre les poubelles!"</w:t>
      </w:r>
    </w:p>
    <w:p w14:paraId="72AC36B3" w14:textId="77777777" w:rsidR="007E75AB" w:rsidRPr="007E75AB" w:rsidRDefault="007E75AB" w:rsidP="007E75AB">
      <w:pPr>
        <w:spacing w:before="100" w:beforeAutospacing="1" w:after="100" w:afterAutospacing="1" w:line="240" w:lineRule="auto"/>
        <w:rPr>
          <w:rFonts w:ascii="Times New Roman" w:eastAsia="Times New Roman" w:hAnsi="Times New Roman" w:cs="Times New Roman"/>
          <w:sz w:val="24"/>
          <w:szCs w:val="24"/>
          <w:lang w:eastAsia="fr-FR"/>
        </w:rPr>
      </w:pPr>
    </w:p>
    <w:p w14:paraId="53BB6743" w14:textId="77777777" w:rsidR="007E75AB" w:rsidRDefault="007E75AB">
      <w:r w:rsidRPr="007E75AB">
        <w:rPr>
          <w:rFonts w:ascii="Times New Roman" w:eastAsia="Times New Roman" w:hAnsi="Times New Roman" w:cs="Times New Roman"/>
          <w:noProof/>
          <w:sz w:val="24"/>
          <w:szCs w:val="24"/>
          <w:lang w:val="en-US"/>
        </w:rPr>
        <w:drawing>
          <wp:inline distT="0" distB="0" distL="0" distR="0" wp14:anchorId="7E3CD628" wp14:editId="7EF0A9FF">
            <wp:extent cx="5760720" cy="2310289"/>
            <wp:effectExtent l="0" t="0" r="0" b="0"/>
            <wp:docPr id="2" name="Image 2" descr="http://www.3-0.fr/sites/default/files/public/assets/media/intro-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3-0.fr/sites/default/files/public/assets/media/intro-d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310289"/>
                    </a:xfrm>
                    <a:prstGeom prst="rect">
                      <a:avLst/>
                    </a:prstGeom>
                    <a:noFill/>
                    <a:ln>
                      <a:noFill/>
                    </a:ln>
                  </pic:spPr>
                </pic:pic>
              </a:graphicData>
            </a:graphic>
          </wp:inline>
        </w:drawing>
      </w:r>
    </w:p>
    <w:p w14:paraId="57756774" w14:textId="77777777" w:rsidR="007E75AB" w:rsidRPr="007E75AB" w:rsidRDefault="007E75AB" w:rsidP="007E75AB"/>
    <w:p w14:paraId="4E0EBF7B" w14:textId="74B57C62" w:rsidR="007A5974" w:rsidRDefault="007A5974">
      <w:r>
        <w:br w:type="page"/>
      </w:r>
    </w:p>
    <w:p w14:paraId="48187E83" w14:textId="77777777" w:rsidR="007A5974" w:rsidRDefault="007E75AB" w:rsidP="007E75AB">
      <w:pPr>
        <w:spacing w:after="0" w:line="240" w:lineRule="auto"/>
        <w:rPr>
          <w:rFonts w:ascii="Times New Roman" w:eastAsia="Times New Roman" w:hAnsi="Times New Roman" w:cs="Times New Roman"/>
          <w:bCs/>
          <w:sz w:val="24"/>
          <w:szCs w:val="24"/>
          <w:lang w:eastAsia="fr-FR"/>
        </w:rPr>
      </w:pPr>
      <w:r w:rsidRPr="007E75AB">
        <w:rPr>
          <w:rFonts w:ascii="Times New Roman" w:eastAsia="Times New Roman" w:hAnsi="Times New Roman" w:cs="Times New Roman"/>
          <w:bCs/>
          <w:sz w:val="24"/>
          <w:szCs w:val="24"/>
          <w:lang w:eastAsia="fr-FR"/>
        </w:rPr>
        <w:lastRenderedPageBreak/>
        <w:t xml:space="preserve">Écran Plasma / Écran LCD </w:t>
      </w:r>
    </w:p>
    <w:p w14:paraId="7B13A321" w14:textId="77777777" w:rsidR="007A5974" w:rsidRDefault="007A5974" w:rsidP="007E75AB">
      <w:pPr>
        <w:spacing w:after="0" w:line="240" w:lineRule="auto"/>
        <w:rPr>
          <w:rFonts w:ascii="Times New Roman" w:eastAsia="Times New Roman" w:hAnsi="Times New Roman" w:cs="Times New Roman"/>
          <w:bCs/>
          <w:sz w:val="24"/>
          <w:szCs w:val="24"/>
          <w:lang w:eastAsia="fr-FR"/>
        </w:rPr>
      </w:pPr>
    </w:p>
    <w:p w14:paraId="48D33932" w14:textId="57E29E95" w:rsidR="0054001A" w:rsidRDefault="007A5974" w:rsidP="007E75A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Cs/>
          <w:sz w:val="24"/>
          <w:szCs w:val="24"/>
          <w:lang w:eastAsia="fr-FR"/>
        </w:rPr>
        <w:t>D</w:t>
      </w:r>
      <w:r w:rsidR="007E75AB" w:rsidRPr="007E75AB">
        <w:rPr>
          <w:rFonts w:ascii="Times New Roman" w:eastAsia="Times New Roman" w:hAnsi="Times New Roman" w:cs="Times New Roman"/>
          <w:bCs/>
          <w:sz w:val="24"/>
          <w:szCs w:val="24"/>
          <w:lang w:eastAsia="fr-FR"/>
        </w:rPr>
        <w:t>eux technologies distinctes</w:t>
      </w:r>
      <w:r w:rsidR="007E75AB" w:rsidRPr="007E75AB">
        <w:rPr>
          <w:rFonts w:ascii="Times New Roman" w:eastAsia="Times New Roman" w:hAnsi="Times New Roman" w:cs="Times New Roman"/>
          <w:sz w:val="24"/>
          <w:szCs w:val="24"/>
          <w:lang w:eastAsia="fr-FR"/>
        </w:rPr>
        <w:t xml:space="preserve"> L'écran LCD (</w:t>
      </w:r>
      <w:proofErr w:type="spellStart"/>
      <w:r w:rsidR="007E75AB" w:rsidRPr="007E75AB">
        <w:rPr>
          <w:rFonts w:ascii="Times New Roman" w:eastAsia="Times New Roman" w:hAnsi="Times New Roman" w:cs="Times New Roman"/>
          <w:sz w:val="24"/>
          <w:szCs w:val="24"/>
          <w:lang w:eastAsia="fr-FR"/>
        </w:rPr>
        <w:t>Liquid</w:t>
      </w:r>
      <w:proofErr w:type="spellEnd"/>
      <w:r w:rsidR="007E75AB" w:rsidRPr="007E75AB">
        <w:rPr>
          <w:rFonts w:ascii="Times New Roman" w:eastAsia="Times New Roman" w:hAnsi="Times New Roman" w:cs="Times New Roman"/>
          <w:sz w:val="24"/>
          <w:szCs w:val="24"/>
          <w:lang w:eastAsia="fr-FR"/>
        </w:rPr>
        <w:t xml:space="preserve"> Cristal Display) filtre la lumière. Il est composé de deux plaques parallèles transparentes. Une fine couche de cristaux liquides est coincée entre ces plaques. Ces cristaux s'orientent lorsqu'ils sont traversés par du courant électrique pour ensuite produire des pixels. L'écran plasma renferme un gaz (argon et xénon). Excité par le courant électrique, le gaz contenu dans les cellules de l'écran (les pixels) produit un rayonnement lumineux qui est ensuite converti pour permettre d'obtenir 16 millions de couleurs.</w:t>
      </w:r>
      <w:r w:rsidR="007E75AB" w:rsidRPr="007E75AB">
        <w:rPr>
          <w:rFonts w:ascii="Times New Roman" w:eastAsia="Times New Roman" w:hAnsi="Times New Roman" w:cs="Times New Roman"/>
          <w:sz w:val="24"/>
          <w:szCs w:val="24"/>
          <w:lang w:eastAsia="fr-FR"/>
        </w:rPr>
        <w:br/>
      </w:r>
    </w:p>
    <w:p w14:paraId="1BCCB848" w14:textId="77777777" w:rsidR="007E75AB" w:rsidRPr="007E75AB" w:rsidRDefault="007E75AB" w:rsidP="007E75AB">
      <w:pPr>
        <w:spacing w:after="0" w:line="240" w:lineRule="auto"/>
        <w:rPr>
          <w:rFonts w:ascii="Times New Roman" w:eastAsia="Times New Roman" w:hAnsi="Times New Roman" w:cs="Times New Roman"/>
          <w:bCs/>
          <w:sz w:val="24"/>
          <w:szCs w:val="24"/>
          <w:lang w:eastAsia="fr-FR"/>
        </w:rPr>
      </w:pPr>
      <w:bookmarkStart w:id="0" w:name="les-considerations-pratiques"/>
      <w:bookmarkEnd w:id="0"/>
      <w:r>
        <w:rPr>
          <w:rFonts w:ascii="Times New Roman" w:eastAsia="Times New Roman" w:hAnsi="Times New Roman" w:cs="Times New Roman"/>
          <w:bCs/>
          <w:sz w:val="24"/>
          <w:szCs w:val="24"/>
          <w:lang w:eastAsia="fr-FR"/>
        </w:rPr>
        <w:t>L</w:t>
      </w:r>
      <w:r w:rsidRPr="007E75AB">
        <w:rPr>
          <w:rFonts w:ascii="Times New Roman" w:eastAsia="Times New Roman" w:hAnsi="Times New Roman" w:cs="Times New Roman"/>
          <w:bCs/>
          <w:sz w:val="24"/>
          <w:szCs w:val="24"/>
          <w:lang w:eastAsia="fr-FR"/>
        </w:rPr>
        <w:t>es considérations pratiques</w:t>
      </w:r>
    </w:p>
    <w:p w14:paraId="2ED5B944" w14:textId="0D821F3A" w:rsidR="007E75AB" w:rsidRPr="00E45535" w:rsidRDefault="007E75AB" w:rsidP="00E45535">
      <w:pPr>
        <w:spacing w:before="100" w:beforeAutospacing="1" w:after="100" w:afterAutospacing="1" w:line="240" w:lineRule="auto"/>
        <w:outlineLvl w:val="2"/>
        <w:rPr>
          <w:rFonts w:ascii="Times New Roman" w:eastAsia="Times New Roman" w:hAnsi="Times New Roman" w:cs="Times New Roman"/>
          <w:bCs/>
          <w:sz w:val="24"/>
          <w:szCs w:val="24"/>
          <w:lang w:eastAsia="fr-FR"/>
        </w:rPr>
      </w:pPr>
      <w:bookmarkStart w:id="1" w:name="la-taille-de-l-ecran-et-sa-distance-aux-"/>
      <w:bookmarkEnd w:id="1"/>
      <w:r w:rsidRPr="007E75AB">
        <w:rPr>
          <w:rFonts w:ascii="Times New Roman" w:eastAsia="Times New Roman" w:hAnsi="Times New Roman" w:cs="Times New Roman"/>
          <w:bCs/>
          <w:sz w:val="24"/>
          <w:szCs w:val="24"/>
          <w:lang w:eastAsia="fr-FR"/>
        </w:rPr>
        <w:t>La taille de l'écran et sa distance aux yeux</w:t>
      </w:r>
      <w:r w:rsidRPr="007E75AB">
        <w:rPr>
          <w:rFonts w:ascii="Times New Roman" w:eastAsia="Times New Roman" w:hAnsi="Times New Roman" w:cs="Times New Roman"/>
          <w:sz w:val="24"/>
          <w:szCs w:val="24"/>
          <w:lang w:eastAsia="fr-FR"/>
        </w:rPr>
        <w:t xml:space="preserve"> Réfléchissez à la place de l'écran à la maison. </w:t>
      </w:r>
      <w:r w:rsidRPr="007E75AB">
        <w:rPr>
          <w:rFonts w:ascii="Times New Roman" w:eastAsia="Times New Roman" w:hAnsi="Times New Roman" w:cs="Times New Roman"/>
          <w:sz w:val="24"/>
          <w:szCs w:val="24"/>
          <w:lang w:eastAsia="fr-FR"/>
        </w:rPr>
        <w:br/>
        <w:t>Sur les petites tailles d'écran (15 à 36 pouces), seule la technologie LCD existe. Entre 37 et 50</w:t>
      </w:r>
      <w:r w:rsidR="00E45535">
        <w:rPr>
          <w:rFonts w:ascii="Times New Roman" w:eastAsia="Times New Roman" w:hAnsi="Times New Roman" w:cs="Times New Roman"/>
          <w:bCs/>
          <w:sz w:val="24"/>
          <w:szCs w:val="24"/>
          <w:lang w:eastAsia="fr-FR"/>
        </w:rPr>
        <w:t xml:space="preserve"> </w:t>
      </w:r>
      <w:r w:rsidRPr="007E75AB">
        <w:rPr>
          <w:rFonts w:ascii="Times New Roman" w:eastAsia="Times New Roman" w:hAnsi="Times New Roman" w:cs="Times New Roman"/>
          <w:sz w:val="24"/>
          <w:szCs w:val="24"/>
          <w:lang w:eastAsia="fr-FR"/>
        </w:rPr>
        <w:t xml:space="preserve">pouces, les deux technologies sont </w:t>
      </w:r>
      <w:proofErr w:type="gramStart"/>
      <w:r w:rsidRPr="007E75AB">
        <w:rPr>
          <w:rFonts w:ascii="Times New Roman" w:eastAsia="Times New Roman" w:hAnsi="Times New Roman" w:cs="Times New Roman"/>
          <w:sz w:val="24"/>
          <w:szCs w:val="24"/>
          <w:lang w:eastAsia="fr-FR"/>
        </w:rPr>
        <w:t>disponible</w:t>
      </w:r>
      <w:proofErr w:type="gramEnd"/>
      <w:r w:rsidRPr="007E75AB">
        <w:rPr>
          <w:rFonts w:ascii="Times New Roman" w:eastAsia="Times New Roman" w:hAnsi="Times New Roman" w:cs="Times New Roman"/>
          <w:sz w:val="24"/>
          <w:szCs w:val="24"/>
          <w:lang w:eastAsia="fr-FR"/>
        </w:rPr>
        <w:t xml:space="preserve">. Au-delà de 50 pouces, on ne trouve que des écrans Plasma. </w:t>
      </w:r>
      <w:r w:rsidRPr="007E75AB">
        <w:rPr>
          <w:rFonts w:ascii="Times New Roman" w:eastAsia="Times New Roman" w:hAnsi="Times New Roman" w:cs="Times New Roman"/>
          <w:sz w:val="24"/>
          <w:szCs w:val="24"/>
          <w:lang w:eastAsia="fr-FR"/>
        </w:rPr>
        <w:br/>
        <w:t xml:space="preserve">La technologie HD (haute définition) permet aujourd'hui de regarder un écran large même de très près. Attention cependant à la santé de vos yeux, prévoyez une distance de 5 fois la diagonale de l'écran entre lui et vous. Cela vous aidera à déterminer la taille idéale pour votre cas. </w:t>
      </w:r>
      <w:bookmarkStart w:id="2" w:name="duree-de-vie-et-consommation-electrique"/>
      <w:bookmarkEnd w:id="2"/>
    </w:p>
    <w:p w14:paraId="583136D9" w14:textId="77777777" w:rsidR="007E75AB" w:rsidRPr="007E75AB" w:rsidRDefault="007E75AB" w:rsidP="007E75AB">
      <w:pPr>
        <w:spacing w:after="0" w:line="240" w:lineRule="auto"/>
        <w:rPr>
          <w:rFonts w:ascii="Times New Roman" w:eastAsia="Times New Roman" w:hAnsi="Times New Roman" w:cs="Times New Roman"/>
          <w:bCs/>
          <w:sz w:val="24"/>
          <w:szCs w:val="24"/>
          <w:lang w:eastAsia="fr-FR"/>
        </w:rPr>
      </w:pPr>
      <w:r w:rsidRPr="007E75AB">
        <w:rPr>
          <w:rFonts w:ascii="Times New Roman" w:eastAsia="Times New Roman" w:hAnsi="Times New Roman" w:cs="Times New Roman"/>
          <w:bCs/>
          <w:sz w:val="24"/>
          <w:szCs w:val="24"/>
          <w:lang w:eastAsia="fr-FR"/>
        </w:rPr>
        <w:t>Durée de vie et consommation électrique</w:t>
      </w:r>
      <w:r w:rsidRPr="007E75AB">
        <w:rPr>
          <w:rFonts w:ascii="Times New Roman" w:eastAsia="Times New Roman" w:hAnsi="Times New Roman" w:cs="Times New Roman"/>
          <w:sz w:val="24"/>
          <w:szCs w:val="24"/>
          <w:lang w:eastAsia="fr-FR"/>
        </w:rPr>
        <w:t xml:space="preserve"> Entre 50 000 et 60 000 heures pour LCD. Entre 30 000 et 50 000 heures pour Plasma. Soit environ 6 heures par jour pendant 14 ans pour les deux. La technologie plasma consomme plus d'énergie (jusqu'à 20% de plus) à l'allumage des pixels de l'écran par rapport aux écrans LCD (lampes à haut rendement). Les derniers appareils LCD sont même étudiés « basse consommation ». </w:t>
      </w:r>
      <w:r w:rsidRPr="007E75AB">
        <w:rPr>
          <w:rFonts w:ascii="Times New Roman" w:eastAsia="Times New Roman" w:hAnsi="Times New Roman" w:cs="Times New Roman"/>
          <w:bCs/>
          <w:sz w:val="24"/>
          <w:szCs w:val="24"/>
          <w:lang w:eastAsia="fr-FR"/>
        </w:rPr>
        <w:t>Prix</w:t>
      </w:r>
    </w:p>
    <w:p w14:paraId="7312182B" w14:textId="77777777" w:rsidR="007E75AB" w:rsidRPr="007E75AB" w:rsidRDefault="007E75AB" w:rsidP="007E75AB">
      <w:pPr>
        <w:spacing w:after="0" w:line="240" w:lineRule="auto"/>
        <w:rPr>
          <w:rFonts w:ascii="Times New Roman" w:eastAsia="Times New Roman" w:hAnsi="Times New Roman" w:cs="Times New Roman"/>
          <w:sz w:val="24"/>
          <w:szCs w:val="24"/>
          <w:lang w:eastAsia="fr-FR"/>
        </w:rPr>
      </w:pPr>
      <w:r w:rsidRPr="007E75AB">
        <w:rPr>
          <w:rFonts w:ascii="Times New Roman" w:eastAsia="Times New Roman" w:hAnsi="Times New Roman" w:cs="Times New Roman"/>
          <w:sz w:val="24"/>
          <w:szCs w:val="24"/>
          <w:lang w:eastAsia="fr-FR"/>
        </w:rPr>
        <w:t xml:space="preserve">L'écran Plasma est encore globalement plus cher que l'écran LCD (pour une taille équivalente). Mais l'écart se resserre. </w:t>
      </w:r>
    </w:p>
    <w:p w14:paraId="183614B2" w14:textId="77777777" w:rsidR="007E75AB" w:rsidRPr="007E75AB" w:rsidRDefault="007E75AB" w:rsidP="007E75AB">
      <w:pPr>
        <w:spacing w:before="100" w:beforeAutospacing="1" w:after="100" w:afterAutospacing="1" w:line="240" w:lineRule="auto"/>
        <w:outlineLvl w:val="2"/>
        <w:rPr>
          <w:rFonts w:ascii="Times New Roman" w:eastAsia="Times New Roman" w:hAnsi="Times New Roman" w:cs="Times New Roman"/>
          <w:bCs/>
          <w:sz w:val="24"/>
          <w:szCs w:val="24"/>
          <w:lang w:eastAsia="fr-FR"/>
        </w:rPr>
      </w:pPr>
      <w:bookmarkStart w:id="3" w:name="prix"/>
      <w:bookmarkStart w:id="4" w:name="l-image-qualites-et-defauts"/>
      <w:bookmarkEnd w:id="3"/>
      <w:bookmarkEnd w:id="4"/>
      <w:r w:rsidRPr="007E75AB">
        <w:rPr>
          <w:rFonts w:ascii="Times New Roman" w:eastAsia="Times New Roman" w:hAnsi="Times New Roman" w:cs="Times New Roman"/>
          <w:bCs/>
          <w:sz w:val="24"/>
          <w:szCs w:val="24"/>
          <w:lang w:eastAsia="fr-FR"/>
        </w:rPr>
        <w:t>L'image : qualités et défauts Couleurs / contraste / Pixel « mort » / Fluidité</w:t>
      </w:r>
      <w:r w:rsidRPr="007E75AB">
        <w:rPr>
          <w:rFonts w:ascii="Times New Roman" w:eastAsia="Times New Roman" w:hAnsi="Times New Roman" w:cs="Times New Roman"/>
          <w:sz w:val="24"/>
          <w:szCs w:val="24"/>
          <w:lang w:eastAsia="fr-FR"/>
        </w:rPr>
        <w:t xml:space="preserve"> La structure des écrans plasma permet d'obtenir des noirs profonds : les contrastes et les détails ressortent mieux sur des images sombres ou lumineuses. Sur les LCD, les couleurs sombres ont un rendu moins performant (traces de lumière), même si cette technologie s'améliore. Le plasma restitue les couleurs de manière plus naturelle (meilleur dégradé). Il évite également les « pixels morts », qui peuvent s'afficher en noir ou blanc sur les écrans LCD (parfois très gênants). L'enchaînement d'images peut sembler plus fluide sur </w:t>
      </w:r>
      <w:proofErr w:type="gramStart"/>
      <w:r w:rsidRPr="007E75AB">
        <w:rPr>
          <w:rFonts w:ascii="Times New Roman" w:eastAsia="Times New Roman" w:hAnsi="Times New Roman" w:cs="Times New Roman"/>
          <w:sz w:val="24"/>
          <w:szCs w:val="24"/>
          <w:lang w:eastAsia="fr-FR"/>
        </w:rPr>
        <w:t>les plasma</w:t>
      </w:r>
      <w:proofErr w:type="gramEnd"/>
      <w:r w:rsidRPr="007E75AB">
        <w:rPr>
          <w:rFonts w:ascii="Times New Roman" w:eastAsia="Times New Roman" w:hAnsi="Times New Roman" w:cs="Times New Roman"/>
          <w:sz w:val="24"/>
          <w:szCs w:val="24"/>
          <w:lang w:eastAsia="fr-FR"/>
        </w:rPr>
        <w:t xml:space="preserve">. </w:t>
      </w:r>
      <w:bookmarkStart w:id="5" w:name="l-angle-de-vue"/>
      <w:bookmarkEnd w:id="5"/>
      <w:r w:rsidRPr="007E75AB">
        <w:rPr>
          <w:rFonts w:ascii="Times New Roman" w:eastAsia="Times New Roman" w:hAnsi="Times New Roman" w:cs="Times New Roman"/>
          <w:bCs/>
          <w:sz w:val="24"/>
          <w:szCs w:val="24"/>
          <w:lang w:eastAsia="fr-FR"/>
        </w:rPr>
        <w:t>L'angle de vue</w:t>
      </w:r>
    </w:p>
    <w:p w14:paraId="6DC4B9DE" w14:textId="77777777" w:rsidR="007E75AB" w:rsidRPr="007E75AB" w:rsidRDefault="007E75AB" w:rsidP="007E75AB">
      <w:pPr>
        <w:spacing w:after="0" w:line="240" w:lineRule="auto"/>
        <w:rPr>
          <w:rFonts w:ascii="Times New Roman" w:eastAsia="Times New Roman" w:hAnsi="Times New Roman" w:cs="Times New Roman"/>
          <w:sz w:val="24"/>
          <w:szCs w:val="24"/>
          <w:lang w:eastAsia="fr-FR"/>
        </w:rPr>
      </w:pPr>
      <w:r w:rsidRPr="007E75AB">
        <w:rPr>
          <w:rFonts w:ascii="Times New Roman" w:eastAsia="Times New Roman" w:hAnsi="Times New Roman" w:cs="Times New Roman"/>
          <w:sz w:val="24"/>
          <w:szCs w:val="24"/>
          <w:lang w:eastAsia="fr-FR"/>
        </w:rPr>
        <w:t xml:space="preserve">Important si vous n'êtes pas face à l'écran. Les téléviseurs plasma offrent généralement de meilleurs angles de vue. A 160° ou 170° (verticalement / horizontalement) les écrans LCD déforment plus l'image que l'écran plasma. </w:t>
      </w:r>
      <w:bookmarkStart w:id="6" w:name="sensibilite-aux-images-remanentes-ou-l-e"/>
      <w:bookmarkEnd w:id="6"/>
      <w:r w:rsidRPr="007E75AB">
        <w:rPr>
          <w:rFonts w:ascii="Times New Roman" w:eastAsia="Times New Roman" w:hAnsi="Times New Roman" w:cs="Times New Roman"/>
          <w:bCs/>
          <w:sz w:val="24"/>
          <w:szCs w:val="24"/>
          <w:lang w:eastAsia="fr-FR"/>
        </w:rPr>
        <w:t>Sensibilité aux images rémanentes ou l'effet de « brûlure »</w:t>
      </w:r>
      <w:r w:rsidRPr="007E75AB">
        <w:rPr>
          <w:rFonts w:ascii="Times New Roman" w:eastAsia="Times New Roman" w:hAnsi="Times New Roman" w:cs="Times New Roman"/>
          <w:sz w:val="24"/>
          <w:szCs w:val="24"/>
          <w:lang w:eastAsia="fr-FR"/>
        </w:rPr>
        <w:t xml:space="preserve"> Ce genre de défaut est propre aux écran</w:t>
      </w:r>
      <w:r>
        <w:rPr>
          <w:rFonts w:ascii="Times New Roman" w:eastAsia="Times New Roman" w:hAnsi="Times New Roman" w:cs="Times New Roman"/>
          <w:sz w:val="24"/>
          <w:szCs w:val="24"/>
          <w:lang w:eastAsia="fr-FR"/>
        </w:rPr>
        <w:t>s</w:t>
      </w:r>
      <w:r w:rsidRPr="007E75AB">
        <w:rPr>
          <w:rFonts w:ascii="Times New Roman" w:eastAsia="Times New Roman" w:hAnsi="Times New Roman" w:cs="Times New Roman"/>
          <w:sz w:val="24"/>
          <w:szCs w:val="24"/>
          <w:lang w:eastAsia="fr-FR"/>
        </w:rPr>
        <w:t xml:space="preserve"> plasma. Lorsqu'une image statique reste trop longtemps à l'écran, les pixels peuvent être altérés (surtout dans les 200 premières heures d'utilisation). Ce défaut est irréversible et provoque des pertes de luminosité par endroits. Si vous utilisez votre écran pour le jeu vidéo, la technologie LCD est donc plus appropriée</w:t>
      </w:r>
    </w:p>
    <w:p w14:paraId="2F1B653F" w14:textId="77777777" w:rsidR="007E75AB" w:rsidRPr="007E75AB" w:rsidRDefault="007E75AB" w:rsidP="007E75AB">
      <w:pPr>
        <w:spacing w:after="0" w:line="240" w:lineRule="auto"/>
        <w:rPr>
          <w:rFonts w:ascii="Times New Roman" w:eastAsia="Times New Roman" w:hAnsi="Times New Roman" w:cs="Times New Roman"/>
          <w:sz w:val="24"/>
          <w:szCs w:val="24"/>
          <w:lang w:eastAsia="fr-FR"/>
        </w:rPr>
      </w:pPr>
      <w:bookmarkStart w:id="7" w:name="couleurs-contraste-pixel-mort-fluidite"/>
      <w:bookmarkStart w:id="8" w:name="effet-miroir"/>
      <w:bookmarkEnd w:id="7"/>
      <w:bookmarkEnd w:id="8"/>
    </w:p>
    <w:p w14:paraId="4907F56E" w14:textId="77777777" w:rsidR="007E75AB" w:rsidRPr="007E75AB" w:rsidRDefault="007E75AB" w:rsidP="007E75AB">
      <w:pPr>
        <w:spacing w:after="0" w:line="240" w:lineRule="auto"/>
        <w:rPr>
          <w:rFonts w:ascii="Times New Roman" w:eastAsia="Times New Roman" w:hAnsi="Times New Roman" w:cs="Times New Roman"/>
          <w:sz w:val="24"/>
          <w:szCs w:val="24"/>
          <w:lang w:eastAsia="fr-FR"/>
        </w:rPr>
      </w:pPr>
      <w:r w:rsidRPr="007E75AB">
        <w:rPr>
          <w:rFonts w:ascii="Times New Roman" w:eastAsia="Times New Roman" w:hAnsi="Times New Roman" w:cs="Times New Roman"/>
          <w:bCs/>
          <w:sz w:val="24"/>
          <w:szCs w:val="24"/>
          <w:lang w:eastAsia="fr-FR"/>
        </w:rPr>
        <w:t>Effet miroir</w:t>
      </w:r>
      <w:r w:rsidRPr="007E75AB">
        <w:rPr>
          <w:rFonts w:ascii="Times New Roman" w:eastAsia="Times New Roman" w:hAnsi="Times New Roman" w:cs="Times New Roman"/>
          <w:sz w:val="24"/>
          <w:szCs w:val="24"/>
          <w:lang w:eastAsia="fr-FR"/>
        </w:rPr>
        <w:t xml:space="preserve"> Les écrans plasma réfléchissent les sources de lumière extérieure. Ce défaut peut altérer la qualité du visionnage. </w:t>
      </w:r>
      <w:bookmarkStart w:id="9" w:name="rendu-du-mouvement"/>
      <w:bookmarkEnd w:id="9"/>
      <w:r w:rsidRPr="007E75AB">
        <w:rPr>
          <w:rFonts w:ascii="Times New Roman" w:eastAsia="Times New Roman" w:hAnsi="Times New Roman" w:cs="Times New Roman"/>
          <w:bCs/>
          <w:sz w:val="24"/>
          <w:szCs w:val="24"/>
          <w:lang w:eastAsia="fr-FR"/>
        </w:rPr>
        <w:t>Rendu du mouvement</w:t>
      </w:r>
      <w:r w:rsidRPr="007E75AB">
        <w:rPr>
          <w:rFonts w:ascii="Times New Roman" w:eastAsia="Times New Roman" w:hAnsi="Times New Roman" w:cs="Times New Roman"/>
          <w:sz w:val="24"/>
          <w:szCs w:val="24"/>
          <w:lang w:eastAsia="fr-FR"/>
        </w:rPr>
        <w:t xml:space="preserve"> Assez déficient chez les LCD au début, le rendu de scènes mouvementées est aujourd'hui équivalent à celui des plasmas. </w:t>
      </w:r>
      <w:bookmarkStart w:id="10" w:name="liens"/>
      <w:bookmarkEnd w:id="10"/>
    </w:p>
    <w:p w14:paraId="549CC519" w14:textId="77777777" w:rsidR="007E75AB" w:rsidRDefault="00BC6A60" w:rsidP="007E75AB">
      <w:pPr>
        <w:spacing w:after="0" w:line="240" w:lineRule="auto"/>
        <w:rPr>
          <w:sz w:val="24"/>
          <w:szCs w:val="24"/>
        </w:rPr>
      </w:pPr>
      <w:hyperlink r:id="rId7" w:history="1">
        <w:r w:rsidR="002639DC" w:rsidRPr="006636D4">
          <w:rPr>
            <w:rStyle w:val="Hyperlink"/>
            <w:sz w:val="24"/>
            <w:szCs w:val="24"/>
          </w:rPr>
          <w:t>https://www.you</w:t>
        </w:r>
        <w:r w:rsidR="002639DC" w:rsidRPr="006636D4">
          <w:rPr>
            <w:rStyle w:val="Hyperlink"/>
            <w:sz w:val="24"/>
            <w:szCs w:val="24"/>
          </w:rPr>
          <w:t>t</w:t>
        </w:r>
        <w:r w:rsidR="002639DC" w:rsidRPr="006636D4">
          <w:rPr>
            <w:rStyle w:val="Hyperlink"/>
            <w:sz w:val="24"/>
            <w:szCs w:val="24"/>
          </w:rPr>
          <w:t>ube.co</w:t>
        </w:r>
        <w:bookmarkStart w:id="11" w:name="_GoBack"/>
        <w:bookmarkEnd w:id="11"/>
        <w:r w:rsidR="002639DC" w:rsidRPr="006636D4">
          <w:rPr>
            <w:rStyle w:val="Hyperlink"/>
            <w:sz w:val="24"/>
            <w:szCs w:val="24"/>
          </w:rPr>
          <w:t>m/watch?v=8jhuNS96PzI</w:t>
        </w:r>
      </w:hyperlink>
    </w:p>
    <w:p w14:paraId="0D99FC8F" w14:textId="3F645985" w:rsidR="00287CD5" w:rsidRDefault="00287CD5">
      <w:pPr>
        <w:rPr>
          <w:sz w:val="24"/>
          <w:szCs w:val="24"/>
        </w:rPr>
      </w:pPr>
      <w:r>
        <w:rPr>
          <w:sz w:val="24"/>
          <w:szCs w:val="24"/>
        </w:rPr>
        <w:br w:type="page"/>
      </w:r>
    </w:p>
    <w:p w14:paraId="07CB0DB9" w14:textId="77777777" w:rsidR="002639DC" w:rsidRDefault="002639DC" w:rsidP="007E75AB">
      <w:pPr>
        <w:spacing w:after="0" w:line="240" w:lineRule="auto"/>
        <w:rPr>
          <w:sz w:val="24"/>
          <w:szCs w:val="24"/>
        </w:rPr>
      </w:pPr>
    </w:p>
    <w:p w14:paraId="677AA40F" w14:textId="77777777" w:rsidR="002639DC" w:rsidRDefault="002639DC" w:rsidP="007E75AB">
      <w:pPr>
        <w:spacing w:after="0" w:line="240" w:lineRule="auto"/>
        <w:rPr>
          <w:sz w:val="24"/>
          <w:szCs w:val="24"/>
        </w:rPr>
      </w:pPr>
    </w:p>
    <w:p w14:paraId="66F4B06F" w14:textId="77777777" w:rsidR="007B0E03" w:rsidRDefault="007B0E03" w:rsidP="007B0E03">
      <w:pPr>
        <w:autoSpaceDE w:val="0"/>
        <w:autoSpaceDN w:val="0"/>
        <w:adjustRightInd w:val="0"/>
        <w:spacing w:after="0" w:line="240" w:lineRule="auto"/>
        <w:rPr>
          <w:rFonts w:ascii="ArialMT" w:eastAsia="ArialMT" w:cs="ArialMT"/>
          <w:color w:val="000081"/>
          <w:sz w:val="26"/>
          <w:szCs w:val="26"/>
        </w:rPr>
      </w:pPr>
      <w:r>
        <w:rPr>
          <w:rFonts w:ascii="ArialMT" w:eastAsia="ArialMT" w:cs="ArialMT"/>
          <w:color w:val="000081"/>
          <w:sz w:val="26"/>
          <w:szCs w:val="26"/>
        </w:rPr>
        <w:t>http://www.franceinfo.fr/emission/le-vrai-du-faux/2014-2015/les-grandessurfaces-</w:t>
      </w:r>
    </w:p>
    <w:p w14:paraId="54217C1F" w14:textId="77777777" w:rsidR="002639DC" w:rsidRDefault="007B0E03" w:rsidP="007B0E03">
      <w:pPr>
        <w:spacing w:after="0" w:line="240" w:lineRule="auto"/>
        <w:rPr>
          <w:sz w:val="24"/>
          <w:szCs w:val="24"/>
        </w:rPr>
      </w:pPr>
      <w:r>
        <w:rPr>
          <w:rFonts w:ascii="ArialMT" w:eastAsia="ArialMT" w:cs="ArialMT"/>
          <w:color w:val="000081"/>
          <w:sz w:val="26"/>
          <w:szCs w:val="26"/>
        </w:rPr>
        <w:t>ne-representent-que-5-du-gaspillage-alimentaire-25-05-2015-07-43</w:t>
      </w:r>
    </w:p>
    <w:p w14:paraId="23A39D63" w14:textId="77777777" w:rsidR="002639DC" w:rsidRDefault="002639DC" w:rsidP="007E75AB">
      <w:pPr>
        <w:spacing w:after="0" w:line="240" w:lineRule="auto"/>
        <w:rPr>
          <w:sz w:val="24"/>
          <w:szCs w:val="24"/>
        </w:rPr>
      </w:pPr>
      <w:r w:rsidRPr="002639DC">
        <w:rPr>
          <w:sz w:val="24"/>
          <w:szCs w:val="24"/>
        </w:rPr>
        <w:t>http://jeuxnegaspillepas.ania.net/#/ania/homegame1/game</w:t>
      </w:r>
    </w:p>
    <w:p w14:paraId="56D99690" w14:textId="77777777" w:rsidR="002639DC" w:rsidRPr="002639DC" w:rsidRDefault="002639DC" w:rsidP="002639DC">
      <w:pPr>
        <w:spacing w:before="100" w:beforeAutospacing="1" w:after="100" w:afterAutospacing="1" w:line="240" w:lineRule="auto"/>
        <w:outlineLvl w:val="0"/>
        <w:rPr>
          <w:rFonts w:ascii="Times New Roman" w:eastAsia="Times New Roman" w:hAnsi="Times New Roman" w:cs="Times New Roman"/>
          <w:bCs/>
          <w:kern w:val="36"/>
          <w:sz w:val="24"/>
          <w:szCs w:val="24"/>
          <w:lang w:eastAsia="fr-FR"/>
        </w:rPr>
      </w:pPr>
      <w:r w:rsidRPr="002639DC">
        <w:rPr>
          <w:rFonts w:ascii="Times New Roman" w:eastAsia="Times New Roman" w:hAnsi="Times New Roman" w:cs="Times New Roman"/>
          <w:bCs/>
          <w:kern w:val="36"/>
          <w:sz w:val="24"/>
          <w:szCs w:val="24"/>
          <w:lang w:eastAsia="fr-FR"/>
        </w:rPr>
        <w:t>La loi sur la lutte contre le gaspillage alimentaire adoptée au Parlement</w:t>
      </w:r>
    </w:p>
    <w:p w14:paraId="7471E39B" w14:textId="77777777" w:rsidR="002639DC" w:rsidRPr="002639DC" w:rsidRDefault="002639DC" w:rsidP="002639DC">
      <w:pPr>
        <w:spacing w:before="100" w:beforeAutospacing="1" w:after="100" w:afterAutospacing="1" w:line="240" w:lineRule="auto"/>
        <w:rPr>
          <w:rFonts w:ascii="Times New Roman" w:eastAsia="Times New Roman" w:hAnsi="Times New Roman" w:cs="Times New Roman"/>
          <w:sz w:val="24"/>
          <w:szCs w:val="24"/>
          <w:lang w:eastAsia="fr-FR"/>
        </w:rPr>
      </w:pPr>
      <w:r w:rsidRPr="002639DC">
        <w:rPr>
          <w:rFonts w:ascii="Times New Roman" w:eastAsia="Times New Roman" w:hAnsi="Times New Roman" w:cs="Times New Roman"/>
          <w:sz w:val="24"/>
          <w:szCs w:val="24"/>
          <w:lang w:eastAsia="fr-FR"/>
        </w:rPr>
        <w:t xml:space="preserve">Le Monde.fr avec AFP | 03.02.2016 à 17h50 </w:t>
      </w:r>
    </w:p>
    <w:p w14:paraId="5035B495" w14:textId="77777777" w:rsidR="002639DC" w:rsidRPr="002639DC" w:rsidRDefault="002639DC" w:rsidP="002639DC">
      <w:pPr>
        <w:spacing w:before="100" w:beforeAutospacing="1" w:after="100" w:afterAutospacing="1" w:line="240" w:lineRule="auto"/>
        <w:rPr>
          <w:rFonts w:ascii="Times New Roman" w:eastAsia="Times New Roman" w:hAnsi="Times New Roman" w:cs="Times New Roman"/>
          <w:sz w:val="24"/>
          <w:szCs w:val="24"/>
          <w:lang w:eastAsia="fr-FR"/>
        </w:rPr>
      </w:pPr>
    </w:p>
    <w:p w14:paraId="375D9AF6" w14:textId="77777777" w:rsidR="002639DC" w:rsidRPr="002639DC" w:rsidRDefault="002639DC" w:rsidP="002639DC">
      <w:pPr>
        <w:spacing w:after="0" w:line="240" w:lineRule="auto"/>
        <w:rPr>
          <w:rFonts w:ascii="Times New Roman" w:eastAsia="Times New Roman" w:hAnsi="Times New Roman" w:cs="Times New Roman"/>
          <w:sz w:val="24"/>
          <w:szCs w:val="24"/>
          <w:lang w:eastAsia="fr-FR"/>
        </w:rPr>
      </w:pPr>
      <w:r w:rsidRPr="002639DC">
        <w:rPr>
          <w:rFonts w:ascii="Times New Roman" w:eastAsia="Times New Roman" w:hAnsi="Times New Roman" w:cs="Times New Roman"/>
          <w:noProof/>
          <w:sz w:val="24"/>
          <w:szCs w:val="24"/>
          <w:lang w:val="en-US"/>
        </w:rPr>
        <w:drawing>
          <wp:inline distT="0" distB="0" distL="0" distR="0" wp14:anchorId="71B6AA5F" wp14:editId="07B2FFC4">
            <wp:extent cx="5082540" cy="3390900"/>
            <wp:effectExtent l="0" t="0" r="3810" b="0"/>
            <wp:docPr id="3" name="Image 3" descr="Un supermarché paris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 supermarché parisi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540" cy="3390900"/>
                    </a:xfrm>
                    <a:prstGeom prst="rect">
                      <a:avLst/>
                    </a:prstGeom>
                    <a:noFill/>
                    <a:ln>
                      <a:noFill/>
                    </a:ln>
                  </pic:spPr>
                </pic:pic>
              </a:graphicData>
            </a:graphic>
          </wp:inline>
        </w:drawing>
      </w:r>
    </w:p>
    <w:p w14:paraId="1D0E9940" w14:textId="77777777" w:rsidR="002639DC" w:rsidRPr="002639DC" w:rsidRDefault="002639DC" w:rsidP="002639DC">
      <w:pPr>
        <w:spacing w:before="100" w:beforeAutospacing="1" w:after="100" w:afterAutospacing="1" w:line="240" w:lineRule="auto"/>
        <w:rPr>
          <w:rFonts w:ascii="Times New Roman" w:eastAsia="Times New Roman" w:hAnsi="Times New Roman" w:cs="Times New Roman"/>
          <w:sz w:val="24"/>
          <w:szCs w:val="24"/>
          <w:lang w:eastAsia="fr-FR"/>
        </w:rPr>
      </w:pPr>
      <w:r w:rsidRPr="002639DC">
        <w:rPr>
          <w:rFonts w:ascii="Times New Roman" w:eastAsia="Times New Roman" w:hAnsi="Times New Roman" w:cs="Times New Roman"/>
          <w:bCs/>
          <w:sz w:val="24"/>
          <w:szCs w:val="24"/>
          <w:lang w:eastAsia="fr-FR"/>
        </w:rPr>
        <w:t xml:space="preserve">Le Parlement a définitivement adopté, mercredi 3 février, une série de mesures de lutte contre le gaspillage alimentaire. Après l’Assemblée nationale, le Sénat a, à son tour, voté à l’unanimité une proposition de loi incluant notamment des dispositions destinées à </w:t>
      </w:r>
      <w:hyperlink r:id="rId9" w:tgtFrame="_blank" w:tooltip="Conjugaison du verbe empêcher" w:history="1">
        <w:r w:rsidRPr="002639DC">
          <w:rPr>
            <w:rFonts w:ascii="Times New Roman" w:eastAsia="Times New Roman" w:hAnsi="Times New Roman" w:cs="Times New Roman"/>
            <w:bCs/>
            <w:sz w:val="24"/>
            <w:szCs w:val="24"/>
            <w:lang w:eastAsia="fr-FR"/>
          </w:rPr>
          <w:t>empêcher</w:t>
        </w:r>
      </w:hyperlink>
      <w:r w:rsidRPr="002639DC">
        <w:rPr>
          <w:rFonts w:ascii="Times New Roman" w:eastAsia="Times New Roman" w:hAnsi="Times New Roman" w:cs="Times New Roman"/>
          <w:bCs/>
          <w:sz w:val="24"/>
          <w:szCs w:val="24"/>
          <w:lang w:eastAsia="fr-FR"/>
        </w:rPr>
        <w:t xml:space="preserve"> les grandes surfaces de </w:t>
      </w:r>
      <w:hyperlink r:id="rId10" w:tgtFrame="_blank" w:tooltip="Conjugaison du verbe jeter" w:history="1">
        <w:r w:rsidRPr="002639DC">
          <w:rPr>
            <w:rFonts w:ascii="Times New Roman" w:eastAsia="Times New Roman" w:hAnsi="Times New Roman" w:cs="Times New Roman"/>
            <w:bCs/>
            <w:sz w:val="24"/>
            <w:szCs w:val="24"/>
            <w:lang w:eastAsia="fr-FR"/>
          </w:rPr>
          <w:t>jeter</w:t>
        </w:r>
      </w:hyperlink>
      <w:r w:rsidRPr="002639DC">
        <w:rPr>
          <w:rFonts w:ascii="Times New Roman" w:eastAsia="Times New Roman" w:hAnsi="Times New Roman" w:cs="Times New Roman"/>
          <w:bCs/>
          <w:sz w:val="24"/>
          <w:szCs w:val="24"/>
          <w:lang w:eastAsia="fr-FR"/>
        </w:rPr>
        <w:t xml:space="preserve"> de la nourriture et de </w:t>
      </w:r>
      <w:hyperlink r:id="rId11" w:tgtFrame="_blank" w:tooltip="Conjugaison du verbe rendre" w:history="1">
        <w:r w:rsidRPr="002639DC">
          <w:rPr>
            <w:rFonts w:ascii="Times New Roman" w:eastAsia="Times New Roman" w:hAnsi="Times New Roman" w:cs="Times New Roman"/>
            <w:bCs/>
            <w:sz w:val="24"/>
            <w:szCs w:val="24"/>
            <w:lang w:eastAsia="fr-FR"/>
          </w:rPr>
          <w:t>rendre</w:t>
        </w:r>
      </w:hyperlink>
      <w:r w:rsidRPr="002639DC">
        <w:rPr>
          <w:rFonts w:ascii="Times New Roman" w:eastAsia="Times New Roman" w:hAnsi="Times New Roman" w:cs="Times New Roman"/>
          <w:bCs/>
          <w:sz w:val="24"/>
          <w:szCs w:val="24"/>
          <w:lang w:eastAsia="fr-FR"/>
        </w:rPr>
        <w:t xml:space="preserve"> leurs invendus impropres à la </w:t>
      </w:r>
      <w:hyperlink r:id="rId12" w:tooltip="Toute l’actualité consommation" w:history="1">
        <w:r w:rsidRPr="002639DC">
          <w:rPr>
            <w:rFonts w:ascii="Times New Roman" w:eastAsia="Times New Roman" w:hAnsi="Times New Roman" w:cs="Times New Roman"/>
            <w:bCs/>
            <w:sz w:val="24"/>
            <w:szCs w:val="24"/>
            <w:lang w:eastAsia="fr-FR"/>
          </w:rPr>
          <w:t>consommation</w:t>
        </w:r>
      </w:hyperlink>
      <w:r w:rsidRPr="002639DC">
        <w:rPr>
          <w:rFonts w:ascii="Times New Roman" w:eastAsia="Times New Roman" w:hAnsi="Times New Roman" w:cs="Times New Roman"/>
          <w:bCs/>
          <w:sz w:val="24"/>
          <w:szCs w:val="24"/>
          <w:lang w:eastAsia="fr-FR"/>
        </w:rPr>
        <w:t>.</w:t>
      </w:r>
      <w:r w:rsidRPr="002639DC">
        <w:rPr>
          <w:rFonts w:ascii="Times New Roman" w:eastAsia="Times New Roman" w:hAnsi="Times New Roman" w:cs="Times New Roman"/>
          <w:sz w:val="24"/>
          <w:szCs w:val="24"/>
          <w:lang w:eastAsia="fr-FR"/>
        </w:rPr>
        <w:t xml:space="preserve"> La proposition de loi, qui avait été portée à l’Assemblée par le député socialiste Guillaume </w:t>
      </w:r>
      <w:proofErr w:type="spellStart"/>
      <w:r w:rsidRPr="002639DC">
        <w:rPr>
          <w:rFonts w:ascii="Times New Roman" w:eastAsia="Times New Roman" w:hAnsi="Times New Roman" w:cs="Times New Roman"/>
          <w:sz w:val="24"/>
          <w:szCs w:val="24"/>
          <w:lang w:eastAsia="fr-FR"/>
        </w:rPr>
        <w:t>Garot</w:t>
      </w:r>
      <w:proofErr w:type="spellEnd"/>
      <w:r w:rsidRPr="002639DC">
        <w:rPr>
          <w:rFonts w:ascii="Times New Roman" w:eastAsia="Times New Roman" w:hAnsi="Times New Roman" w:cs="Times New Roman"/>
          <w:sz w:val="24"/>
          <w:szCs w:val="24"/>
          <w:lang w:eastAsia="fr-FR"/>
        </w:rPr>
        <w:t xml:space="preserve">, inscrit dans la loi la hiérarchie des actions à </w:t>
      </w:r>
      <w:hyperlink r:id="rId13" w:tgtFrame="_blank" w:tooltip="Conjugaison du verbe mettre" w:history="1">
        <w:r w:rsidRPr="002639DC">
          <w:rPr>
            <w:rFonts w:ascii="Times New Roman" w:eastAsia="Times New Roman" w:hAnsi="Times New Roman" w:cs="Times New Roman"/>
            <w:sz w:val="24"/>
            <w:szCs w:val="24"/>
            <w:lang w:eastAsia="fr-FR"/>
          </w:rPr>
          <w:t>mettre</w:t>
        </w:r>
      </w:hyperlink>
      <w:r w:rsidRPr="002639DC">
        <w:rPr>
          <w:rFonts w:ascii="Times New Roman" w:eastAsia="Times New Roman" w:hAnsi="Times New Roman" w:cs="Times New Roman"/>
          <w:sz w:val="24"/>
          <w:szCs w:val="24"/>
          <w:lang w:eastAsia="fr-FR"/>
        </w:rPr>
        <w:t xml:space="preserve"> en place pour </w:t>
      </w:r>
      <w:hyperlink r:id="rId14" w:tgtFrame="_blank" w:tooltip="Conjugaison du verbe récupérer" w:history="1">
        <w:r w:rsidRPr="002639DC">
          <w:rPr>
            <w:rFonts w:ascii="Times New Roman" w:eastAsia="Times New Roman" w:hAnsi="Times New Roman" w:cs="Times New Roman"/>
            <w:sz w:val="24"/>
            <w:szCs w:val="24"/>
            <w:lang w:eastAsia="fr-FR"/>
          </w:rPr>
          <w:t>récupérer</w:t>
        </w:r>
      </w:hyperlink>
      <w:r w:rsidRPr="002639DC">
        <w:rPr>
          <w:rFonts w:ascii="Times New Roman" w:eastAsia="Times New Roman" w:hAnsi="Times New Roman" w:cs="Times New Roman"/>
          <w:sz w:val="24"/>
          <w:szCs w:val="24"/>
          <w:lang w:eastAsia="fr-FR"/>
        </w:rPr>
        <w:t xml:space="preserve"> et </w:t>
      </w:r>
      <w:hyperlink r:id="rId15" w:tgtFrame="_blank" w:tooltip="Conjugaison du verbe valoriser" w:history="1">
        <w:r w:rsidRPr="002639DC">
          <w:rPr>
            <w:rFonts w:ascii="Times New Roman" w:eastAsia="Times New Roman" w:hAnsi="Times New Roman" w:cs="Times New Roman"/>
            <w:sz w:val="24"/>
            <w:szCs w:val="24"/>
            <w:lang w:eastAsia="fr-FR"/>
          </w:rPr>
          <w:t>valoriser</w:t>
        </w:r>
      </w:hyperlink>
      <w:r w:rsidRPr="002639DC">
        <w:rPr>
          <w:rFonts w:ascii="Times New Roman" w:eastAsia="Times New Roman" w:hAnsi="Times New Roman" w:cs="Times New Roman"/>
          <w:sz w:val="24"/>
          <w:szCs w:val="24"/>
          <w:lang w:eastAsia="fr-FR"/>
        </w:rPr>
        <w:t xml:space="preserve"> les denrées alimentaires et pour </w:t>
      </w:r>
      <w:hyperlink r:id="rId16" w:tgtFrame="_blank" w:tooltip="Conjugaison du verbe éviter" w:history="1">
        <w:r w:rsidRPr="002639DC">
          <w:rPr>
            <w:rFonts w:ascii="Times New Roman" w:eastAsia="Times New Roman" w:hAnsi="Times New Roman" w:cs="Times New Roman"/>
            <w:sz w:val="24"/>
            <w:szCs w:val="24"/>
            <w:lang w:eastAsia="fr-FR"/>
          </w:rPr>
          <w:t>éviter</w:t>
        </w:r>
      </w:hyperlink>
      <w:r w:rsidRPr="002639DC">
        <w:rPr>
          <w:rFonts w:ascii="Times New Roman" w:eastAsia="Times New Roman" w:hAnsi="Times New Roman" w:cs="Times New Roman"/>
          <w:sz w:val="24"/>
          <w:szCs w:val="24"/>
          <w:lang w:eastAsia="fr-FR"/>
        </w:rPr>
        <w:t xml:space="preserve"> leur gaspillage, de la prévention à l’utilisation à des fins énergétiques en passant par la récupération à des fins de consommation ou pour l’alimentation animale.</w:t>
      </w:r>
      <w:r w:rsidRPr="002639DC">
        <w:rPr>
          <w:rFonts w:ascii="Times New Roman" w:eastAsia="Times New Roman" w:hAnsi="Times New Roman" w:cs="Times New Roman"/>
          <w:bCs/>
          <w:sz w:val="24"/>
          <w:szCs w:val="24"/>
          <w:lang w:eastAsia="fr-FR"/>
        </w:rPr>
        <w:t xml:space="preserve"> A </w:t>
      </w:r>
      <w:hyperlink r:id="rId17" w:tgtFrame="_blank" w:tooltip="Conjugaison du verbe manger" w:history="1">
        <w:r w:rsidRPr="002639DC">
          <w:rPr>
            <w:rFonts w:ascii="Times New Roman" w:eastAsia="Times New Roman" w:hAnsi="Times New Roman" w:cs="Times New Roman"/>
            <w:bCs/>
            <w:sz w:val="24"/>
            <w:szCs w:val="24"/>
            <w:lang w:eastAsia="fr-FR"/>
          </w:rPr>
          <w:t>manger</w:t>
        </w:r>
      </w:hyperlink>
      <w:r w:rsidRPr="002639DC">
        <w:rPr>
          <w:rFonts w:ascii="Times New Roman" w:eastAsia="Times New Roman" w:hAnsi="Times New Roman" w:cs="Times New Roman"/>
          <w:bCs/>
          <w:sz w:val="24"/>
          <w:szCs w:val="24"/>
          <w:lang w:eastAsia="fr-FR"/>
        </w:rPr>
        <w:t xml:space="preserve"> pour 10 millions de Français</w:t>
      </w:r>
      <w:r w:rsidRPr="002639DC">
        <w:rPr>
          <w:rFonts w:ascii="Times New Roman" w:eastAsia="Times New Roman" w:hAnsi="Times New Roman" w:cs="Times New Roman"/>
          <w:sz w:val="24"/>
          <w:szCs w:val="24"/>
          <w:lang w:eastAsia="fr-FR"/>
        </w:rPr>
        <w:t xml:space="preserve"> Elle rend obligatoire le recours à une convention pour les dons réalisés entre un distributeur de denrées alimentaires et une association caritative. Elle prévoit aussi une sanction pour éviter la destruction volontaire de denrées alimentaires encore consommables par les commerces de détail, et modifie le régime juridique de la responsabilité des producteurs du fait de produits défectueux, afin de </w:t>
      </w:r>
      <w:hyperlink r:id="rId18" w:tgtFrame="_blank" w:tooltip="Conjugaison du verbe lever" w:history="1">
        <w:r w:rsidRPr="002639DC">
          <w:rPr>
            <w:rFonts w:ascii="Times New Roman" w:eastAsia="Times New Roman" w:hAnsi="Times New Roman" w:cs="Times New Roman"/>
            <w:sz w:val="24"/>
            <w:szCs w:val="24"/>
            <w:lang w:eastAsia="fr-FR"/>
          </w:rPr>
          <w:t>lever</w:t>
        </w:r>
      </w:hyperlink>
      <w:r w:rsidRPr="002639DC">
        <w:rPr>
          <w:rFonts w:ascii="Times New Roman" w:eastAsia="Times New Roman" w:hAnsi="Times New Roman" w:cs="Times New Roman"/>
          <w:sz w:val="24"/>
          <w:szCs w:val="24"/>
          <w:lang w:eastAsia="fr-FR"/>
        </w:rPr>
        <w:t xml:space="preserve"> le blocage des dons de biens alimentaires sous marques de distributeur par leur fabricant. Enfin, elle intègre la lutte contre le gaspillage alimentaire au parcours scolaire ainsi que dans le champ de la responsabilité des </w:t>
      </w:r>
      <w:hyperlink r:id="rId19" w:tooltip="Toute l’actualité entreprises" w:history="1">
        <w:r w:rsidRPr="002639DC">
          <w:rPr>
            <w:rFonts w:ascii="Times New Roman" w:eastAsia="Times New Roman" w:hAnsi="Times New Roman" w:cs="Times New Roman"/>
            <w:sz w:val="24"/>
            <w:szCs w:val="24"/>
            <w:lang w:eastAsia="fr-FR"/>
          </w:rPr>
          <w:t>entreprises</w:t>
        </w:r>
      </w:hyperlink>
      <w:r w:rsidRPr="002639DC">
        <w:rPr>
          <w:rFonts w:ascii="Times New Roman" w:eastAsia="Times New Roman" w:hAnsi="Times New Roman" w:cs="Times New Roman"/>
          <w:sz w:val="24"/>
          <w:szCs w:val="24"/>
          <w:lang w:eastAsia="fr-FR"/>
        </w:rPr>
        <w:t>.</w:t>
      </w:r>
    </w:p>
    <w:p w14:paraId="5419E379" w14:textId="77777777" w:rsidR="002639DC" w:rsidRPr="002639DC" w:rsidRDefault="002639DC" w:rsidP="002639DC">
      <w:pPr>
        <w:spacing w:before="100" w:beforeAutospacing="1" w:after="100" w:afterAutospacing="1" w:line="240" w:lineRule="auto"/>
        <w:rPr>
          <w:rFonts w:ascii="Times New Roman" w:eastAsia="Times New Roman" w:hAnsi="Times New Roman" w:cs="Times New Roman"/>
          <w:sz w:val="24"/>
          <w:szCs w:val="24"/>
          <w:lang w:eastAsia="fr-FR"/>
        </w:rPr>
      </w:pPr>
      <w:r w:rsidRPr="002639DC">
        <w:rPr>
          <w:rFonts w:ascii="Times New Roman" w:eastAsia="Times New Roman" w:hAnsi="Times New Roman" w:cs="Times New Roman"/>
          <w:sz w:val="24"/>
          <w:szCs w:val="24"/>
          <w:lang w:eastAsia="fr-FR"/>
        </w:rPr>
        <w:lastRenderedPageBreak/>
        <w:t xml:space="preserve">Une pétition pour </w:t>
      </w:r>
      <w:hyperlink r:id="rId20" w:tgtFrame="_blank" w:tooltip="Conjugaison du verbe dire" w:history="1">
        <w:r w:rsidRPr="002639DC">
          <w:rPr>
            <w:rFonts w:ascii="Times New Roman" w:eastAsia="Times New Roman" w:hAnsi="Times New Roman" w:cs="Times New Roman"/>
            <w:sz w:val="24"/>
            <w:szCs w:val="24"/>
            <w:lang w:eastAsia="fr-FR"/>
          </w:rPr>
          <w:t>dire</w:t>
        </w:r>
      </w:hyperlink>
      <w:r w:rsidRPr="002639DC">
        <w:rPr>
          <w:rFonts w:ascii="Times New Roman" w:eastAsia="Times New Roman" w:hAnsi="Times New Roman" w:cs="Times New Roman"/>
          <w:sz w:val="24"/>
          <w:szCs w:val="24"/>
          <w:lang w:eastAsia="fr-FR"/>
        </w:rPr>
        <w:t xml:space="preserve"> </w:t>
      </w:r>
      <w:r w:rsidRPr="002639DC">
        <w:rPr>
          <w:rFonts w:ascii="Times New Roman" w:eastAsia="Times New Roman" w:hAnsi="Times New Roman" w:cs="Times New Roman"/>
          <w:i/>
          <w:iCs/>
          <w:sz w:val="24"/>
          <w:szCs w:val="24"/>
          <w:lang w:eastAsia="fr-FR"/>
        </w:rPr>
        <w:t>« stop au gâchis alimentaire »</w:t>
      </w:r>
      <w:r w:rsidRPr="002639DC">
        <w:rPr>
          <w:rFonts w:ascii="Times New Roman" w:eastAsia="Times New Roman" w:hAnsi="Times New Roman" w:cs="Times New Roman"/>
          <w:sz w:val="24"/>
          <w:szCs w:val="24"/>
          <w:lang w:eastAsia="fr-FR"/>
        </w:rPr>
        <w:t xml:space="preserve">, lancée par le </w:t>
      </w:r>
      <w:hyperlink r:id="rId21" w:tgtFrame="_blank" w:tooltip="Conjugaison du verbe conseiller" w:history="1">
        <w:r w:rsidRPr="002639DC">
          <w:rPr>
            <w:rFonts w:ascii="Times New Roman" w:eastAsia="Times New Roman" w:hAnsi="Times New Roman" w:cs="Times New Roman"/>
            <w:sz w:val="24"/>
            <w:szCs w:val="24"/>
            <w:lang w:eastAsia="fr-FR"/>
          </w:rPr>
          <w:t>conseiller</w:t>
        </w:r>
      </w:hyperlink>
      <w:r w:rsidRPr="002639DC">
        <w:rPr>
          <w:rFonts w:ascii="Times New Roman" w:eastAsia="Times New Roman" w:hAnsi="Times New Roman" w:cs="Times New Roman"/>
          <w:sz w:val="24"/>
          <w:szCs w:val="24"/>
          <w:lang w:eastAsia="fr-FR"/>
        </w:rPr>
        <w:t xml:space="preserve"> municipal </w:t>
      </w:r>
      <w:hyperlink r:id="rId22" w:tooltip="Toute l’actualité Les Républicains" w:history="1">
        <w:r w:rsidRPr="002639DC">
          <w:rPr>
            <w:rFonts w:ascii="Times New Roman" w:eastAsia="Times New Roman" w:hAnsi="Times New Roman" w:cs="Times New Roman"/>
            <w:sz w:val="24"/>
            <w:szCs w:val="24"/>
            <w:lang w:eastAsia="fr-FR"/>
          </w:rPr>
          <w:t>Les Républicains</w:t>
        </w:r>
      </w:hyperlink>
      <w:r w:rsidRPr="002639DC">
        <w:rPr>
          <w:rFonts w:ascii="Times New Roman" w:eastAsia="Times New Roman" w:hAnsi="Times New Roman" w:cs="Times New Roman"/>
          <w:sz w:val="24"/>
          <w:szCs w:val="24"/>
          <w:lang w:eastAsia="fr-FR"/>
        </w:rPr>
        <w:t xml:space="preserve"> de Courbevoie (Hauts-de-Seine) </w:t>
      </w:r>
      <w:proofErr w:type="spellStart"/>
      <w:r w:rsidRPr="002639DC">
        <w:rPr>
          <w:rFonts w:ascii="Times New Roman" w:eastAsia="Times New Roman" w:hAnsi="Times New Roman" w:cs="Times New Roman"/>
          <w:sz w:val="24"/>
          <w:szCs w:val="24"/>
          <w:lang w:eastAsia="fr-FR"/>
        </w:rPr>
        <w:t>Arash</w:t>
      </w:r>
      <w:proofErr w:type="spellEnd"/>
      <w:r w:rsidRPr="002639DC">
        <w:rPr>
          <w:rFonts w:ascii="Times New Roman" w:eastAsia="Times New Roman" w:hAnsi="Times New Roman" w:cs="Times New Roman"/>
          <w:sz w:val="24"/>
          <w:szCs w:val="24"/>
          <w:lang w:eastAsia="fr-FR"/>
        </w:rPr>
        <w:t xml:space="preserve"> </w:t>
      </w:r>
      <w:proofErr w:type="spellStart"/>
      <w:r w:rsidRPr="002639DC">
        <w:rPr>
          <w:rFonts w:ascii="Times New Roman" w:eastAsia="Times New Roman" w:hAnsi="Times New Roman" w:cs="Times New Roman"/>
          <w:sz w:val="24"/>
          <w:szCs w:val="24"/>
          <w:lang w:eastAsia="fr-FR"/>
        </w:rPr>
        <w:t>Derambarsh</w:t>
      </w:r>
      <w:proofErr w:type="spellEnd"/>
      <w:r w:rsidRPr="002639DC">
        <w:rPr>
          <w:rFonts w:ascii="Times New Roman" w:eastAsia="Times New Roman" w:hAnsi="Times New Roman" w:cs="Times New Roman"/>
          <w:sz w:val="24"/>
          <w:szCs w:val="24"/>
          <w:lang w:eastAsia="fr-FR"/>
        </w:rPr>
        <w:t xml:space="preserve">, avait recueilli en </w:t>
      </w:r>
      <w:hyperlink r:id="rId23" w:tooltip="Toute l’actualité France" w:history="1">
        <w:r w:rsidRPr="002639DC">
          <w:rPr>
            <w:rFonts w:ascii="Times New Roman" w:eastAsia="Times New Roman" w:hAnsi="Times New Roman" w:cs="Times New Roman"/>
            <w:sz w:val="24"/>
            <w:szCs w:val="24"/>
            <w:lang w:eastAsia="fr-FR"/>
          </w:rPr>
          <w:t>France</w:t>
        </w:r>
      </w:hyperlink>
      <w:r w:rsidRPr="002639DC">
        <w:rPr>
          <w:rFonts w:ascii="Times New Roman" w:eastAsia="Times New Roman" w:hAnsi="Times New Roman" w:cs="Times New Roman"/>
          <w:sz w:val="24"/>
          <w:szCs w:val="24"/>
          <w:lang w:eastAsia="fr-FR"/>
        </w:rPr>
        <w:t xml:space="preserve"> plusieurs centaines de milliers de signatures. Soulignant que </w:t>
      </w:r>
      <w:r w:rsidRPr="002639DC">
        <w:rPr>
          <w:rFonts w:ascii="Times New Roman" w:eastAsia="Times New Roman" w:hAnsi="Times New Roman" w:cs="Times New Roman"/>
          <w:i/>
          <w:iCs/>
          <w:sz w:val="24"/>
          <w:szCs w:val="24"/>
          <w:lang w:eastAsia="fr-FR"/>
        </w:rPr>
        <w:t xml:space="preserve">« cette loi va </w:t>
      </w:r>
      <w:hyperlink r:id="rId24" w:tgtFrame="_blank" w:tooltip="Conjugaison du verbe permettre" w:history="1">
        <w:r w:rsidRPr="002639DC">
          <w:rPr>
            <w:rFonts w:ascii="Times New Roman" w:eastAsia="Times New Roman" w:hAnsi="Times New Roman" w:cs="Times New Roman"/>
            <w:i/>
            <w:iCs/>
            <w:sz w:val="24"/>
            <w:szCs w:val="24"/>
            <w:lang w:eastAsia="fr-FR"/>
          </w:rPr>
          <w:t>permettre</w:t>
        </w:r>
      </w:hyperlink>
      <w:r w:rsidRPr="002639DC">
        <w:rPr>
          <w:rFonts w:ascii="Times New Roman" w:eastAsia="Times New Roman" w:hAnsi="Times New Roman" w:cs="Times New Roman"/>
          <w:i/>
          <w:iCs/>
          <w:sz w:val="24"/>
          <w:szCs w:val="24"/>
          <w:lang w:eastAsia="fr-FR"/>
        </w:rPr>
        <w:t xml:space="preserve"> à 10 millions de Français de </w:t>
      </w:r>
      <w:hyperlink r:id="rId25" w:tgtFrame="_blank" w:tooltip="Conjugaison du verbe pouvoir" w:history="1">
        <w:r w:rsidRPr="002639DC">
          <w:rPr>
            <w:rFonts w:ascii="Times New Roman" w:eastAsia="Times New Roman" w:hAnsi="Times New Roman" w:cs="Times New Roman"/>
            <w:i/>
            <w:iCs/>
            <w:sz w:val="24"/>
            <w:szCs w:val="24"/>
            <w:lang w:eastAsia="fr-FR"/>
          </w:rPr>
          <w:t>pouvoir</w:t>
        </w:r>
      </w:hyperlink>
      <w:r w:rsidRPr="002639DC">
        <w:rPr>
          <w:rFonts w:ascii="Times New Roman" w:eastAsia="Times New Roman" w:hAnsi="Times New Roman" w:cs="Times New Roman"/>
          <w:i/>
          <w:iCs/>
          <w:sz w:val="24"/>
          <w:szCs w:val="24"/>
          <w:lang w:eastAsia="fr-FR"/>
        </w:rPr>
        <w:t xml:space="preserve"> manger à leur faim »</w:t>
      </w:r>
      <w:r w:rsidRPr="002639DC">
        <w:rPr>
          <w:rFonts w:ascii="Times New Roman" w:eastAsia="Times New Roman" w:hAnsi="Times New Roman" w:cs="Times New Roman"/>
          <w:sz w:val="24"/>
          <w:szCs w:val="24"/>
          <w:lang w:eastAsia="fr-FR"/>
        </w:rPr>
        <w:t xml:space="preserve"> et que la France est le premier pays au </w:t>
      </w:r>
      <w:hyperlink r:id="rId26" w:tooltip="Toute l’actualité monde" w:history="1">
        <w:r w:rsidRPr="002639DC">
          <w:rPr>
            <w:rFonts w:ascii="Times New Roman" w:eastAsia="Times New Roman" w:hAnsi="Times New Roman" w:cs="Times New Roman"/>
            <w:sz w:val="24"/>
            <w:szCs w:val="24"/>
            <w:lang w:eastAsia="fr-FR"/>
          </w:rPr>
          <w:t>monde</w:t>
        </w:r>
      </w:hyperlink>
      <w:r w:rsidRPr="002639DC">
        <w:rPr>
          <w:rFonts w:ascii="Times New Roman" w:eastAsia="Times New Roman" w:hAnsi="Times New Roman" w:cs="Times New Roman"/>
          <w:sz w:val="24"/>
          <w:szCs w:val="24"/>
          <w:lang w:eastAsia="fr-FR"/>
        </w:rPr>
        <w:t xml:space="preserve"> à </w:t>
      </w:r>
      <w:hyperlink r:id="rId27" w:tgtFrame="_blank" w:tooltip="Conjugaison du verbe légiférer" w:history="1">
        <w:r w:rsidRPr="002639DC">
          <w:rPr>
            <w:rFonts w:ascii="Times New Roman" w:eastAsia="Times New Roman" w:hAnsi="Times New Roman" w:cs="Times New Roman"/>
            <w:sz w:val="24"/>
            <w:szCs w:val="24"/>
            <w:lang w:eastAsia="fr-FR"/>
          </w:rPr>
          <w:t>légiférer</w:t>
        </w:r>
      </w:hyperlink>
      <w:r w:rsidRPr="002639DC">
        <w:rPr>
          <w:rFonts w:ascii="Times New Roman" w:eastAsia="Times New Roman" w:hAnsi="Times New Roman" w:cs="Times New Roman"/>
          <w:sz w:val="24"/>
          <w:szCs w:val="24"/>
          <w:lang w:eastAsia="fr-FR"/>
        </w:rPr>
        <w:t xml:space="preserve"> à ce point sur le gaspillage alimentaire, M. </w:t>
      </w:r>
      <w:proofErr w:type="spellStart"/>
      <w:r w:rsidRPr="002639DC">
        <w:rPr>
          <w:rFonts w:ascii="Times New Roman" w:eastAsia="Times New Roman" w:hAnsi="Times New Roman" w:cs="Times New Roman"/>
          <w:sz w:val="24"/>
          <w:szCs w:val="24"/>
          <w:lang w:eastAsia="fr-FR"/>
        </w:rPr>
        <w:t>Derambarsh</w:t>
      </w:r>
      <w:proofErr w:type="spellEnd"/>
      <w:r w:rsidRPr="002639DC">
        <w:rPr>
          <w:rFonts w:ascii="Times New Roman" w:eastAsia="Times New Roman" w:hAnsi="Times New Roman" w:cs="Times New Roman"/>
          <w:sz w:val="24"/>
          <w:szCs w:val="24"/>
          <w:lang w:eastAsia="fr-FR"/>
        </w:rPr>
        <w:t xml:space="preserve"> a demandé le soutien de </w:t>
      </w:r>
      <w:hyperlink r:id="rId28" w:tooltip="Toute l’actualité François Hollande" w:history="1">
        <w:r w:rsidRPr="002639DC">
          <w:rPr>
            <w:rFonts w:ascii="Times New Roman" w:eastAsia="Times New Roman" w:hAnsi="Times New Roman" w:cs="Times New Roman"/>
            <w:sz w:val="24"/>
            <w:szCs w:val="24"/>
            <w:lang w:eastAsia="fr-FR"/>
          </w:rPr>
          <w:t>François Hollande</w:t>
        </w:r>
      </w:hyperlink>
      <w:r w:rsidRPr="002639DC">
        <w:rPr>
          <w:rFonts w:ascii="Times New Roman" w:eastAsia="Times New Roman" w:hAnsi="Times New Roman" w:cs="Times New Roman"/>
          <w:sz w:val="24"/>
          <w:szCs w:val="24"/>
          <w:lang w:eastAsia="fr-FR"/>
        </w:rPr>
        <w:t xml:space="preserve"> pour </w:t>
      </w:r>
      <w:hyperlink r:id="rId29" w:tgtFrame="_blank" w:tooltip="Conjugaison du verbe convaincre" w:history="1">
        <w:r w:rsidRPr="002639DC">
          <w:rPr>
            <w:rFonts w:ascii="Times New Roman" w:eastAsia="Times New Roman" w:hAnsi="Times New Roman" w:cs="Times New Roman"/>
            <w:sz w:val="24"/>
            <w:szCs w:val="24"/>
            <w:lang w:eastAsia="fr-FR"/>
          </w:rPr>
          <w:t>convaincre</w:t>
        </w:r>
      </w:hyperlink>
      <w:r w:rsidRPr="002639DC">
        <w:rPr>
          <w:rFonts w:ascii="Times New Roman" w:eastAsia="Times New Roman" w:hAnsi="Times New Roman" w:cs="Times New Roman"/>
          <w:sz w:val="24"/>
          <w:szCs w:val="24"/>
          <w:lang w:eastAsia="fr-FR"/>
        </w:rPr>
        <w:t xml:space="preserve"> le président de la Commission européenne, Jean-Claude Juncker, d’en </w:t>
      </w:r>
      <w:hyperlink r:id="rId30" w:tgtFrame="_blank" w:tooltip="Conjugaison du verbe faire" w:history="1">
        <w:r w:rsidRPr="002639DC">
          <w:rPr>
            <w:rFonts w:ascii="Times New Roman" w:eastAsia="Times New Roman" w:hAnsi="Times New Roman" w:cs="Times New Roman"/>
            <w:sz w:val="24"/>
            <w:szCs w:val="24"/>
            <w:lang w:eastAsia="fr-FR"/>
          </w:rPr>
          <w:t>faire</w:t>
        </w:r>
      </w:hyperlink>
      <w:r w:rsidRPr="002639DC">
        <w:rPr>
          <w:rFonts w:ascii="Times New Roman" w:eastAsia="Times New Roman" w:hAnsi="Times New Roman" w:cs="Times New Roman"/>
          <w:sz w:val="24"/>
          <w:szCs w:val="24"/>
          <w:lang w:eastAsia="fr-FR"/>
        </w:rPr>
        <w:t xml:space="preserve"> de même au sein de l’</w:t>
      </w:r>
      <w:hyperlink r:id="rId31" w:tooltip="Toute l’actualité Union européenne" w:history="1">
        <w:r w:rsidRPr="002639DC">
          <w:rPr>
            <w:rFonts w:ascii="Times New Roman" w:eastAsia="Times New Roman" w:hAnsi="Times New Roman" w:cs="Times New Roman"/>
            <w:sz w:val="24"/>
            <w:szCs w:val="24"/>
            <w:lang w:eastAsia="fr-FR"/>
          </w:rPr>
          <w:t>Union européenne</w:t>
        </w:r>
      </w:hyperlink>
      <w:r w:rsidRPr="002639DC">
        <w:rPr>
          <w:rFonts w:ascii="Times New Roman" w:eastAsia="Times New Roman" w:hAnsi="Times New Roman" w:cs="Times New Roman"/>
          <w:sz w:val="24"/>
          <w:szCs w:val="24"/>
          <w:lang w:eastAsia="fr-FR"/>
        </w:rPr>
        <w:t>.</w:t>
      </w:r>
    </w:p>
    <w:p w14:paraId="00386DC8" w14:textId="77777777" w:rsidR="002639DC" w:rsidRPr="002639DC" w:rsidRDefault="002639DC" w:rsidP="002639DC">
      <w:pPr>
        <w:spacing w:after="0" w:line="240" w:lineRule="auto"/>
        <w:rPr>
          <w:rFonts w:ascii="Times New Roman" w:eastAsia="Times New Roman" w:hAnsi="Times New Roman" w:cs="Times New Roman"/>
          <w:sz w:val="24"/>
          <w:szCs w:val="24"/>
          <w:lang w:eastAsia="fr-FR"/>
        </w:rPr>
      </w:pPr>
      <w:r w:rsidRPr="002639DC">
        <w:rPr>
          <w:rFonts w:ascii="Times New Roman" w:eastAsia="Times New Roman" w:hAnsi="Times New Roman" w:cs="Times New Roman"/>
          <w:sz w:val="24"/>
          <w:szCs w:val="24"/>
          <w:lang w:eastAsia="fr-FR"/>
        </w:rPr>
        <w:br/>
      </w:r>
    </w:p>
    <w:p w14:paraId="0FD83673" w14:textId="77777777" w:rsidR="002639DC" w:rsidRDefault="002639DC" w:rsidP="007E75AB">
      <w:pPr>
        <w:spacing w:after="0" w:line="240" w:lineRule="auto"/>
        <w:rPr>
          <w:rFonts w:ascii="Times New Roman" w:eastAsia="Times New Roman" w:hAnsi="Times New Roman" w:cs="Times New Roman"/>
          <w:sz w:val="24"/>
          <w:szCs w:val="24"/>
          <w:lang w:eastAsia="fr-FR"/>
        </w:rPr>
      </w:pPr>
    </w:p>
    <w:p w14:paraId="74AD945F" w14:textId="77777777" w:rsidR="00D218A0" w:rsidRDefault="00D218A0" w:rsidP="007E75AB">
      <w:pPr>
        <w:spacing w:after="0" w:line="240" w:lineRule="auto"/>
        <w:rPr>
          <w:rFonts w:ascii="Times New Roman" w:eastAsia="Times New Roman" w:hAnsi="Times New Roman" w:cs="Times New Roman"/>
          <w:sz w:val="24"/>
          <w:szCs w:val="24"/>
          <w:lang w:eastAsia="fr-FR"/>
        </w:rPr>
      </w:pPr>
    </w:p>
    <w:p w14:paraId="4221EA5E" w14:textId="17130DCA" w:rsidR="00514695" w:rsidRDefault="00514695">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5104AB1D" w14:textId="77777777" w:rsidR="00D218A0" w:rsidRDefault="00D218A0" w:rsidP="007E75AB">
      <w:pPr>
        <w:spacing w:after="0" w:line="240" w:lineRule="auto"/>
        <w:rPr>
          <w:rFonts w:ascii="Times New Roman" w:eastAsia="Times New Roman" w:hAnsi="Times New Roman" w:cs="Times New Roman"/>
          <w:sz w:val="24"/>
          <w:szCs w:val="24"/>
          <w:lang w:eastAsia="fr-FR"/>
        </w:rPr>
      </w:pPr>
    </w:p>
    <w:p w14:paraId="2A28ECBE" w14:textId="77777777" w:rsidR="00D218A0" w:rsidRDefault="0013721E" w:rsidP="00D218A0">
      <w:pPr>
        <w:spacing w:before="100" w:beforeAutospacing="1" w:after="100" w:afterAutospacing="1" w:line="240" w:lineRule="auto"/>
        <w:outlineLvl w:val="0"/>
        <w:rPr>
          <w:rFonts w:ascii="Times New Roman" w:eastAsia="Times New Roman" w:hAnsi="Times New Roman" w:cs="Times New Roman"/>
          <w:bCs/>
          <w:kern w:val="36"/>
          <w:sz w:val="24"/>
          <w:szCs w:val="24"/>
          <w:lang w:eastAsia="fr-FR"/>
        </w:rPr>
      </w:pPr>
      <w:r w:rsidRPr="001228D7">
        <w:rPr>
          <w:rFonts w:ascii="Times New Roman" w:eastAsia="Times New Roman" w:hAnsi="Times New Roman" w:cs="Times New Roman"/>
          <w:bCs/>
          <w:kern w:val="36"/>
          <w:sz w:val="24"/>
          <w:szCs w:val="24"/>
          <w:lang w:eastAsia="fr-FR"/>
        </w:rPr>
        <w:t>Le</w:t>
      </w:r>
      <w:r w:rsidR="001228D7">
        <w:rPr>
          <w:rFonts w:ascii="Times New Roman" w:eastAsia="Times New Roman" w:hAnsi="Times New Roman" w:cs="Times New Roman"/>
          <w:bCs/>
          <w:kern w:val="36"/>
          <w:sz w:val="24"/>
          <w:szCs w:val="24"/>
          <w:lang w:eastAsia="fr-FR"/>
        </w:rPr>
        <w:t xml:space="preserve"> déve</w:t>
      </w:r>
      <w:r w:rsidR="001228D7" w:rsidRPr="00D218A0">
        <w:rPr>
          <w:rFonts w:ascii="Times New Roman" w:eastAsia="Times New Roman" w:hAnsi="Times New Roman" w:cs="Times New Roman"/>
          <w:bCs/>
          <w:kern w:val="36"/>
          <w:sz w:val="24"/>
          <w:szCs w:val="24"/>
          <w:lang w:eastAsia="fr-FR"/>
        </w:rPr>
        <w:t>loppement</w:t>
      </w:r>
      <w:r w:rsidR="00D218A0" w:rsidRPr="00D218A0">
        <w:rPr>
          <w:rFonts w:ascii="Times New Roman" w:eastAsia="Times New Roman" w:hAnsi="Times New Roman" w:cs="Times New Roman"/>
          <w:bCs/>
          <w:kern w:val="36"/>
          <w:sz w:val="24"/>
          <w:szCs w:val="24"/>
          <w:lang w:eastAsia="fr-FR"/>
        </w:rPr>
        <w:t xml:space="preserve"> durable, approches géographiques</w:t>
      </w:r>
    </w:p>
    <w:p w14:paraId="7F0F11A2" w14:textId="77777777" w:rsidR="0013721E" w:rsidRDefault="00BC6A60" w:rsidP="00D218A0">
      <w:pPr>
        <w:spacing w:before="100" w:beforeAutospacing="1" w:after="100" w:afterAutospacing="1" w:line="240" w:lineRule="auto"/>
        <w:outlineLvl w:val="0"/>
        <w:rPr>
          <w:rFonts w:ascii="Times New Roman" w:eastAsia="Times New Roman" w:hAnsi="Times New Roman" w:cs="Times New Roman"/>
          <w:bCs/>
          <w:kern w:val="36"/>
          <w:sz w:val="24"/>
          <w:szCs w:val="24"/>
          <w:lang w:eastAsia="fr-FR"/>
        </w:rPr>
      </w:pPr>
      <w:hyperlink r:id="rId32" w:history="1">
        <w:r w:rsidR="003E75A9" w:rsidRPr="006636D4">
          <w:rPr>
            <w:rStyle w:val="Hyperlink"/>
            <w:rFonts w:ascii="Times New Roman" w:eastAsia="Times New Roman" w:hAnsi="Times New Roman" w:cs="Times New Roman"/>
            <w:bCs/>
            <w:kern w:val="36"/>
            <w:sz w:val="24"/>
            <w:szCs w:val="24"/>
            <w:lang w:eastAsia="fr-FR"/>
          </w:rPr>
          <w:t>https://www.youtube.com/watch?v=_5kINU79050</w:t>
        </w:r>
      </w:hyperlink>
    </w:p>
    <w:p w14:paraId="0024612D" w14:textId="77777777" w:rsidR="003E75A9" w:rsidRPr="00D218A0" w:rsidRDefault="003E75A9" w:rsidP="00D218A0">
      <w:pPr>
        <w:spacing w:before="100" w:beforeAutospacing="1" w:after="100" w:afterAutospacing="1" w:line="240" w:lineRule="auto"/>
        <w:outlineLvl w:val="0"/>
        <w:rPr>
          <w:rFonts w:ascii="Times New Roman" w:eastAsia="Times New Roman" w:hAnsi="Times New Roman" w:cs="Times New Roman"/>
          <w:bCs/>
          <w:kern w:val="36"/>
          <w:sz w:val="24"/>
          <w:szCs w:val="24"/>
          <w:lang w:eastAsia="fr-FR"/>
        </w:rPr>
      </w:pPr>
      <w:r w:rsidRPr="003E75A9">
        <w:rPr>
          <w:rFonts w:ascii="Times New Roman" w:eastAsia="Times New Roman" w:hAnsi="Times New Roman" w:cs="Times New Roman"/>
          <w:bCs/>
          <w:kern w:val="36"/>
          <w:sz w:val="24"/>
          <w:szCs w:val="24"/>
          <w:lang w:eastAsia="fr-FR"/>
        </w:rPr>
        <w:t>https://www.youtube.com/watch?v=3dbHZ_eFsNY</w:t>
      </w:r>
    </w:p>
    <w:p w14:paraId="0EB0AF6D" w14:textId="77777777" w:rsidR="00D218A0" w:rsidRPr="00D218A0" w:rsidRDefault="00D218A0" w:rsidP="00D218A0">
      <w:pPr>
        <w:spacing w:before="100" w:beforeAutospacing="1" w:after="100" w:afterAutospacing="1" w:line="240" w:lineRule="auto"/>
        <w:outlineLvl w:val="0"/>
        <w:rPr>
          <w:rFonts w:ascii="Times New Roman" w:eastAsia="Times New Roman" w:hAnsi="Times New Roman" w:cs="Times New Roman"/>
          <w:bCs/>
          <w:kern w:val="36"/>
          <w:sz w:val="24"/>
          <w:szCs w:val="24"/>
          <w:lang w:eastAsia="fr-FR"/>
        </w:rPr>
      </w:pPr>
      <w:r w:rsidRPr="00D218A0">
        <w:rPr>
          <w:rFonts w:ascii="Times New Roman" w:eastAsia="Times New Roman" w:hAnsi="Times New Roman" w:cs="Times New Roman"/>
          <w:bCs/>
          <w:kern w:val="36"/>
          <w:sz w:val="24"/>
          <w:szCs w:val="24"/>
          <w:lang w:eastAsia="fr-FR"/>
        </w:rPr>
        <w:t xml:space="preserve">La ville dense et durable : un modèle européen pour la ville ? </w:t>
      </w:r>
    </w:p>
    <w:p w14:paraId="2B46A54B" w14:textId="77777777" w:rsidR="00D218A0" w:rsidRPr="00D218A0" w:rsidRDefault="00D218A0" w:rsidP="00D218A0">
      <w:pPr>
        <w:spacing w:after="0" w:line="240" w:lineRule="auto"/>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Publié le 26/07/2004</w:t>
      </w:r>
    </w:p>
    <w:p w14:paraId="503FF509" w14:textId="77777777" w:rsidR="00D218A0" w:rsidRPr="00D218A0" w:rsidRDefault="00D218A0" w:rsidP="00D218A0">
      <w:pPr>
        <w:spacing w:after="0" w:line="240" w:lineRule="auto"/>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 xml:space="preserve">Auteur(s) : Béatrice </w:t>
      </w:r>
      <w:proofErr w:type="spellStart"/>
      <w:r w:rsidRPr="00D218A0">
        <w:rPr>
          <w:rFonts w:ascii="Times New Roman" w:eastAsia="Times New Roman" w:hAnsi="Times New Roman" w:cs="Times New Roman"/>
          <w:sz w:val="24"/>
          <w:szCs w:val="24"/>
          <w:lang w:eastAsia="fr-FR"/>
        </w:rPr>
        <w:t>Bochet</w:t>
      </w:r>
      <w:proofErr w:type="spellEnd"/>
      <w:r w:rsidRPr="00D218A0">
        <w:rPr>
          <w:rFonts w:ascii="Times New Roman" w:eastAsia="Times New Roman" w:hAnsi="Times New Roman" w:cs="Times New Roman"/>
          <w:sz w:val="24"/>
          <w:szCs w:val="24"/>
          <w:lang w:eastAsia="fr-FR"/>
        </w:rPr>
        <w:t>,</w:t>
      </w:r>
      <w:r w:rsidRPr="00D218A0">
        <w:rPr>
          <w:rFonts w:ascii="Times New Roman" w:eastAsia="Times New Roman" w:hAnsi="Times New Roman" w:cs="Times New Roman"/>
          <w:sz w:val="24"/>
          <w:szCs w:val="24"/>
          <w:lang w:eastAsia="fr-FR"/>
        </w:rPr>
        <w:br/>
        <w:t>Jean-Bernard Gay</w:t>
      </w:r>
      <w:r w:rsidRPr="00D218A0">
        <w:rPr>
          <w:rFonts w:ascii="Times New Roman" w:eastAsia="Times New Roman" w:hAnsi="Times New Roman" w:cs="Times New Roman"/>
          <w:sz w:val="24"/>
          <w:szCs w:val="24"/>
          <w:lang w:eastAsia="fr-FR"/>
        </w:rPr>
        <w:br/>
        <w:t>Giuseppe Pini</w:t>
      </w:r>
    </w:p>
    <w:p w14:paraId="40A82E90" w14:textId="77777777" w:rsidR="00D218A0" w:rsidRPr="00D218A0" w:rsidRDefault="00D218A0" w:rsidP="00D218A0">
      <w:pPr>
        <w:spacing w:before="100" w:beforeAutospacing="1" w:after="100" w:afterAutospacing="1" w:line="240" w:lineRule="auto"/>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Les villes sont aujourd'hui confrontées au phénomène de l'étalement et de la fragmentation urbaine. Le développement des centres commerciaux périphériques, la multiplication des centres de loisirs, l'extension des zones d'activités, la recherche d'un habitat individuel à la campagne nous conduisent vers une ville dispersée, consommatrice de sol et génératrice de déplacements. Ces déplacements, réalisés surtout par des moyens de transports individuels, produisent de nombreuses nuisances : congestion routière, consommation d'énergie et d'espace, pollution atmosphérique locale et globale, bruit, accidents et inégalités sociales. La limitation de l'usage de l'automobile à travers la maîtrise de l'étalement et de la mobilité est une condition nécessaire de la durabilité des villes et un défi pour les collectivités publiques. Si les coûts et nuisances liés à la mobilité et à l'étalement ne sont pas une fatalité, les études récentes montrent qu'il ne suffit pas de développer les transports publics pour freiner l'utilisation des moyens de transports privés et réduire les distances parcourues. La mobilité, à la fois contrainte (travail, formation, achats) et choisie (les modes de vie influencent les choix de localisation et les moyens de déplacements) résulte en définitive des interrelations entre l'offre de transport, les localisations de l'habitat et la répartition spatiale des activités.</w:t>
      </w:r>
    </w:p>
    <w:p w14:paraId="0F0F316B" w14:textId="77777777" w:rsidR="00D218A0" w:rsidRPr="00D218A0" w:rsidRDefault="00D218A0" w:rsidP="00D218A0">
      <w:pPr>
        <w:spacing w:before="100" w:beforeAutospacing="1" w:after="100" w:afterAutospacing="1" w:line="240" w:lineRule="auto"/>
        <w:rPr>
          <w:rFonts w:ascii="Times New Roman" w:eastAsia="Times New Roman" w:hAnsi="Times New Roman" w:cs="Times New Roman"/>
          <w:sz w:val="24"/>
          <w:szCs w:val="24"/>
          <w:lang w:eastAsia="fr-FR"/>
        </w:rPr>
      </w:pPr>
    </w:p>
    <w:p w14:paraId="54E786F3" w14:textId="77777777" w:rsidR="00D218A0" w:rsidRPr="00D218A0" w:rsidRDefault="00D218A0" w:rsidP="00D218A0">
      <w:pPr>
        <w:spacing w:before="100" w:beforeAutospacing="1" w:after="100" w:afterAutospacing="1" w:line="240" w:lineRule="auto"/>
        <w:rPr>
          <w:rFonts w:ascii="Times New Roman" w:eastAsia="Times New Roman" w:hAnsi="Times New Roman" w:cs="Times New Roman"/>
          <w:sz w:val="24"/>
          <w:szCs w:val="24"/>
          <w:lang w:eastAsia="fr-FR"/>
        </w:rPr>
      </w:pPr>
      <w:bookmarkStart w:id="12" w:name="Formes_urbaines,_mobilité,_densité_et_mi"/>
      <w:bookmarkEnd w:id="12"/>
      <w:r w:rsidRPr="00D218A0">
        <w:rPr>
          <w:rFonts w:ascii="Times New Roman" w:eastAsia="Times New Roman" w:hAnsi="Times New Roman" w:cs="Times New Roman"/>
          <w:bCs/>
          <w:sz w:val="24"/>
          <w:szCs w:val="24"/>
          <w:lang w:eastAsia="fr-FR"/>
        </w:rPr>
        <w:t>Formes urbaines, mobilité, densité et mixité : un lien étroit</w:t>
      </w:r>
      <w:r w:rsidRPr="00D218A0">
        <w:rPr>
          <w:rFonts w:ascii="Times New Roman" w:eastAsia="Times New Roman" w:hAnsi="Times New Roman" w:cs="Times New Roman"/>
          <w:sz w:val="24"/>
          <w:szCs w:val="24"/>
          <w:lang w:eastAsia="fr-FR"/>
        </w:rPr>
        <w:t xml:space="preserve"> En partant de ce postulat, de nombreuses études montrent, par exemple, que les flux de mobilité en termes de volumes, de distances et de moyens de déplacements sont influencés, voire déterminés, par la morphologie urbaine. Une ville "dense" unipolaire favorise les déplacements de courte distance et l'utilisation des transports publics, alors que les villes "étalées", villes des grandes distances à forte spécialisation fonctionnelle (zonage de l'habitat, des activités, des services et des espaces de loisirs) conduisent à une plus forte dépendance à l'égard de la voiture. D'où la conséquence qu'il faut peut-être intervenir sur les densités et la répartition des activités pour réduire la dépendance automobile. Les modalités de développement urbain conditionnent les moyens de déplacements et à l'inverse, les moyens de déplacements conditionnent la morphologie urbaine. La gestion intégrée de la planification territoriale et des transports peut donc être un outil utile dans la gestion de la mobilité. Plusieurs auteurs, cherchant à définir une forme urbaine durable idéale, ont identifié des modèles de développement urbain permettant de réduire la mobilité.</w:t>
      </w:r>
    </w:p>
    <w:p w14:paraId="5130F124" w14:textId="77777777" w:rsidR="00D218A0" w:rsidRPr="00D218A0" w:rsidRDefault="00D218A0" w:rsidP="00D218A0">
      <w:pPr>
        <w:spacing w:before="100" w:beforeAutospacing="1" w:after="100" w:afterAutospacing="1" w:line="240" w:lineRule="auto"/>
        <w:rPr>
          <w:rFonts w:ascii="Times New Roman" w:eastAsia="Times New Roman" w:hAnsi="Times New Roman" w:cs="Times New Roman"/>
          <w:sz w:val="24"/>
          <w:szCs w:val="24"/>
          <w:lang w:eastAsia="fr-FR"/>
        </w:rPr>
      </w:pPr>
    </w:p>
    <w:p w14:paraId="5D9FDC40" w14:textId="77777777" w:rsidR="00D218A0" w:rsidRPr="00D218A0" w:rsidRDefault="00D218A0" w:rsidP="00D218A0">
      <w:pPr>
        <w:spacing w:before="100" w:beforeAutospacing="1" w:after="100" w:afterAutospacing="1" w:line="240" w:lineRule="auto"/>
        <w:rPr>
          <w:rFonts w:ascii="Times New Roman" w:eastAsia="Times New Roman" w:hAnsi="Times New Roman" w:cs="Times New Roman"/>
          <w:sz w:val="24"/>
          <w:szCs w:val="24"/>
          <w:lang w:eastAsia="fr-FR"/>
        </w:rPr>
      </w:pPr>
    </w:p>
    <w:p w14:paraId="58D16BD9" w14:textId="77777777" w:rsidR="00D218A0" w:rsidRPr="00D218A0" w:rsidRDefault="00D218A0" w:rsidP="00D218A0">
      <w:pPr>
        <w:spacing w:before="100" w:beforeAutospacing="1" w:after="100" w:afterAutospacing="1" w:line="240" w:lineRule="auto"/>
        <w:rPr>
          <w:rFonts w:ascii="Times New Roman" w:eastAsia="Times New Roman" w:hAnsi="Times New Roman" w:cs="Times New Roman"/>
          <w:sz w:val="24"/>
          <w:szCs w:val="24"/>
          <w:lang w:eastAsia="fr-FR"/>
        </w:rPr>
      </w:pPr>
    </w:p>
    <w:p w14:paraId="7523538C" w14:textId="77777777" w:rsidR="00D218A0" w:rsidRPr="00D218A0" w:rsidRDefault="00D218A0" w:rsidP="00D218A0">
      <w:pPr>
        <w:spacing w:before="100" w:beforeAutospacing="1" w:after="100" w:afterAutospacing="1" w:line="240" w:lineRule="auto"/>
        <w:outlineLvl w:val="1"/>
        <w:rPr>
          <w:rFonts w:ascii="Times New Roman" w:eastAsia="Times New Roman" w:hAnsi="Times New Roman" w:cs="Times New Roman"/>
          <w:bCs/>
          <w:sz w:val="24"/>
          <w:szCs w:val="24"/>
          <w:lang w:eastAsia="fr-FR"/>
        </w:rPr>
      </w:pPr>
    </w:p>
    <w:p w14:paraId="67491B64" w14:textId="77777777" w:rsidR="00D218A0" w:rsidRPr="00D218A0" w:rsidRDefault="00D218A0" w:rsidP="00D218A0">
      <w:pPr>
        <w:spacing w:before="100" w:beforeAutospacing="1" w:after="100" w:afterAutospacing="1" w:line="240" w:lineRule="auto"/>
        <w:rPr>
          <w:rFonts w:ascii="Times New Roman" w:eastAsia="Times New Roman" w:hAnsi="Times New Roman" w:cs="Times New Roman"/>
          <w:sz w:val="24"/>
          <w:szCs w:val="24"/>
          <w:lang w:eastAsia="fr-FR"/>
        </w:rPr>
      </w:pPr>
      <w:bookmarkStart w:id="13" w:name="Partisans_de_la_ville_compacte"/>
      <w:bookmarkEnd w:id="13"/>
      <w:r w:rsidRPr="00D218A0">
        <w:rPr>
          <w:rFonts w:ascii="Times New Roman" w:eastAsia="Times New Roman" w:hAnsi="Times New Roman" w:cs="Times New Roman"/>
          <w:bCs/>
          <w:sz w:val="24"/>
          <w:szCs w:val="24"/>
          <w:lang w:eastAsia="fr-FR"/>
        </w:rPr>
        <w:t>Partisans de la ville compacte</w:t>
      </w:r>
      <w:r w:rsidRPr="00D218A0">
        <w:rPr>
          <w:rFonts w:ascii="Times New Roman" w:eastAsia="Times New Roman" w:hAnsi="Times New Roman" w:cs="Times New Roman"/>
          <w:sz w:val="24"/>
          <w:szCs w:val="24"/>
          <w:lang w:eastAsia="fr-FR"/>
        </w:rPr>
        <w:t xml:space="preserve"> D'un côté les partisans de la ville compacte pour qui un haut de degré de compacité (densité élevée), sous ses différentes formes, réduit le nombre de déplacements en voiture et la distance parcourue. La forte densité de la ville compacte permet de limiter la consommation du sol à travers des stratégies variées : réhabilitations, rénovations et requalifications urbaines.</w:t>
      </w:r>
    </w:p>
    <w:p w14:paraId="7AACBD24" w14:textId="77777777" w:rsidR="00D218A0" w:rsidRPr="00D218A0" w:rsidRDefault="00D218A0" w:rsidP="00D218A0">
      <w:pPr>
        <w:spacing w:before="100" w:beforeAutospacing="1" w:after="100" w:afterAutospacing="1" w:line="240" w:lineRule="auto"/>
        <w:outlineLvl w:val="1"/>
        <w:rPr>
          <w:rFonts w:ascii="Times New Roman" w:eastAsia="Times New Roman" w:hAnsi="Times New Roman" w:cs="Times New Roman"/>
          <w:bCs/>
          <w:sz w:val="24"/>
          <w:szCs w:val="24"/>
          <w:lang w:eastAsia="fr-FR"/>
        </w:rPr>
      </w:pPr>
    </w:p>
    <w:p w14:paraId="4FE10AE8" w14:textId="77777777" w:rsidR="00D218A0" w:rsidRPr="00D218A0" w:rsidRDefault="00D218A0" w:rsidP="00D218A0">
      <w:pPr>
        <w:spacing w:before="100" w:beforeAutospacing="1" w:after="100" w:afterAutospacing="1" w:line="240" w:lineRule="auto"/>
        <w:outlineLvl w:val="4"/>
        <w:rPr>
          <w:rFonts w:ascii="Times New Roman" w:eastAsia="Times New Roman" w:hAnsi="Times New Roman" w:cs="Times New Roman"/>
          <w:bCs/>
          <w:sz w:val="24"/>
          <w:szCs w:val="24"/>
          <w:lang w:eastAsia="fr-FR"/>
        </w:rPr>
      </w:pPr>
      <w:r w:rsidRPr="00D218A0">
        <w:rPr>
          <w:rFonts w:ascii="Times New Roman" w:eastAsia="Times New Roman" w:hAnsi="Times New Roman" w:cs="Times New Roman"/>
          <w:bCs/>
          <w:sz w:val="24"/>
          <w:szCs w:val="24"/>
          <w:lang w:eastAsia="fr-FR"/>
        </w:rPr>
        <w:t>Forme urbaine, utilisation d'énergie et polluants</w:t>
      </w:r>
    </w:p>
    <w:p w14:paraId="076C57CD" w14:textId="77777777" w:rsidR="00D218A0" w:rsidRPr="00D218A0" w:rsidRDefault="00D218A0" w:rsidP="00D218A0">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La dispersion des activités urbaines modifie les besoins en transport : la distance des trajets peut faire varier de plus de 130% la demande d'énergie ;</w:t>
      </w:r>
    </w:p>
    <w:p w14:paraId="62710E11" w14:textId="77777777" w:rsidR="00D218A0" w:rsidRPr="00D218A0" w:rsidRDefault="00D218A0" w:rsidP="00D218A0">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La densité ou l'agglomération des destinations peut économiser 20% d'énergie, principalement en facilitant le transport en commun ;</w:t>
      </w:r>
    </w:p>
    <w:p w14:paraId="26357DAA" w14:textId="77777777" w:rsidR="00D218A0" w:rsidRPr="00D218A0" w:rsidRDefault="00D218A0" w:rsidP="00D218A0">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 xml:space="preserve">Au Royaume-Uni, les transports routiers représentent 18% de toutes les émissions de carbone, 85% des émissions de monoxyde de carbone, 30% des composés organiques et 45% </w:t>
      </w:r>
      <w:proofErr w:type="spellStart"/>
      <w:r w:rsidRPr="00D218A0">
        <w:rPr>
          <w:rFonts w:ascii="Times New Roman" w:eastAsia="Times New Roman" w:hAnsi="Times New Roman" w:cs="Times New Roman"/>
          <w:sz w:val="24"/>
          <w:szCs w:val="24"/>
          <w:lang w:eastAsia="fr-FR"/>
        </w:rPr>
        <w:t>ds</w:t>
      </w:r>
      <w:proofErr w:type="spellEnd"/>
      <w:r w:rsidRPr="00D218A0">
        <w:rPr>
          <w:rFonts w:ascii="Times New Roman" w:eastAsia="Times New Roman" w:hAnsi="Times New Roman" w:cs="Times New Roman"/>
          <w:sz w:val="24"/>
          <w:szCs w:val="24"/>
          <w:lang w:eastAsia="fr-FR"/>
        </w:rPr>
        <w:t xml:space="preserve"> oxydes d'azote ;</w:t>
      </w:r>
    </w:p>
    <w:p w14:paraId="6D22B447" w14:textId="77777777" w:rsidR="00D218A0" w:rsidRPr="00D218A0" w:rsidRDefault="00D218A0" w:rsidP="00D218A0">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L'air conditionné des voitures augmente l'usage global du CFC12 de 10% ;</w:t>
      </w:r>
    </w:p>
    <w:p w14:paraId="676AF99B" w14:textId="77777777" w:rsidR="00D218A0" w:rsidRPr="00D218A0" w:rsidRDefault="00D218A0" w:rsidP="00D218A0">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La construction de routes nécessite plus d'espace que le rail et coûte jusqu'à huit fois plus cher ;</w:t>
      </w:r>
    </w:p>
    <w:p w14:paraId="0DF6AC38" w14:textId="77777777" w:rsidR="00D218A0" w:rsidRPr="00D218A0" w:rsidRDefault="00D218A0" w:rsidP="00D218A0">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Dans les centres-villes, la vitesse moyenne est de 20 km/h à Londres, 18 km/h à Paris et de 7 à 8 km/h à Athènes.</w:t>
      </w:r>
    </w:p>
    <w:p w14:paraId="4B398BF4" w14:textId="77777777" w:rsidR="00D218A0" w:rsidRPr="00D218A0" w:rsidRDefault="00D218A0" w:rsidP="00D218A0">
      <w:pPr>
        <w:spacing w:before="100" w:beforeAutospacing="1" w:after="100" w:afterAutospacing="1" w:line="240" w:lineRule="auto"/>
        <w:rPr>
          <w:rFonts w:ascii="Times New Roman" w:eastAsia="Times New Roman" w:hAnsi="Times New Roman" w:cs="Times New Roman"/>
          <w:sz w:val="24"/>
          <w:szCs w:val="24"/>
          <w:lang w:val="en-US" w:eastAsia="fr-FR"/>
        </w:rPr>
      </w:pPr>
      <w:r w:rsidRPr="00D218A0">
        <w:rPr>
          <w:rFonts w:ascii="Times New Roman" w:eastAsia="Times New Roman" w:hAnsi="Times New Roman" w:cs="Times New Roman"/>
          <w:sz w:val="24"/>
          <w:szCs w:val="24"/>
          <w:lang w:val="en-US" w:eastAsia="fr-FR"/>
        </w:rPr>
        <w:t> </w:t>
      </w:r>
      <w:r w:rsidRPr="00D218A0">
        <w:rPr>
          <w:rFonts w:ascii="Times New Roman" w:eastAsia="Times New Roman" w:hAnsi="Times New Roman" w:cs="Times New Roman"/>
          <w:i/>
          <w:iCs/>
          <w:sz w:val="24"/>
          <w:szCs w:val="24"/>
          <w:lang w:val="en-US" w:eastAsia="fr-FR"/>
        </w:rPr>
        <w:t xml:space="preserve">G. </w:t>
      </w:r>
      <w:proofErr w:type="spellStart"/>
      <w:r w:rsidRPr="00D218A0">
        <w:rPr>
          <w:rFonts w:ascii="Times New Roman" w:eastAsia="Times New Roman" w:hAnsi="Times New Roman" w:cs="Times New Roman"/>
          <w:i/>
          <w:iCs/>
          <w:sz w:val="24"/>
          <w:szCs w:val="24"/>
          <w:lang w:val="en-US" w:eastAsia="fr-FR"/>
        </w:rPr>
        <w:t>Haugton</w:t>
      </w:r>
      <w:proofErr w:type="spellEnd"/>
      <w:r w:rsidRPr="00D218A0">
        <w:rPr>
          <w:rFonts w:ascii="Times New Roman" w:eastAsia="Times New Roman" w:hAnsi="Times New Roman" w:cs="Times New Roman"/>
          <w:i/>
          <w:iCs/>
          <w:sz w:val="24"/>
          <w:szCs w:val="24"/>
          <w:lang w:val="en-US" w:eastAsia="fr-FR"/>
        </w:rPr>
        <w:t xml:space="preserve"> et C. Hunter - The sustainable cities - Jessica Kingsley Publishers - 1996</w:t>
      </w:r>
    </w:p>
    <w:p w14:paraId="79BADE89" w14:textId="0665F949" w:rsidR="00E45535" w:rsidRDefault="00D218A0" w:rsidP="00D218A0">
      <w:pPr>
        <w:spacing w:before="100" w:beforeAutospacing="1" w:after="100" w:afterAutospacing="1" w:line="240" w:lineRule="auto"/>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Son faible étalement rend aisé l'utilisation des transports non motorisés et des transports publics et il permet une plus grande mobilité mais aussi une meilleure accessibilité. La forte utilisation des transports publics dans la ville compacte limite et remplace le trafic des véhicules privés responsables de congestion, de pollutions et d'accidents.</w:t>
      </w:r>
    </w:p>
    <w:p w14:paraId="11191600" w14:textId="77777777" w:rsidR="00E45535" w:rsidRDefault="00E45535">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6C0E948E" w14:textId="77777777" w:rsidR="00D218A0" w:rsidRPr="00D218A0" w:rsidRDefault="00D218A0" w:rsidP="00D218A0">
      <w:pPr>
        <w:spacing w:before="100" w:beforeAutospacing="1" w:after="100" w:afterAutospacing="1" w:line="240" w:lineRule="auto"/>
        <w:rPr>
          <w:rFonts w:ascii="Times New Roman" w:eastAsia="Times New Roman" w:hAnsi="Times New Roman" w:cs="Times New Roman"/>
          <w:sz w:val="24"/>
          <w:szCs w:val="24"/>
          <w:lang w:eastAsia="fr-FR"/>
        </w:rPr>
      </w:pPr>
    </w:p>
    <w:p w14:paraId="10F8383D" w14:textId="77777777" w:rsidR="00D218A0" w:rsidRPr="00D218A0" w:rsidRDefault="00D218A0" w:rsidP="00D218A0">
      <w:pPr>
        <w:spacing w:before="100" w:beforeAutospacing="1" w:after="100" w:afterAutospacing="1" w:line="240" w:lineRule="auto"/>
        <w:outlineLvl w:val="4"/>
        <w:rPr>
          <w:rFonts w:ascii="Times New Roman" w:eastAsia="Times New Roman" w:hAnsi="Times New Roman" w:cs="Times New Roman"/>
          <w:bCs/>
          <w:sz w:val="24"/>
          <w:szCs w:val="24"/>
          <w:lang w:eastAsia="fr-FR"/>
        </w:rPr>
      </w:pPr>
      <w:r w:rsidRPr="00D218A0">
        <w:rPr>
          <w:rFonts w:ascii="Times New Roman" w:eastAsia="Times New Roman" w:hAnsi="Times New Roman" w:cs="Times New Roman"/>
          <w:bCs/>
          <w:sz w:val="24"/>
          <w:szCs w:val="24"/>
          <w:lang w:eastAsia="fr-FR"/>
        </w:rPr>
        <w:t>Densités et comportements en matière de transport en Suisse</w:t>
      </w:r>
    </w:p>
    <w:p w14:paraId="1D92496A" w14:textId="77777777" w:rsidR="00D218A0" w:rsidRPr="00D218A0" w:rsidRDefault="00D218A0" w:rsidP="00D218A0">
      <w:pPr>
        <w:spacing w:before="100" w:beforeAutospacing="1" w:after="100" w:afterAutospacing="1" w:line="240" w:lineRule="auto"/>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 </w:t>
      </w:r>
    </w:p>
    <w:tbl>
      <w:tblPr>
        <w:tblW w:w="6960" w:type="dxa"/>
        <w:jc w:val="center"/>
        <w:tblCellSpacing w:w="15"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2714"/>
        <w:gridCol w:w="1393"/>
        <w:gridCol w:w="1679"/>
        <w:gridCol w:w="1174"/>
      </w:tblGrid>
      <w:tr w:rsidR="00D218A0" w:rsidRPr="00D218A0" w14:paraId="25E1AACD" w14:textId="77777777" w:rsidTr="00D218A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0172567" w14:textId="77777777" w:rsidR="00D218A0" w:rsidRPr="00D218A0" w:rsidRDefault="00D218A0" w:rsidP="00D218A0">
            <w:pPr>
              <w:spacing w:after="0" w:line="240" w:lineRule="auto"/>
              <w:jc w:val="center"/>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2953E" w14:textId="77777777" w:rsidR="00D218A0" w:rsidRPr="00D218A0" w:rsidRDefault="00A00CAD" w:rsidP="00D218A0">
            <w:pPr>
              <w:spacing w:after="0" w:line="240" w:lineRule="auto"/>
              <w:jc w:val="center"/>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Centre</w:t>
            </w:r>
            <w:r w:rsidR="00D218A0" w:rsidRPr="00D218A0">
              <w:rPr>
                <w:rFonts w:ascii="Times New Roman" w:eastAsia="Times New Roman" w:hAnsi="Times New Roman" w:cs="Times New Roman"/>
                <w:sz w:val="24"/>
                <w:szCs w:val="24"/>
                <w:lang w:eastAsia="fr-FR"/>
              </w:rPr>
              <w:t xml:space="preserve"> des villes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44788" w14:textId="77777777" w:rsidR="00D218A0" w:rsidRPr="00D218A0" w:rsidRDefault="00D218A0" w:rsidP="00D218A0">
            <w:pPr>
              <w:spacing w:after="0" w:line="240" w:lineRule="auto"/>
              <w:jc w:val="center"/>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Agglomérations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92EB6" w14:textId="77777777" w:rsidR="00D218A0" w:rsidRPr="00D218A0" w:rsidRDefault="00D218A0" w:rsidP="00D218A0">
            <w:pPr>
              <w:spacing w:after="0" w:line="240" w:lineRule="auto"/>
              <w:jc w:val="center"/>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Campagne</w:t>
            </w:r>
          </w:p>
        </w:tc>
      </w:tr>
      <w:tr w:rsidR="00D218A0" w:rsidRPr="00D218A0" w14:paraId="03FE6ACA" w14:textId="77777777" w:rsidTr="00D218A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2FDC6"/>
            <w:vAlign w:val="center"/>
            <w:hideMark/>
          </w:tcPr>
          <w:p w14:paraId="5D62342A" w14:textId="77777777" w:rsidR="00D218A0" w:rsidRPr="00D218A0" w:rsidRDefault="00D218A0" w:rsidP="00D218A0">
            <w:pPr>
              <w:spacing w:after="0" w:line="240" w:lineRule="auto"/>
              <w:rPr>
                <w:rFonts w:ascii="Times New Roman" w:eastAsia="Times New Roman" w:hAnsi="Times New Roman" w:cs="Times New Roman"/>
                <w:sz w:val="24"/>
                <w:szCs w:val="24"/>
                <w:lang w:eastAsia="fr-FR"/>
              </w:rPr>
            </w:pPr>
            <w:r w:rsidRPr="00D218A0">
              <w:rPr>
                <w:rFonts w:ascii="Times New Roman" w:eastAsia="Times New Roman" w:hAnsi="Times New Roman" w:cs="Times New Roman"/>
                <w:b/>
                <w:bCs/>
                <w:sz w:val="24"/>
                <w:szCs w:val="24"/>
                <w:lang w:eastAsia="fr-FR"/>
              </w:rPr>
              <w:t>Indicateurs de mobilité</w:t>
            </w:r>
          </w:p>
        </w:tc>
        <w:tc>
          <w:tcPr>
            <w:tcW w:w="0" w:type="auto"/>
            <w:tcBorders>
              <w:top w:val="outset" w:sz="6" w:space="0" w:color="auto"/>
              <w:left w:val="outset" w:sz="6" w:space="0" w:color="auto"/>
              <w:bottom w:val="outset" w:sz="6" w:space="0" w:color="auto"/>
              <w:right w:val="outset" w:sz="6" w:space="0" w:color="auto"/>
            </w:tcBorders>
            <w:shd w:val="clear" w:color="auto" w:fill="D2FDC6"/>
            <w:vAlign w:val="center"/>
            <w:hideMark/>
          </w:tcPr>
          <w:p w14:paraId="1B782A38" w14:textId="77777777" w:rsidR="00D218A0" w:rsidRPr="00D218A0" w:rsidRDefault="00D218A0" w:rsidP="00D218A0">
            <w:pPr>
              <w:spacing w:after="0" w:line="240" w:lineRule="auto"/>
              <w:jc w:val="center"/>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D2FDC6"/>
            <w:vAlign w:val="center"/>
            <w:hideMark/>
          </w:tcPr>
          <w:p w14:paraId="6BF85C97" w14:textId="77777777" w:rsidR="00D218A0" w:rsidRPr="00D218A0" w:rsidRDefault="00D218A0" w:rsidP="00D218A0">
            <w:pPr>
              <w:spacing w:after="0" w:line="240" w:lineRule="auto"/>
              <w:jc w:val="center"/>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D2FDC6"/>
            <w:vAlign w:val="center"/>
            <w:hideMark/>
          </w:tcPr>
          <w:p w14:paraId="3204FA2D" w14:textId="77777777" w:rsidR="00D218A0" w:rsidRPr="00D218A0" w:rsidRDefault="00D218A0" w:rsidP="00D218A0">
            <w:pPr>
              <w:spacing w:after="0" w:line="240" w:lineRule="auto"/>
              <w:jc w:val="center"/>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 </w:t>
            </w:r>
          </w:p>
        </w:tc>
      </w:tr>
      <w:tr w:rsidR="00D218A0" w:rsidRPr="00D218A0" w14:paraId="05B19AB3" w14:textId="77777777" w:rsidTr="00D218A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2FDC6"/>
            <w:vAlign w:val="center"/>
            <w:hideMark/>
          </w:tcPr>
          <w:p w14:paraId="52538413" w14:textId="77777777" w:rsidR="00D218A0" w:rsidRPr="00D218A0" w:rsidRDefault="00D218A0" w:rsidP="00D218A0">
            <w:pPr>
              <w:spacing w:after="0" w:line="240" w:lineRule="auto"/>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Nombre de déplacements par jour</w:t>
            </w:r>
          </w:p>
        </w:tc>
        <w:tc>
          <w:tcPr>
            <w:tcW w:w="0" w:type="auto"/>
            <w:tcBorders>
              <w:top w:val="outset" w:sz="6" w:space="0" w:color="auto"/>
              <w:left w:val="outset" w:sz="6" w:space="0" w:color="auto"/>
              <w:bottom w:val="outset" w:sz="6" w:space="0" w:color="auto"/>
              <w:right w:val="outset" w:sz="6" w:space="0" w:color="auto"/>
            </w:tcBorders>
            <w:shd w:val="clear" w:color="auto" w:fill="D2FDC6"/>
            <w:vAlign w:val="center"/>
            <w:hideMark/>
          </w:tcPr>
          <w:p w14:paraId="68FEABAF" w14:textId="77777777" w:rsidR="00D218A0" w:rsidRPr="00D218A0" w:rsidRDefault="00D218A0" w:rsidP="00D218A0">
            <w:pPr>
              <w:spacing w:after="0" w:line="240" w:lineRule="auto"/>
              <w:jc w:val="center"/>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3,5</w:t>
            </w:r>
          </w:p>
        </w:tc>
        <w:tc>
          <w:tcPr>
            <w:tcW w:w="0" w:type="auto"/>
            <w:tcBorders>
              <w:top w:val="outset" w:sz="6" w:space="0" w:color="auto"/>
              <w:left w:val="outset" w:sz="6" w:space="0" w:color="auto"/>
              <w:bottom w:val="outset" w:sz="6" w:space="0" w:color="auto"/>
              <w:right w:val="outset" w:sz="6" w:space="0" w:color="auto"/>
            </w:tcBorders>
            <w:shd w:val="clear" w:color="auto" w:fill="D2FDC6"/>
            <w:vAlign w:val="center"/>
            <w:hideMark/>
          </w:tcPr>
          <w:p w14:paraId="0D0D502A" w14:textId="77777777" w:rsidR="00D218A0" w:rsidRPr="00D218A0" w:rsidRDefault="00D218A0" w:rsidP="00D218A0">
            <w:pPr>
              <w:spacing w:after="0" w:line="240" w:lineRule="auto"/>
              <w:jc w:val="center"/>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3,6</w:t>
            </w:r>
          </w:p>
        </w:tc>
        <w:tc>
          <w:tcPr>
            <w:tcW w:w="0" w:type="auto"/>
            <w:tcBorders>
              <w:top w:val="outset" w:sz="6" w:space="0" w:color="auto"/>
              <w:left w:val="outset" w:sz="6" w:space="0" w:color="auto"/>
              <w:bottom w:val="outset" w:sz="6" w:space="0" w:color="auto"/>
              <w:right w:val="outset" w:sz="6" w:space="0" w:color="auto"/>
            </w:tcBorders>
            <w:shd w:val="clear" w:color="auto" w:fill="D2FDC6"/>
            <w:vAlign w:val="center"/>
            <w:hideMark/>
          </w:tcPr>
          <w:p w14:paraId="52C90AD6" w14:textId="77777777" w:rsidR="00D218A0" w:rsidRPr="00D218A0" w:rsidRDefault="00D218A0" w:rsidP="00D218A0">
            <w:pPr>
              <w:spacing w:after="0" w:line="240" w:lineRule="auto"/>
              <w:jc w:val="center"/>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3,7</w:t>
            </w:r>
          </w:p>
        </w:tc>
      </w:tr>
      <w:tr w:rsidR="00D218A0" w:rsidRPr="00D218A0" w14:paraId="14E33093" w14:textId="77777777" w:rsidTr="00D218A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2FDC6"/>
            <w:vAlign w:val="center"/>
            <w:hideMark/>
          </w:tcPr>
          <w:p w14:paraId="0988682C" w14:textId="77777777" w:rsidR="00D218A0" w:rsidRPr="00D218A0" w:rsidRDefault="00D218A0" w:rsidP="00D218A0">
            <w:pPr>
              <w:spacing w:after="0" w:line="240" w:lineRule="auto"/>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Déplacement journalier (en km)</w:t>
            </w:r>
          </w:p>
        </w:tc>
        <w:tc>
          <w:tcPr>
            <w:tcW w:w="0" w:type="auto"/>
            <w:tcBorders>
              <w:top w:val="outset" w:sz="6" w:space="0" w:color="auto"/>
              <w:left w:val="outset" w:sz="6" w:space="0" w:color="auto"/>
              <w:bottom w:val="outset" w:sz="6" w:space="0" w:color="auto"/>
              <w:right w:val="outset" w:sz="6" w:space="0" w:color="auto"/>
            </w:tcBorders>
            <w:shd w:val="clear" w:color="auto" w:fill="D2FDC6"/>
            <w:vAlign w:val="center"/>
            <w:hideMark/>
          </w:tcPr>
          <w:p w14:paraId="51111ABA" w14:textId="77777777" w:rsidR="00D218A0" w:rsidRPr="00D218A0" w:rsidRDefault="00D218A0" w:rsidP="00D218A0">
            <w:pPr>
              <w:spacing w:after="0" w:line="240" w:lineRule="auto"/>
              <w:jc w:val="center"/>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31,8</w:t>
            </w:r>
          </w:p>
        </w:tc>
        <w:tc>
          <w:tcPr>
            <w:tcW w:w="0" w:type="auto"/>
            <w:tcBorders>
              <w:top w:val="outset" w:sz="6" w:space="0" w:color="auto"/>
              <w:left w:val="outset" w:sz="6" w:space="0" w:color="auto"/>
              <w:bottom w:val="outset" w:sz="6" w:space="0" w:color="auto"/>
              <w:right w:val="outset" w:sz="6" w:space="0" w:color="auto"/>
            </w:tcBorders>
            <w:shd w:val="clear" w:color="auto" w:fill="D2FDC6"/>
            <w:vAlign w:val="center"/>
            <w:hideMark/>
          </w:tcPr>
          <w:p w14:paraId="183B3AFF" w14:textId="77777777" w:rsidR="00D218A0" w:rsidRPr="00D218A0" w:rsidRDefault="00D218A0" w:rsidP="00D218A0">
            <w:pPr>
              <w:spacing w:after="0" w:line="240" w:lineRule="auto"/>
              <w:jc w:val="center"/>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39,8</w:t>
            </w:r>
          </w:p>
        </w:tc>
        <w:tc>
          <w:tcPr>
            <w:tcW w:w="0" w:type="auto"/>
            <w:tcBorders>
              <w:top w:val="outset" w:sz="6" w:space="0" w:color="auto"/>
              <w:left w:val="outset" w:sz="6" w:space="0" w:color="auto"/>
              <w:bottom w:val="outset" w:sz="6" w:space="0" w:color="auto"/>
              <w:right w:val="outset" w:sz="6" w:space="0" w:color="auto"/>
            </w:tcBorders>
            <w:shd w:val="clear" w:color="auto" w:fill="D2FDC6"/>
            <w:vAlign w:val="center"/>
            <w:hideMark/>
          </w:tcPr>
          <w:p w14:paraId="335311EB" w14:textId="77777777" w:rsidR="00D218A0" w:rsidRPr="00D218A0" w:rsidRDefault="00D218A0" w:rsidP="00D218A0">
            <w:pPr>
              <w:spacing w:after="0" w:line="240" w:lineRule="auto"/>
              <w:jc w:val="center"/>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41,2</w:t>
            </w:r>
          </w:p>
        </w:tc>
      </w:tr>
      <w:tr w:rsidR="00D218A0" w:rsidRPr="00D218A0" w14:paraId="09B30DEB" w14:textId="77777777" w:rsidTr="00D218A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CFDC1"/>
            <w:vAlign w:val="center"/>
            <w:hideMark/>
          </w:tcPr>
          <w:p w14:paraId="6ACB46D3" w14:textId="77777777" w:rsidR="00D218A0" w:rsidRPr="00D218A0" w:rsidRDefault="00D218A0" w:rsidP="00D218A0">
            <w:pPr>
              <w:spacing w:after="0" w:line="240" w:lineRule="auto"/>
              <w:rPr>
                <w:rFonts w:ascii="Times New Roman" w:eastAsia="Times New Roman" w:hAnsi="Times New Roman" w:cs="Times New Roman"/>
                <w:sz w:val="24"/>
                <w:szCs w:val="24"/>
                <w:lang w:eastAsia="fr-FR"/>
              </w:rPr>
            </w:pPr>
            <w:r w:rsidRPr="00D218A0">
              <w:rPr>
                <w:rFonts w:ascii="Times New Roman" w:eastAsia="Times New Roman" w:hAnsi="Times New Roman" w:cs="Times New Roman"/>
                <w:b/>
                <w:bCs/>
                <w:sz w:val="24"/>
                <w:szCs w:val="24"/>
                <w:lang w:eastAsia="fr-FR"/>
              </w:rPr>
              <w:t xml:space="preserve">Choix de mode de transport </w:t>
            </w:r>
          </w:p>
        </w:tc>
        <w:tc>
          <w:tcPr>
            <w:tcW w:w="0" w:type="auto"/>
            <w:tcBorders>
              <w:top w:val="outset" w:sz="6" w:space="0" w:color="auto"/>
              <w:left w:val="outset" w:sz="6" w:space="0" w:color="auto"/>
              <w:bottom w:val="outset" w:sz="6" w:space="0" w:color="auto"/>
              <w:right w:val="outset" w:sz="6" w:space="0" w:color="auto"/>
            </w:tcBorders>
            <w:shd w:val="clear" w:color="auto" w:fill="FCFDC1"/>
            <w:vAlign w:val="center"/>
            <w:hideMark/>
          </w:tcPr>
          <w:p w14:paraId="1368FB2D" w14:textId="77777777" w:rsidR="00D218A0" w:rsidRPr="00D218A0" w:rsidRDefault="00D218A0" w:rsidP="00D218A0">
            <w:pPr>
              <w:spacing w:after="0" w:line="240" w:lineRule="auto"/>
              <w:jc w:val="center"/>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FCFDC1"/>
            <w:vAlign w:val="center"/>
            <w:hideMark/>
          </w:tcPr>
          <w:p w14:paraId="3D789DD4" w14:textId="77777777" w:rsidR="00D218A0" w:rsidRPr="00D218A0" w:rsidRDefault="00D218A0" w:rsidP="00D218A0">
            <w:pPr>
              <w:spacing w:after="0" w:line="240" w:lineRule="auto"/>
              <w:jc w:val="center"/>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FCFDC1"/>
            <w:vAlign w:val="center"/>
            <w:hideMark/>
          </w:tcPr>
          <w:p w14:paraId="574B957F" w14:textId="77777777" w:rsidR="00D218A0" w:rsidRPr="00D218A0" w:rsidRDefault="00D218A0" w:rsidP="00D218A0">
            <w:pPr>
              <w:spacing w:after="0" w:line="240" w:lineRule="auto"/>
              <w:jc w:val="center"/>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 </w:t>
            </w:r>
          </w:p>
        </w:tc>
      </w:tr>
      <w:tr w:rsidR="00D218A0" w:rsidRPr="00D218A0" w14:paraId="188376DE" w14:textId="77777777" w:rsidTr="00D218A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CFDC1"/>
            <w:vAlign w:val="center"/>
            <w:hideMark/>
          </w:tcPr>
          <w:p w14:paraId="3529AF9D" w14:textId="77777777" w:rsidR="00D218A0" w:rsidRPr="00D218A0" w:rsidRDefault="00D218A0" w:rsidP="00D218A0">
            <w:pPr>
              <w:spacing w:after="0" w:line="240" w:lineRule="auto"/>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Transports non motorisés</w:t>
            </w:r>
          </w:p>
        </w:tc>
        <w:tc>
          <w:tcPr>
            <w:tcW w:w="0" w:type="auto"/>
            <w:tcBorders>
              <w:top w:val="outset" w:sz="6" w:space="0" w:color="auto"/>
              <w:left w:val="outset" w:sz="6" w:space="0" w:color="auto"/>
              <w:bottom w:val="outset" w:sz="6" w:space="0" w:color="auto"/>
              <w:right w:val="outset" w:sz="6" w:space="0" w:color="auto"/>
            </w:tcBorders>
            <w:shd w:val="clear" w:color="auto" w:fill="FCFDC1"/>
            <w:vAlign w:val="center"/>
            <w:hideMark/>
          </w:tcPr>
          <w:p w14:paraId="1B42D934" w14:textId="77777777" w:rsidR="00D218A0" w:rsidRPr="00D218A0" w:rsidRDefault="00D218A0" w:rsidP="00D218A0">
            <w:pPr>
              <w:spacing w:after="0" w:line="240" w:lineRule="auto"/>
              <w:jc w:val="center"/>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50,8</w:t>
            </w:r>
          </w:p>
        </w:tc>
        <w:tc>
          <w:tcPr>
            <w:tcW w:w="0" w:type="auto"/>
            <w:tcBorders>
              <w:top w:val="outset" w:sz="6" w:space="0" w:color="auto"/>
              <w:left w:val="outset" w:sz="6" w:space="0" w:color="auto"/>
              <w:bottom w:val="outset" w:sz="6" w:space="0" w:color="auto"/>
              <w:right w:val="outset" w:sz="6" w:space="0" w:color="auto"/>
            </w:tcBorders>
            <w:shd w:val="clear" w:color="auto" w:fill="FCFDC1"/>
            <w:vAlign w:val="center"/>
            <w:hideMark/>
          </w:tcPr>
          <w:p w14:paraId="6E935816" w14:textId="77777777" w:rsidR="00D218A0" w:rsidRPr="00D218A0" w:rsidRDefault="00D218A0" w:rsidP="00D218A0">
            <w:pPr>
              <w:spacing w:after="0" w:line="240" w:lineRule="auto"/>
              <w:jc w:val="center"/>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42,9</w:t>
            </w:r>
          </w:p>
        </w:tc>
        <w:tc>
          <w:tcPr>
            <w:tcW w:w="0" w:type="auto"/>
            <w:tcBorders>
              <w:top w:val="outset" w:sz="6" w:space="0" w:color="auto"/>
              <w:left w:val="outset" w:sz="6" w:space="0" w:color="auto"/>
              <w:bottom w:val="outset" w:sz="6" w:space="0" w:color="auto"/>
              <w:right w:val="outset" w:sz="6" w:space="0" w:color="auto"/>
            </w:tcBorders>
            <w:shd w:val="clear" w:color="auto" w:fill="FCFDC1"/>
            <w:vAlign w:val="center"/>
            <w:hideMark/>
          </w:tcPr>
          <w:p w14:paraId="25A726AD" w14:textId="77777777" w:rsidR="00D218A0" w:rsidRPr="00D218A0" w:rsidRDefault="00D218A0" w:rsidP="00D218A0">
            <w:pPr>
              <w:spacing w:after="0" w:line="240" w:lineRule="auto"/>
              <w:jc w:val="center"/>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43,1</w:t>
            </w:r>
          </w:p>
        </w:tc>
      </w:tr>
      <w:tr w:rsidR="00D218A0" w:rsidRPr="00D218A0" w14:paraId="6101D72D" w14:textId="77777777" w:rsidTr="00D218A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CFDC1"/>
            <w:vAlign w:val="center"/>
            <w:hideMark/>
          </w:tcPr>
          <w:p w14:paraId="0673E916" w14:textId="77777777" w:rsidR="00D218A0" w:rsidRPr="00D218A0" w:rsidRDefault="00D218A0" w:rsidP="00D218A0">
            <w:pPr>
              <w:spacing w:after="0" w:line="240" w:lineRule="auto"/>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Transports individuels motorisés</w:t>
            </w:r>
          </w:p>
        </w:tc>
        <w:tc>
          <w:tcPr>
            <w:tcW w:w="0" w:type="auto"/>
            <w:tcBorders>
              <w:top w:val="outset" w:sz="6" w:space="0" w:color="auto"/>
              <w:left w:val="outset" w:sz="6" w:space="0" w:color="auto"/>
              <w:bottom w:val="outset" w:sz="6" w:space="0" w:color="auto"/>
              <w:right w:val="outset" w:sz="6" w:space="0" w:color="auto"/>
            </w:tcBorders>
            <w:shd w:val="clear" w:color="auto" w:fill="FCFDC1"/>
            <w:vAlign w:val="center"/>
            <w:hideMark/>
          </w:tcPr>
          <w:p w14:paraId="27C19A94" w14:textId="77777777" w:rsidR="00D218A0" w:rsidRPr="00D218A0" w:rsidRDefault="00D218A0" w:rsidP="00D218A0">
            <w:pPr>
              <w:spacing w:after="0" w:line="240" w:lineRule="auto"/>
              <w:jc w:val="center"/>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33,9</w:t>
            </w:r>
          </w:p>
        </w:tc>
        <w:tc>
          <w:tcPr>
            <w:tcW w:w="0" w:type="auto"/>
            <w:tcBorders>
              <w:top w:val="outset" w:sz="6" w:space="0" w:color="auto"/>
              <w:left w:val="outset" w:sz="6" w:space="0" w:color="auto"/>
              <w:bottom w:val="outset" w:sz="6" w:space="0" w:color="auto"/>
              <w:right w:val="outset" w:sz="6" w:space="0" w:color="auto"/>
            </w:tcBorders>
            <w:shd w:val="clear" w:color="auto" w:fill="FCFDC1"/>
            <w:vAlign w:val="center"/>
            <w:hideMark/>
          </w:tcPr>
          <w:p w14:paraId="4953F256" w14:textId="77777777" w:rsidR="00D218A0" w:rsidRPr="00D218A0" w:rsidRDefault="00D218A0" w:rsidP="00D218A0">
            <w:pPr>
              <w:spacing w:after="0" w:line="240" w:lineRule="auto"/>
              <w:jc w:val="center"/>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44,8</w:t>
            </w:r>
          </w:p>
        </w:tc>
        <w:tc>
          <w:tcPr>
            <w:tcW w:w="0" w:type="auto"/>
            <w:tcBorders>
              <w:top w:val="outset" w:sz="6" w:space="0" w:color="auto"/>
              <w:left w:val="outset" w:sz="6" w:space="0" w:color="auto"/>
              <w:bottom w:val="outset" w:sz="6" w:space="0" w:color="auto"/>
              <w:right w:val="outset" w:sz="6" w:space="0" w:color="auto"/>
            </w:tcBorders>
            <w:shd w:val="clear" w:color="auto" w:fill="FCFDC1"/>
            <w:vAlign w:val="center"/>
            <w:hideMark/>
          </w:tcPr>
          <w:p w14:paraId="3484AD87" w14:textId="77777777" w:rsidR="00D218A0" w:rsidRPr="00D218A0" w:rsidRDefault="00D218A0" w:rsidP="00D218A0">
            <w:pPr>
              <w:spacing w:after="0" w:line="240" w:lineRule="auto"/>
              <w:jc w:val="center"/>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48,4</w:t>
            </w:r>
          </w:p>
        </w:tc>
      </w:tr>
      <w:tr w:rsidR="00D218A0" w:rsidRPr="00D218A0" w14:paraId="7769F694" w14:textId="77777777" w:rsidTr="00D218A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CFDC1"/>
            <w:vAlign w:val="center"/>
            <w:hideMark/>
          </w:tcPr>
          <w:p w14:paraId="1EA8CFF6" w14:textId="77777777" w:rsidR="00D218A0" w:rsidRPr="00D218A0" w:rsidRDefault="00D218A0" w:rsidP="00D218A0">
            <w:pPr>
              <w:spacing w:after="0" w:line="240" w:lineRule="auto"/>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Transports publics</w:t>
            </w:r>
          </w:p>
        </w:tc>
        <w:tc>
          <w:tcPr>
            <w:tcW w:w="0" w:type="auto"/>
            <w:tcBorders>
              <w:top w:val="outset" w:sz="6" w:space="0" w:color="auto"/>
              <w:left w:val="outset" w:sz="6" w:space="0" w:color="auto"/>
              <w:bottom w:val="outset" w:sz="6" w:space="0" w:color="auto"/>
              <w:right w:val="outset" w:sz="6" w:space="0" w:color="auto"/>
            </w:tcBorders>
            <w:shd w:val="clear" w:color="auto" w:fill="FCFDC1"/>
            <w:vAlign w:val="center"/>
            <w:hideMark/>
          </w:tcPr>
          <w:p w14:paraId="4D3ED873" w14:textId="77777777" w:rsidR="00D218A0" w:rsidRPr="00D218A0" w:rsidRDefault="00D218A0" w:rsidP="00D218A0">
            <w:pPr>
              <w:spacing w:after="0" w:line="240" w:lineRule="auto"/>
              <w:jc w:val="center"/>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13,8</w:t>
            </w:r>
          </w:p>
        </w:tc>
        <w:tc>
          <w:tcPr>
            <w:tcW w:w="0" w:type="auto"/>
            <w:tcBorders>
              <w:top w:val="outset" w:sz="6" w:space="0" w:color="auto"/>
              <w:left w:val="outset" w:sz="6" w:space="0" w:color="auto"/>
              <w:bottom w:val="outset" w:sz="6" w:space="0" w:color="auto"/>
              <w:right w:val="outset" w:sz="6" w:space="0" w:color="auto"/>
            </w:tcBorders>
            <w:shd w:val="clear" w:color="auto" w:fill="FCFDC1"/>
            <w:vAlign w:val="center"/>
            <w:hideMark/>
          </w:tcPr>
          <w:p w14:paraId="7F028393" w14:textId="77777777" w:rsidR="00D218A0" w:rsidRPr="00D218A0" w:rsidRDefault="00D218A0" w:rsidP="00D218A0">
            <w:pPr>
              <w:spacing w:after="0" w:line="240" w:lineRule="auto"/>
              <w:jc w:val="center"/>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10,3</w:t>
            </w:r>
          </w:p>
        </w:tc>
        <w:tc>
          <w:tcPr>
            <w:tcW w:w="0" w:type="auto"/>
            <w:tcBorders>
              <w:top w:val="outset" w:sz="6" w:space="0" w:color="auto"/>
              <w:left w:val="outset" w:sz="6" w:space="0" w:color="auto"/>
              <w:bottom w:val="outset" w:sz="6" w:space="0" w:color="auto"/>
              <w:right w:val="outset" w:sz="6" w:space="0" w:color="auto"/>
            </w:tcBorders>
            <w:shd w:val="clear" w:color="auto" w:fill="FCFDC1"/>
            <w:vAlign w:val="center"/>
            <w:hideMark/>
          </w:tcPr>
          <w:p w14:paraId="1E7E8967" w14:textId="77777777" w:rsidR="00D218A0" w:rsidRPr="00D218A0" w:rsidRDefault="00D218A0" w:rsidP="00D218A0">
            <w:pPr>
              <w:spacing w:after="0" w:line="240" w:lineRule="auto"/>
              <w:jc w:val="center"/>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5,9</w:t>
            </w:r>
          </w:p>
        </w:tc>
      </w:tr>
      <w:tr w:rsidR="00D218A0" w:rsidRPr="00D218A0" w14:paraId="683DAA13" w14:textId="77777777" w:rsidTr="00D218A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CFDC1"/>
            <w:vAlign w:val="center"/>
            <w:hideMark/>
          </w:tcPr>
          <w:p w14:paraId="37257484" w14:textId="77777777" w:rsidR="00D218A0" w:rsidRPr="00D218A0" w:rsidRDefault="00D218A0" w:rsidP="00D218A0">
            <w:pPr>
              <w:spacing w:after="0" w:line="240" w:lineRule="auto"/>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Autres</w:t>
            </w:r>
          </w:p>
        </w:tc>
        <w:tc>
          <w:tcPr>
            <w:tcW w:w="0" w:type="auto"/>
            <w:tcBorders>
              <w:top w:val="outset" w:sz="6" w:space="0" w:color="auto"/>
              <w:left w:val="outset" w:sz="6" w:space="0" w:color="auto"/>
              <w:bottom w:val="outset" w:sz="6" w:space="0" w:color="auto"/>
              <w:right w:val="outset" w:sz="6" w:space="0" w:color="auto"/>
            </w:tcBorders>
            <w:shd w:val="clear" w:color="auto" w:fill="FCFDC1"/>
            <w:vAlign w:val="center"/>
            <w:hideMark/>
          </w:tcPr>
          <w:p w14:paraId="32F3C365" w14:textId="77777777" w:rsidR="00D218A0" w:rsidRPr="00D218A0" w:rsidRDefault="00D218A0" w:rsidP="00D218A0">
            <w:pPr>
              <w:spacing w:after="0" w:line="240" w:lineRule="auto"/>
              <w:jc w:val="center"/>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1,5</w:t>
            </w:r>
          </w:p>
        </w:tc>
        <w:tc>
          <w:tcPr>
            <w:tcW w:w="0" w:type="auto"/>
            <w:tcBorders>
              <w:top w:val="outset" w:sz="6" w:space="0" w:color="auto"/>
              <w:left w:val="outset" w:sz="6" w:space="0" w:color="auto"/>
              <w:bottom w:val="outset" w:sz="6" w:space="0" w:color="auto"/>
              <w:right w:val="outset" w:sz="6" w:space="0" w:color="auto"/>
            </w:tcBorders>
            <w:shd w:val="clear" w:color="auto" w:fill="FCFDC1"/>
            <w:vAlign w:val="center"/>
            <w:hideMark/>
          </w:tcPr>
          <w:p w14:paraId="4C9BD28E" w14:textId="77777777" w:rsidR="00D218A0" w:rsidRPr="00D218A0" w:rsidRDefault="00D218A0" w:rsidP="00D218A0">
            <w:pPr>
              <w:spacing w:after="0" w:line="240" w:lineRule="auto"/>
              <w:jc w:val="center"/>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shd w:val="clear" w:color="auto" w:fill="FCFDC1"/>
            <w:vAlign w:val="center"/>
            <w:hideMark/>
          </w:tcPr>
          <w:p w14:paraId="10E97BC3" w14:textId="77777777" w:rsidR="00D218A0" w:rsidRPr="00D218A0" w:rsidRDefault="00D218A0" w:rsidP="00D218A0">
            <w:pPr>
              <w:spacing w:after="0" w:line="240" w:lineRule="auto"/>
              <w:jc w:val="center"/>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2,5</w:t>
            </w:r>
          </w:p>
        </w:tc>
      </w:tr>
    </w:tbl>
    <w:p w14:paraId="20B28A9F" w14:textId="77777777" w:rsidR="00D218A0" w:rsidRPr="00D218A0" w:rsidRDefault="00D218A0" w:rsidP="00D218A0">
      <w:pPr>
        <w:spacing w:before="100" w:beforeAutospacing="1" w:after="100" w:afterAutospacing="1" w:line="240" w:lineRule="auto"/>
        <w:rPr>
          <w:rFonts w:ascii="Times New Roman" w:eastAsia="Times New Roman" w:hAnsi="Times New Roman" w:cs="Times New Roman"/>
          <w:sz w:val="24"/>
          <w:szCs w:val="24"/>
          <w:lang w:eastAsia="fr-FR"/>
        </w:rPr>
      </w:pPr>
      <w:r w:rsidRPr="00D218A0">
        <w:rPr>
          <w:rFonts w:ascii="Times New Roman" w:eastAsia="Times New Roman" w:hAnsi="Times New Roman" w:cs="Times New Roman"/>
          <w:i/>
          <w:iCs/>
          <w:sz w:val="24"/>
          <w:szCs w:val="24"/>
          <w:lang w:eastAsia="fr-FR"/>
        </w:rPr>
        <w:t xml:space="preserve">Source : Office fédéral de la statistique - Office fédéral du développement territorial - 2001 - La mobilité en Suisse - Résultats du </w:t>
      </w:r>
      <w:proofErr w:type="spellStart"/>
      <w:r w:rsidRPr="00D218A0">
        <w:rPr>
          <w:rFonts w:ascii="Times New Roman" w:eastAsia="Times New Roman" w:hAnsi="Times New Roman" w:cs="Times New Roman"/>
          <w:i/>
          <w:iCs/>
          <w:sz w:val="24"/>
          <w:szCs w:val="24"/>
          <w:lang w:eastAsia="fr-FR"/>
        </w:rPr>
        <w:t>microrecensement</w:t>
      </w:r>
      <w:proofErr w:type="spellEnd"/>
      <w:r w:rsidRPr="00D218A0">
        <w:rPr>
          <w:rFonts w:ascii="Times New Roman" w:eastAsia="Times New Roman" w:hAnsi="Times New Roman" w:cs="Times New Roman"/>
          <w:i/>
          <w:iCs/>
          <w:sz w:val="24"/>
          <w:szCs w:val="24"/>
          <w:lang w:eastAsia="fr-FR"/>
        </w:rPr>
        <w:t xml:space="preserve"> 2000 sur le comportement de la population en matière de transports. Berne et Neuchâtel. </w:t>
      </w:r>
    </w:p>
    <w:p w14:paraId="7C7CC8EE" w14:textId="77777777" w:rsidR="00D218A0" w:rsidRPr="00D218A0" w:rsidRDefault="00D218A0" w:rsidP="00D218A0">
      <w:pPr>
        <w:spacing w:before="100" w:beforeAutospacing="1" w:after="100" w:afterAutospacing="1" w:line="240" w:lineRule="auto"/>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 xml:space="preserve">La proximité et la diversité des fonctions offertes par la ville permettent l'utilisation du vélo et de la marche à pied comme moyens de transport pour accéder aux facilités locales, d'où une dépendance plus faible envers la voiture. L'étude </w:t>
      </w:r>
      <w:r w:rsidRPr="00D218A0">
        <w:rPr>
          <w:rFonts w:ascii="Times New Roman" w:eastAsia="Times New Roman" w:hAnsi="Times New Roman" w:cs="Times New Roman"/>
          <w:i/>
          <w:iCs/>
          <w:sz w:val="24"/>
          <w:szCs w:val="24"/>
          <w:lang w:eastAsia="fr-FR"/>
        </w:rPr>
        <w:t>(</w:t>
      </w:r>
      <w:proofErr w:type="spellStart"/>
      <w:r w:rsidRPr="00D218A0">
        <w:rPr>
          <w:rFonts w:ascii="Times New Roman" w:eastAsia="Times New Roman" w:hAnsi="Times New Roman" w:cs="Times New Roman"/>
          <w:i/>
          <w:iCs/>
          <w:sz w:val="24"/>
          <w:szCs w:val="24"/>
          <w:lang w:eastAsia="fr-FR"/>
        </w:rPr>
        <w:t>Camagni</w:t>
      </w:r>
      <w:proofErr w:type="spellEnd"/>
      <w:r w:rsidRPr="00D218A0">
        <w:rPr>
          <w:rFonts w:ascii="Times New Roman" w:eastAsia="Times New Roman" w:hAnsi="Times New Roman" w:cs="Times New Roman"/>
          <w:i/>
          <w:iCs/>
          <w:sz w:val="24"/>
          <w:szCs w:val="24"/>
          <w:lang w:eastAsia="fr-FR"/>
        </w:rPr>
        <w:t>, 2002)</w:t>
      </w:r>
      <w:r w:rsidRPr="00D218A0">
        <w:rPr>
          <w:rFonts w:ascii="Times New Roman" w:eastAsia="Times New Roman" w:hAnsi="Times New Roman" w:cs="Times New Roman"/>
          <w:sz w:val="24"/>
          <w:szCs w:val="24"/>
          <w:lang w:eastAsia="fr-FR"/>
        </w:rPr>
        <w:t xml:space="preserve"> sur l'agglomération milanaise de confirme le rôle favorable exercé par la densité sur l'utilisation des transports publics dans les déplacements pendulaires et sur la durée moyenne des parcours en transports publics.</w:t>
      </w:r>
      <w:r w:rsidRPr="00D218A0">
        <w:rPr>
          <w:rFonts w:ascii="Times New Roman" w:eastAsia="Times New Roman" w:hAnsi="Times New Roman" w:cs="Times New Roman"/>
          <w:bCs/>
          <w:sz w:val="24"/>
          <w:szCs w:val="24"/>
          <w:lang w:eastAsia="fr-FR"/>
        </w:rPr>
        <w:t xml:space="preserve"> Opposants à la ville compacte</w:t>
      </w:r>
      <w:r w:rsidRPr="00D218A0">
        <w:rPr>
          <w:rFonts w:ascii="Times New Roman" w:eastAsia="Times New Roman" w:hAnsi="Times New Roman" w:cs="Times New Roman"/>
          <w:sz w:val="24"/>
          <w:szCs w:val="24"/>
          <w:lang w:eastAsia="fr-FR"/>
        </w:rPr>
        <w:t xml:space="preserve"> Pour d'autres auteurs, favorables à la ville étalée, la ville compacte n'a pas fait ses preuves puisque aucune étude décisive n'a mis en lumière les coûts directs et indirects de cette concentration. La concentration de plusieurs millions d'habitants et de toutes les activités économiques dans une ville concentrée peut conduire à de graves problèmes de congestion et pourrait contrarier les objectifs </w:t>
      </w:r>
      <w:proofErr w:type="spellStart"/>
      <w:r w:rsidRPr="00D218A0">
        <w:rPr>
          <w:rFonts w:ascii="Times New Roman" w:eastAsia="Times New Roman" w:hAnsi="Times New Roman" w:cs="Times New Roman"/>
          <w:sz w:val="24"/>
          <w:szCs w:val="24"/>
          <w:lang w:eastAsia="fr-FR"/>
        </w:rPr>
        <w:t>écolologiques</w:t>
      </w:r>
      <w:proofErr w:type="spellEnd"/>
      <w:r w:rsidRPr="00D218A0">
        <w:rPr>
          <w:rFonts w:ascii="Times New Roman" w:eastAsia="Times New Roman" w:hAnsi="Times New Roman" w:cs="Times New Roman"/>
          <w:sz w:val="24"/>
          <w:szCs w:val="24"/>
          <w:lang w:eastAsia="fr-FR"/>
        </w:rPr>
        <w:t xml:space="preserve"> de la sauvegarde de l'environnement et des économies d'énergie. Du fait de la pression exercée sur les rares zones libres, cette concentration risque, en effet, d'augmenter la congestion, de diminuer la qualité urbaine avec, par conséquent, des effets négatifs en termes de pollutions. La relation entre les formes urbaines, la mobilité et l'amélioration de l'environnement est assurément moins directe que ce que les urbanistes souhaiteraient, "la mixité dans l'espace urbain pouvant avoir autant d'effets positifs que la densification en matière de déplacements" </w:t>
      </w:r>
      <w:r w:rsidRPr="00D218A0">
        <w:rPr>
          <w:rFonts w:ascii="Times New Roman" w:eastAsia="Times New Roman" w:hAnsi="Times New Roman" w:cs="Times New Roman"/>
          <w:i/>
          <w:iCs/>
          <w:sz w:val="24"/>
          <w:szCs w:val="24"/>
          <w:lang w:eastAsia="fr-FR"/>
        </w:rPr>
        <w:t>(Vincent Foucher, 1995).</w:t>
      </w:r>
      <w:r w:rsidRPr="00D218A0">
        <w:rPr>
          <w:rFonts w:ascii="Times New Roman" w:eastAsia="Times New Roman" w:hAnsi="Times New Roman" w:cs="Times New Roman"/>
          <w:sz w:val="24"/>
          <w:szCs w:val="24"/>
          <w:lang w:eastAsia="fr-FR"/>
        </w:rPr>
        <w:t xml:space="preserve"> Différents auteurs ont, par exemple, déconstruit la relation causale entre une haute densité urbaine et une réduction des déplacements En travaillant de manière détaillée sur les économies spécifiques des différents scénarios de densification, </w:t>
      </w:r>
      <w:r w:rsidRPr="00D218A0">
        <w:rPr>
          <w:rFonts w:ascii="Times New Roman" w:eastAsia="Times New Roman" w:hAnsi="Times New Roman" w:cs="Times New Roman"/>
          <w:i/>
          <w:iCs/>
          <w:sz w:val="24"/>
          <w:szCs w:val="24"/>
          <w:lang w:eastAsia="fr-FR"/>
        </w:rPr>
        <w:t>Peter Newton (1996)</w:t>
      </w:r>
      <w:r w:rsidRPr="00D218A0">
        <w:rPr>
          <w:rFonts w:ascii="Times New Roman" w:eastAsia="Times New Roman" w:hAnsi="Times New Roman" w:cs="Times New Roman"/>
          <w:sz w:val="24"/>
          <w:szCs w:val="24"/>
          <w:lang w:eastAsia="fr-FR"/>
        </w:rPr>
        <w:t xml:space="preserve"> trouve des bénéfices dans la concentration urbaine en termes d'énergie, mais ces bénéfices ne sont pas uniquement confinés dans la forme de la ville unipolaire (ville centre). </w:t>
      </w:r>
      <w:r w:rsidRPr="00D218A0">
        <w:rPr>
          <w:rFonts w:ascii="Times New Roman" w:eastAsia="Times New Roman" w:hAnsi="Times New Roman" w:cs="Times New Roman"/>
          <w:sz w:val="24"/>
          <w:szCs w:val="24"/>
          <w:lang w:eastAsia="fr-FR"/>
        </w:rPr>
        <w:lastRenderedPageBreak/>
        <w:t xml:space="preserve">Ils sont réalisables dans des zones à haute densité dans la ville, tels que des corridors ou des noyaux concentriques. La conclusion de </w:t>
      </w:r>
      <w:proofErr w:type="spellStart"/>
      <w:r w:rsidRPr="00D218A0">
        <w:rPr>
          <w:rFonts w:ascii="Times New Roman" w:eastAsia="Times New Roman" w:hAnsi="Times New Roman" w:cs="Times New Roman"/>
          <w:i/>
          <w:iCs/>
          <w:sz w:val="24"/>
          <w:szCs w:val="24"/>
          <w:lang w:eastAsia="fr-FR"/>
        </w:rPr>
        <w:t>Simmonds</w:t>
      </w:r>
      <w:proofErr w:type="spellEnd"/>
      <w:r w:rsidRPr="00D218A0">
        <w:rPr>
          <w:rFonts w:ascii="Times New Roman" w:eastAsia="Times New Roman" w:hAnsi="Times New Roman" w:cs="Times New Roman"/>
          <w:i/>
          <w:iCs/>
          <w:sz w:val="24"/>
          <w:szCs w:val="24"/>
          <w:lang w:eastAsia="fr-FR"/>
        </w:rPr>
        <w:t xml:space="preserve"> and </w:t>
      </w:r>
      <w:proofErr w:type="spellStart"/>
      <w:r w:rsidRPr="00D218A0">
        <w:rPr>
          <w:rFonts w:ascii="Times New Roman" w:eastAsia="Times New Roman" w:hAnsi="Times New Roman" w:cs="Times New Roman"/>
          <w:i/>
          <w:iCs/>
          <w:sz w:val="24"/>
          <w:szCs w:val="24"/>
          <w:lang w:eastAsia="fr-FR"/>
        </w:rPr>
        <w:t>Coombe</w:t>
      </w:r>
      <w:proofErr w:type="spellEnd"/>
      <w:r w:rsidRPr="00D218A0">
        <w:rPr>
          <w:rFonts w:ascii="Times New Roman" w:eastAsia="Times New Roman" w:hAnsi="Times New Roman" w:cs="Times New Roman"/>
          <w:i/>
          <w:iCs/>
          <w:sz w:val="24"/>
          <w:szCs w:val="24"/>
          <w:lang w:eastAsia="fr-FR"/>
        </w:rPr>
        <w:t xml:space="preserve"> (2000)</w:t>
      </w:r>
      <w:r w:rsidRPr="00D218A0">
        <w:rPr>
          <w:rFonts w:ascii="Times New Roman" w:eastAsia="Times New Roman" w:hAnsi="Times New Roman" w:cs="Times New Roman"/>
          <w:sz w:val="24"/>
          <w:szCs w:val="24"/>
          <w:lang w:eastAsia="fr-FR"/>
        </w:rPr>
        <w:t xml:space="preserve"> est que la concentration n'est pas suffisante en soi : la stratégie de "densification", pour Bristol par exemple, n'a pas eu les effets escomptés sur le trafic. Le lien dépend peut-être d'autres paramètres, la localisation de l'habitat en relation avec les opportunités de travail étant pour cet auteur plus importante.</w:t>
      </w:r>
      <w:r w:rsidRPr="00D218A0">
        <w:rPr>
          <w:rFonts w:ascii="Times New Roman" w:eastAsia="Times New Roman" w:hAnsi="Times New Roman" w:cs="Times New Roman"/>
          <w:i/>
          <w:iCs/>
          <w:sz w:val="24"/>
          <w:szCs w:val="24"/>
          <w:lang w:eastAsia="fr-FR"/>
        </w:rPr>
        <w:t xml:space="preserve"> Newman et </w:t>
      </w:r>
      <w:proofErr w:type="spellStart"/>
      <w:r w:rsidRPr="00D218A0">
        <w:rPr>
          <w:rFonts w:ascii="Times New Roman" w:eastAsia="Times New Roman" w:hAnsi="Times New Roman" w:cs="Times New Roman"/>
          <w:i/>
          <w:iCs/>
          <w:sz w:val="24"/>
          <w:szCs w:val="24"/>
          <w:lang w:eastAsia="fr-FR"/>
        </w:rPr>
        <w:t>Kenworthy</w:t>
      </w:r>
      <w:proofErr w:type="spellEnd"/>
      <w:r w:rsidRPr="00D218A0">
        <w:rPr>
          <w:rFonts w:ascii="Times New Roman" w:eastAsia="Times New Roman" w:hAnsi="Times New Roman" w:cs="Times New Roman"/>
          <w:i/>
          <w:iCs/>
          <w:sz w:val="24"/>
          <w:szCs w:val="24"/>
          <w:lang w:eastAsia="fr-FR"/>
        </w:rPr>
        <w:t xml:space="preserve"> (1999)</w:t>
      </w:r>
      <w:r w:rsidRPr="00D218A0">
        <w:rPr>
          <w:rFonts w:ascii="Times New Roman" w:eastAsia="Times New Roman" w:hAnsi="Times New Roman" w:cs="Times New Roman"/>
          <w:sz w:val="24"/>
          <w:szCs w:val="24"/>
          <w:lang w:eastAsia="fr-FR"/>
        </w:rPr>
        <w:t xml:space="preserve"> ont évalué l'influence de la densité sur la réduction de la dépendance automobile et leurs arguments sont similaires à ceux de Newton. </w:t>
      </w:r>
      <w:proofErr w:type="spellStart"/>
      <w:r w:rsidRPr="00D218A0">
        <w:rPr>
          <w:rFonts w:ascii="Times New Roman" w:eastAsia="Times New Roman" w:hAnsi="Times New Roman" w:cs="Times New Roman"/>
          <w:sz w:val="24"/>
          <w:szCs w:val="24"/>
          <w:lang w:eastAsia="fr-FR"/>
        </w:rPr>
        <w:t>lls</w:t>
      </w:r>
      <w:proofErr w:type="spellEnd"/>
      <w:r w:rsidRPr="00D218A0">
        <w:rPr>
          <w:rFonts w:ascii="Times New Roman" w:eastAsia="Times New Roman" w:hAnsi="Times New Roman" w:cs="Times New Roman"/>
          <w:sz w:val="24"/>
          <w:szCs w:val="24"/>
          <w:lang w:eastAsia="fr-FR"/>
        </w:rPr>
        <w:t xml:space="preserve"> prétendent qu'il est indispensable de concevoir aussi d'autres modalités de répartition de l'habitat, des activités et des équipements pour obtenir un maximum de bénéfices. La relation directe entre forte densité et réduction des déplacements n'est donc pas toujours validée.</w:t>
      </w:r>
    </w:p>
    <w:p w14:paraId="5A354420" w14:textId="77777777" w:rsidR="00D218A0" w:rsidRPr="00D218A0" w:rsidRDefault="00D218A0" w:rsidP="00D218A0">
      <w:pPr>
        <w:spacing w:before="100" w:beforeAutospacing="1" w:after="100" w:afterAutospacing="1" w:line="240" w:lineRule="auto"/>
        <w:rPr>
          <w:rFonts w:ascii="Times New Roman" w:eastAsia="Times New Roman" w:hAnsi="Times New Roman" w:cs="Times New Roman"/>
          <w:sz w:val="24"/>
          <w:szCs w:val="24"/>
          <w:lang w:eastAsia="fr-FR"/>
        </w:rPr>
      </w:pPr>
    </w:p>
    <w:p w14:paraId="48836E98" w14:textId="77777777" w:rsidR="00D218A0" w:rsidRPr="00D218A0" w:rsidRDefault="00D218A0" w:rsidP="00D218A0">
      <w:pPr>
        <w:spacing w:before="100" w:beforeAutospacing="1" w:after="100" w:afterAutospacing="1" w:line="240" w:lineRule="auto"/>
        <w:rPr>
          <w:rFonts w:ascii="Times New Roman" w:eastAsia="Times New Roman" w:hAnsi="Times New Roman" w:cs="Times New Roman"/>
          <w:sz w:val="24"/>
          <w:szCs w:val="24"/>
          <w:lang w:eastAsia="fr-FR"/>
        </w:rPr>
      </w:pPr>
    </w:p>
    <w:p w14:paraId="7536976E" w14:textId="77777777" w:rsidR="00D218A0" w:rsidRPr="00D218A0" w:rsidRDefault="00D218A0" w:rsidP="00D218A0">
      <w:pPr>
        <w:spacing w:before="100" w:beforeAutospacing="1" w:after="100" w:afterAutospacing="1" w:line="240" w:lineRule="auto"/>
        <w:outlineLvl w:val="4"/>
        <w:rPr>
          <w:rFonts w:ascii="Times New Roman" w:eastAsia="Times New Roman" w:hAnsi="Times New Roman" w:cs="Times New Roman"/>
          <w:bCs/>
          <w:sz w:val="24"/>
          <w:szCs w:val="24"/>
          <w:lang w:eastAsia="fr-FR"/>
        </w:rPr>
      </w:pPr>
      <w:bookmarkStart w:id="14" w:name="Opposants_à_la_ville_compacte"/>
      <w:bookmarkEnd w:id="14"/>
      <w:r w:rsidRPr="00D218A0">
        <w:rPr>
          <w:rFonts w:ascii="Times New Roman" w:eastAsia="Times New Roman" w:hAnsi="Times New Roman" w:cs="Times New Roman"/>
          <w:bCs/>
          <w:sz w:val="24"/>
          <w:szCs w:val="24"/>
          <w:lang w:eastAsia="fr-FR"/>
        </w:rPr>
        <w:t>L'énergie dans la ville, l'exemple de la Suisse</w:t>
      </w:r>
    </w:p>
    <w:p w14:paraId="4A5C4B79" w14:textId="77777777" w:rsidR="00D218A0" w:rsidRPr="00D218A0" w:rsidRDefault="00D218A0" w:rsidP="00D218A0">
      <w:pPr>
        <w:spacing w:before="100" w:beforeAutospacing="1" w:after="100" w:afterAutospacing="1" w:line="240" w:lineRule="auto"/>
        <w:rPr>
          <w:rFonts w:ascii="Times New Roman" w:eastAsia="Times New Roman" w:hAnsi="Times New Roman" w:cs="Times New Roman"/>
          <w:sz w:val="24"/>
          <w:szCs w:val="24"/>
          <w:lang w:eastAsia="fr-FR"/>
        </w:rPr>
      </w:pPr>
      <w:r w:rsidRPr="00D218A0">
        <w:rPr>
          <w:rFonts w:ascii="Times New Roman" w:eastAsia="Times New Roman" w:hAnsi="Times New Roman" w:cs="Times New Roman"/>
          <w:i/>
          <w:iCs/>
          <w:sz w:val="24"/>
          <w:szCs w:val="24"/>
          <w:lang w:eastAsia="fr-FR"/>
        </w:rPr>
        <w:t xml:space="preserve">Depuis près de 25 ans, des progrès significatifs ont été faits au niveau des besoins en énergie des bâtiments en Suisse. Ceux-ci, à l'époque, conduisaient à près de la moitié de la consommation d'énergie du pays. Au début du XXIe siècle, la situation s'est considérablement améliorée : les exigences réglementaires sont plus élevées, les enveloppes sont mieux conçues, les vitrages plus performants, les installations techniques plus efficaces et certains bâtiments bénéficient d'une installation solaire et/ou d'une ventilation mécanique à double flux avec récupération de chaleur. Toutes ces mesures permettent de réduire d'un facteur 4 à 5 les besoins en chaleur des bâtiments. Ceci est réjouissant, toutefois l'évolution du parc immobilier est très lente, la part de constructions neuves ne représentant guère plus de 1,5% par an. De plus, dans les centres urbains, de nombreuses constructions anciennes seront appelées à durer. Pour accélérer le processus, les efforts doivent maintenant être mis sur la réhabilitation thermique des constructions existantes, un secteur qui offre un </w:t>
      </w:r>
      <w:proofErr w:type="spellStart"/>
      <w:r w:rsidRPr="00D218A0">
        <w:rPr>
          <w:rFonts w:ascii="Times New Roman" w:eastAsia="Times New Roman" w:hAnsi="Times New Roman" w:cs="Times New Roman"/>
          <w:i/>
          <w:iCs/>
          <w:sz w:val="24"/>
          <w:szCs w:val="24"/>
          <w:lang w:eastAsia="fr-FR"/>
        </w:rPr>
        <w:t>potention</w:t>
      </w:r>
      <w:proofErr w:type="spellEnd"/>
      <w:r w:rsidRPr="00D218A0">
        <w:rPr>
          <w:rFonts w:ascii="Times New Roman" w:eastAsia="Times New Roman" w:hAnsi="Times New Roman" w:cs="Times New Roman"/>
          <w:i/>
          <w:iCs/>
          <w:sz w:val="24"/>
          <w:szCs w:val="24"/>
          <w:lang w:eastAsia="fr-FR"/>
        </w:rPr>
        <w:t xml:space="preserve"> particulièrement important. On peut se demander si, du point de vue de l'énergie, il est raisonnable de démolir un bâtiment existant pour le remplacer par une construction neuve. La réponse nécessite que l'on tienne compte à la fois de l'énergie grise nécessaire à la rénovation, respectivement à la démolition puis à la reconstruction, et de l'énergie d'exploitation une fois les travaux terminés. Selon l'état du bâtiment, la démolition s'avère souvent plus intéressante, le bâtiment neuf étant sensiblement plus économe en énergie d'exploitation. </w:t>
      </w:r>
      <w:r>
        <w:rPr>
          <w:rFonts w:ascii="Times New Roman" w:eastAsia="Times New Roman" w:hAnsi="Times New Roman" w:cs="Times New Roman"/>
          <w:i/>
          <w:iCs/>
          <w:sz w:val="24"/>
          <w:szCs w:val="24"/>
          <w:lang w:eastAsia="fr-FR"/>
        </w:rPr>
        <w:t>Le problème</w:t>
      </w:r>
      <w:r w:rsidRPr="00D218A0">
        <w:rPr>
          <w:rFonts w:ascii="Times New Roman" w:eastAsia="Times New Roman" w:hAnsi="Times New Roman" w:cs="Times New Roman"/>
          <w:i/>
          <w:iCs/>
          <w:sz w:val="24"/>
          <w:szCs w:val="24"/>
          <w:lang w:eastAsia="fr-FR"/>
        </w:rPr>
        <w:t xml:space="preserve"> de l'énergie dans la ville doit aussi tenir compte des transports, elle doit être abordée globalement, dans le contexte du développement durable, en considérant également les aspects socio-économiques. Aujourd'hui, la mobilité urbaine constitue de plus en plus un gouffre d'énergie et une des principales sources de nuisance en termes de bruit, de pollution et d'occupation des espaces publics. Pour une large part, cette mobilité ne résulte pas des citadins eux-mêmes, mais des pendulaires qui ont choisi (choix parfois forcé du fait des surcoûts du logement dans la ville centre) de vivre en périphérie tout en travaillant en ville. L'exil des grandes surfaces commerciales vers la périphérie des villes constitue également un sérieux problème tant du point de vue de l'énergie que de la société. D'une part, ces situations excentrées génèrent un trafic privé très important tout particulièrement en fin de journée et en fin de semaine, d'autre part, la multiplication de ces centres conduit à la disparition des commerces de proximité avec pour corollaire un appauvrissement des relations sociales urbaines et un approvisionnement problématique des personnes à mobilité réduite. Jean-Bernard Gay</w:t>
      </w:r>
    </w:p>
    <w:p w14:paraId="51C84C2E" w14:textId="77777777" w:rsidR="00D218A0" w:rsidRPr="00D218A0" w:rsidRDefault="00D218A0" w:rsidP="00D218A0">
      <w:pPr>
        <w:spacing w:before="100" w:beforeAutospacing="1" w:after="100" w:afterAutospacing="1" w:line="240" w:lineRule="auto"/>
        <w:rPr>
          <w:rFonts w:ascii="Times New Roman" w:eastAsia="Times New Roman" w:hAnsi="Times New Roman" w:cs="Times New Roman"/>
          <w:sz w:val="24"/>
          <w:szCs w:val="24"/>
          <w:lang w:eastAsia="fr-FR"/>
        </w:rPr>
      </w:pPr>
      <w:bookmarkStart w:id="15" w:name="Consensus_autour_de_la_forme_polynucléai"/>
      <w:bookmarkEnd w:id="15"/>
      <w:r w:rsidRPr="00D218A0">
        <w:rPr>
          <w:rFonts w:ascii="Times New Roman" w:eastAsia="Times New Roman" w:hAnsi="Times New Roman" w:cs="Times New Roman"/>
          <w:bCs/>
          <w:sz w:val="24"/>
          <w:szCs w:val="24"/>
          <w:lang w:eastAsia="fr-FR"/>
        </w:rPr>
        <w:lastRenderedPageBreak/>
        <w:t>Consensus autour de la forme polynucléaire</w:t>
      </w:r>
      <w:r w:rsidRPr="00D218A0">
        <w:rPr>
          <w:rFonts w:ascii="Times New Roman" w:eastAsia="Times New Roman" w:hAnsi="Times New Roman" w:cs="Times New Roman"/>
          <w:sz w:val="24"/>
          <w:szCs w:val="24"/>
          <w:lang w:eastAsia="fr-FR"/>
        </w:rPr>
        <w:t xml:space="preserve"> Entre les partisans de la ville compacte et ceux de la ville étalée, les "</w:t>
      </w:r>
      <w:proofErr w:type="spellStart"/>
      <w:r w:rsidRPr="00D218A0">
        <w:rPr>
          <w:rFonts w:ascii="Times New Roman" w:eastAsia="Times New Roman" w:hAnsi="Times New Roman" w:cs="Times New Roman"/>
          <w:sz w:val="24"/>
          <w:szCs w:val="24"/>
          <w:lang w:eastAsia="fr-FR"/>
        </w:rPr>
        <w:t>compromisers</w:t>
      </w:r>
      <w:proofErr w:type="spellEnd"/>
      <w:r w:rsidRPr="00D218A0">
        <w:rPr>
          <w:rFonts w:ascii="Times New Roman" w:eastAsia="Times New Roman" w:hAnsi="Times New Roman" w:cs="Times New Roman"/>
          <w:sz w:val="24"/>
          <w:szCs w:val="24"/>
          <w:lang w:eastAsia="fr-FR"/>
        </w:rPr>
        <w:t>" soutiennent le modèle de la ville polynucléaire, dans laquelle les fonctions habituellement concentrées dans le centre principal sont dispersées dans plusieurs autres sous-centres, formant des noyaux ou des districts urbains, reliés par des infrastructures de transports publics performantes. C'est le principe sur lequel se base "le nouvel urbanisme" qui met l'accent sur le rôle de la forme urbaine dans la gestion des moyens de transport. Selon ce courant, les villes fonctionneraient mieux lorsqu'elles offrent des transports publics qui les relient à des banlieues à densité relativement élevée avec une occupation des sols mixte. Ainsi, l'option la plus partagée par les chercheurs dans les expériences les plus récentes de densification est le renforcement d'un modèle polycentrique en réseau, avec diversification des sous-centres, desservis par des transports publics performants Les recherches récentes ont renforcé les arguments pour une forme de ville composite (Hildebrand Frey, 1999).</w:t>
      </w:r>
    </w:p>
    <w:p w14:paraId="0C1F57C8" w14:textId="77777777" w:rsidR="00D218A0" w:rsidRPr="00D218A0" w:rsidRDefault="00D218A0" w:rsidP="00D218A0">
      <w:pPr>
        <w:spacing w:before="100" w:beforeAutospacing="1" w:after="100" w:afterAutospacing="1" w:line="240" w:lineRule="auto"/>
        <w:rPr>
          <w:rFonts w:ascii="Times New Roman" w:eastAsia="Times New Roman" w:hAnsi="Times New Roman" w:cs="Times New Roman"/>
          <w:sz w:val="24"/>
          <w:szCs w:val="24"/>
          <w:lang w:eastAsia="fr-FR"/>
        </w:rPr>
      </w:pPr>
      <w:r w:rsidRPr="00D218A0">
        <w:rPr>
          <w:rFonts w:ascii="Times New Roman" w:eastAsia="Times New Roman" w:hAnsi="Times New Roman" w:cs="Times New Roman"/>
          <w:sz w:val="24"/>
          <w:szCs w:val="24"/>
          <w:lang w:eastAsia="fr-FR"/>
        </w:rPr>
        <w:t> </w:t>
      </w:r>
    </w:p>
    <w:p w14:paraId="297749AE" w14:textId="77777777" w:rsidR="00D218A0" w:rsidRPr="00D218A0" w:rsidRDefault="00D218A0" w:rsidP="00D218A0">
      <w:pPr>
        <w:spacing w:before="100" w:beforeAutospacing="1" w:after="100" w:afterAutospacing="1" w:line="240" w:lineRule="auto"/>
        <w:rPr>
          <w:rFonts w:ascii="Times New Roman" w:eastAsia="Times New Roman" w:hAnsi="Times New Roman" w:cs="Times New Roman"/>
          <w:sz w:val="24"/>
          <w:szCs w:val="24"/>
          <w:lang w:eastAsia="fr-FR"/>
        </w:rPr>
      </w:pPr>
      <w:r w:rsidRPr="00D218A0">
        <w:rPr>
          <w:rFonts w:ascii="Times New Roman" w:eastAsia="Times New Roman" w:hAnsi="Times New Roman" w:cs="Times New Roman"/>
          <w:bCs/>
          <w:sz w:val="24"/>
          <w:szCs w:val="24"/>
          <w:lang w:eastAsia="fr-FR"/>
        </w:rPr>
        <w:t>Conclusion</w:t>
      </w:r>
      <w:r w:rsidRPr="00D218A0">
        <w:rPr>
          <w:rFonts w:ascii="Times New Roman" w:eastAsia="Times New Roman" w:hAnsi="Times New Roman" w:cs="Times New Roman"/>
          <w:sz w:val="24"/>
          <w:szCs w:val="24"/>
          <w:lang w:eastAsia="fr-FR"/>
        </w:rPr>
        <w:t xml:space="preserve"> Le débat sur la densité et la forme urbaine optimale ne permet pas de trancher entre des stratégies contribuant aux développements de formes unipolaires, polycentriques ou linéaires pour maîtriser la mobilité et favoriser ainsi une organisation spatiale durable. Malgré tout, des messages clairs émergent de cette confrontation entre les positions des partisans et des détracteurs de la ville compacte. D'une part, la relation entre la morphologie urbaine et le système de transport est centrale dans le débat sur la recherche d'un développement urbain durable. D'autre part, aucune stratégie de développement (dense/étalée) ne livrera les avantages escomptés sans une étroite coordination avec la réalisation des infrastructures de transport (principe de la gestion intégrée des transports et de l'aménagement du territoire).</w:t>
      </w:r>
      <w:r w:rsidRPr="00D218A0">
        <w:rPr>
          <w:rFonts w:ascii="Times New Roman" w:eastAsia="Times New Roman" w:hAnsi="Times New Roman" w:cs="Times New Roman"/>
          <w:bCs/>
          <w:sz w:val="24"/>
          <w:szCs w:val="24"/>
          <w:lang w:eastAsia="fr-FR"/>
        </w:rPr>
        <w:t xml:space="preserve"> </w:t>
      </w:r>
      <w:r w:rsidRPr="00D218A0">
        <w:rPr>
          <w:rFonts w:ascii="Times New Roman" w:eastAsia="Times New Roman" w:hAnsi="Times New Roman" w:cs="Times New Roman"/>
          <w:sz w:val="24"/>
          <w:szCs w:val="24"/>
          <w:lang w:eastAsia="fr-FR"/>
        </w:rPr>
        <w:t>Finalement, la tâche prioritaire n'est pas de concevoir une forme de ville idéale, mais de "reconcevoir" les formes existantes et de prendre en considération la nécessité d'approches différentes au niveau de la planification et de la conception pour qu'elles deviennent plus durables. Plutôt que de chercher un modèle statique d'une forme urbaine durable, il est nécessaire d'identifier les chemins complexes à travers lesquels des formes urbaines différentes pourront revendiquer d'être durables. Pour cela, il est impératif de considérer les liens entre densification, mixité, formes urbaines et mobilité afin que les acteurs urbains favorisent, d'une part, des dynamiques spatiales générant des modalités de développement durable, et élaborent, d'autre part, une politique des déplacements stimulant ces mêmes dynamiques spatiales.</w:t>
      </w:r>
    </w:p>
    <w:p w14:paraId="605270A0" w14:textId="77777777" w:rsidR="00D218A0" w:rsidRDefault="00D218A0" w:rsidP="007E75AB">
      <w:pPr>
        <w:spacing w:after="0" w:line="240" w:lineRule="auto"/>
        <w:rPr>
          <w:rFonts w:ascii="Times New Roman" w:eastAsia="Times New Roman" w:hAnsi="Times New Roman" w:cs="Times New Roman"/>
          <w:sz w:val="24"/>
          <w:szCs w:val="24"/>
          <w:lang w:eastAsia="fr-FR"/>
        </w:rPr>
      </w:pPr>
    </w:p>
    <w:p w14:paraId="55B790DA" w14:textId="77777777" w:rsidR="00D218A0" w:rsidRPr="007E75AB" w:rsidRDefault="00D218A0" w:rsidP="007E75AB">
      <w:pPr>
        <w:spacing w:after="0" w:line="240" w:lineRule="auto"/>
        <w:rPr>
          <w:rFonts w:ascii="Times New Roman" w:eastAsia="Times New Roman" w:hAnsi="Times New Roman" w:cs="Times New Roman"/>
          <w:sz w:val="24"/>
          <w:szCs w:val="24"/>
          <w:lang w:eastAsia="fr-FR"/>
        </w:rPr>
      </w:pPr>
    </w:p>
    <w:sectPr w:rsidR="00D218A0" w:rsidRPr="007E75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MT">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917F7"/>
    <w:multiLevelType w:val="multilevel"/>
    <w:tmpl w:val="174C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5AB"/>
    <w:rsid w:val="001228D7"/>
    <w:rsid w:val="0013721E"/>
    <w:rsid w:val="002639DC"/>
    <w:rsid w:val="00287CD5"/>
    <w:rsid w:val="003E75A9"/>
    <w:rsid w:val="004E736A"/>
    <w:rsid w:val="00514695"/>
    <w:rsid w:val="0054001A"/>
    <w:rsid w:val="007A5974"/>
    <w:rsid w:val="007B0E03"/>
    <w:rsid w:val="007E75AB"/>
    <w:rsid w:val="00A00CAD"/>
    <w:rsid w:val="00BC6A60"/>
    <w:rsid w:val="00D218A0"/>
    <w:rsid w:val="00E45535"/>
    <w:rsid w:val="00FD16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F9E7"/>
  <w15:chartTrackingRefBased/>
  <w15:docId w15:val="{EAE4ACA1-0DE9-415C-B702-4477BA70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75AB"/>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639DC"/>
    <w:rPr>
      <w:color w:val="0563C1" w:themeColor="hyperlink"/>
      <w:u w:val="single"/>
    </w:rPr>
  </w:style>
  <w:style w:type="character" w:styleId="FollowedHyperlink">
    <w:name w:val="FollowedHyperlink"/>
    <w:basedOn w:val="DefaultParagraphFont"/>
    <w:uiPriority w:val="99"/>
    <w:semiHidden/>
    <w:unhideWhenUsed/>
    <w:rsid w:val="001372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442020">
      <w:bodyDiv w:val="1"/>
      <w:marLeft w:val="0"/>
      <w:marRight w:val="0"/>
      <w:marTop w:val="0"/>
      <w:marBottom w:val="0"/>
      <w:divBdr>
        <w:top w:val="none" w:sz="0" w:space="0" w:color="auto"/>
        <w:left w:val="none" w:sz="0" w:space="0" w:color="auto"/>
        <w:bottom w:val="none" w:sz="0" w:space="0" w:color="auto"/>
        <w:right w:val="none" w:sz="0" w:space="0" w:color="auto"/>
      </w:divBdr>
    </w:div>
    <w:div w:id="762728415">
      <w:bodyDiv w:val="1"/>
      <w:marLeft w:val="0"/>
      <w:marRight w:val="0"/>
      <w:marTop w:val="0"/>
      <w:marBottom w:val="0"/>
      <w:divBdr>
        <w:top w:val="none" w:sz="0" w:space="0" w:color="auto"/>
        <w:left w:val="none" w:sz="0" w:space="0" w:color="auto"/>
        <w:bottom w:val="none" w:sz="0" w:space="0" w:color="auto"/>
        <w:right w:val="none" w:sz="0" w:space="0" w:color="auto"/>
      </w:divBdr>
      <w:divsChild>
        <w:div w:id="1973973675">
          <w:marLeft w:val="0"/>
          <w:marRight w:val="0"/>
          <w:marTop w:val="0"/>
          <w:marBottom w:val="0"/>
          <w:divBdr>
            <w:top w:val="none" w:sz="0" w:space="0" w:color="auto"/>
            <w:left w:val="none" w:sz="0" w:space="0" w:color="auto"/>
            <w:bottom w:val="none" w:sz="0" w:space="0" w:color="auto"/>
            <w:right w:val="none" w:sz="0" w:space="0" w:color="auto"/>
          </w:divBdr>
          <w:divsChild>
            <w:div w:id="646980717">
              <w:marLeft w:val="0"/>
              <w:marRight w:val="0"/>
              <w:marTop w:val="0"/>
              <w:marBottom w:val="0"/>
              <w:divBdr>
                <w:top w:val="none" w:sz="0" w:space="0" w:color="auto"/>
                <w:left w:val="none" w:sz="0" w:space="0" w:color="auto"/>
                <w:bottom w:val="none" w:sz="0" w:space="0" w:color="auto"/>
                <w:right w:val="none" w:sz="0" w:space="0" w:color="auto"/>
              </w:divBdr>
              <w:divsChild>
                <w:div w:id="1777939050">
                  <w:marLeft w:val="0"/>
                  <w:marRight w:val="0"/>
                  <w:marTop w:val="0"/>
                  <w:marBottom w:val="0"/>
                  <w:divBdr>
                    <w:top w:val="none" w:sz="0" w:space="0" w:color="auto"/>
                    <w:left w:val="none" w:sz="0" w:space="0" w:color="auto"/>
                    <w:bottom w:val="none" w:sz="0" w:space="0" w:color="auto"/>
                    <w:right w:val="none" w:sz="0" w:space="0" w:color="auto"/>
                  </w:divBdr>
                  <w:divsChild>
                    <w:div w:id="1020084842">
                      <w:marLeft w:val="0"/>
                      <w:marRight w:val="0"/>
                      <w:marTop w:val="0"/>
                      <w:marBottom w:val="0"/>
                      <w:divBdr>
                        <w:top w:val="none" w:sz="0" w:space="0" w:color="auto"/>
                        <w:left w:val="none" w:sz="0" w:space="0" w:color="auto"/>
                        <w:bottom w:val="none" w:sz="0" w:space="0" w:color="auto"/>
                        <w:right w:val="none" w:sz="0" w:space="0" w:color="auto"/>
                      </w:divBdr>
                      <w:divsChild>
                        <w:div w:id="2651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133550">
          <w:marLeft w:val="0"/>
          <w:marRight w:val="0"/>
          <w:marTop w:val="0"/>
          <w:marBottom w:val="0"/>
          <w:divBdr>
            <w:top w:val="none" w:sz="0" w:space="0" w:color="auto"/>
            <w:left w:val="none" w:sz="0" w:space="0" w:color="auto"/>
            <w:bottom w:val="none" w:sz="0" w:space="0" w:color="auto"/>
            <w:right w:val="none" w:sz="0" w:space="0" w:color="auto"/>
          </w:divBdr>
          <w:divsChild>
            <w:div w:id="1296520641">
              <w:marLeft w:val="0"/>
              <w:marRight w:val="0"/>
              <w:marTop w:val="0"/>
              <w:marBottom w:val="0"/>
              <w:divBdr>
                <w:top w:val="none" w:sz="0" w:space="0" w:color="auto"/>
                <w:left w:val="none" w:sz="0" w:space="0" w:color="auto"/>
                <w:bottom w:val="none" w:sz="0" w:space="0" w:color="auto"/>
                <w:right w:val="none" w:sz="0" w:space="0" w:color="auto"/>
              </w:divBdr>
              <w:divsChild>
                <w:div w:id="440301027">
                  <w:marLeft w:val="0"/>
                  <w:marRight w:val="0"/>
                  <w:marTop w:val="0"/>
                  <w:marBottom w:val="0"/>
                  <w:divBdr>
                    <w:top w:val="none" w:sz="0" w:space="0" w:color="auto"/>
                    <w:left w:val="none" w:sz="0" w:space="0" w:color="auto"/>
                    <w:bottom w:val="none" w:sz="0" w:space="0" w:color="auto"/>
                    <w:right w:val="none" w:sz="0" w:space="0" w:color="auto"/>
                  </w:divBdr>
                  <w:divsChild>
                    <w:div w:id="936912747">
                      <w:marLeft w:val="0"/>
                      <w:marRight w:val="0"/>
                      <w:marTop w:val="0"/>
                      <w:marBottom w:val="0"/>
                      <w:divBdr>
                        <w:top w:val="none" w:sz="0" w:space="0" w:color="auto"/>
                        <w:left w:val="none" w:sz="0" w:space="0" w:color="auto"/>
                        <w:bottom w:val="none" w:sz="0" w:space="0" w:color="auto"/>
                        <w:right w:val="none" w:sz="0" w:space="0" w:color="auto"/>
                      </w:divBdr>
                    </w:div>
                    <w:div w:id="1366252417">
                      <w:marLeft w:val="0"/>
                      <w:marRight w:val="0"/>
                      <w:marTop w:val="0"/>
                      <w:marBottom w:val="0"/>
                      <w:divBdr>
                        <w:top w:val="none" w:sz="0" w:space="0" w:color="auto"/>
                        <w:left w:val="none" w:sz="0" w:space="0" w:color="auto"/>
                        <w:bottom w:val="none" w:sz="0" w:space="0" w:color="auto"/>
                        <w:right w:val="none" w:sz="0" w:space="0" w:color="auto"/>
                      </w:divBdr>
                    </w:div>
                  </w:divsChild>
                </w:div>
                <w:div w:id="1885171168">
                  <w:marLeft w:val="0"/>
                  <w:marRight w:val="0"/>
                  <w:marTop w:val="0"/>
                  <w:marBottom w:val="0"/>
                  <w:divBdr>
                    <w:top w:val="none" w:sz="0" w:space="0" w:color="auto"/>
                    <w:left w:val="none" w:sz="0" w:space="0" w:color="auto"/>
                    <w:bottom w:val="none" w:sz="0" w:space="0" w:color="auto"/>
                    <w:right w:val="none" w:sz="0" w:space="0" w:color="auto"/>
                  </w:divBdr>
                  <w:divsChild>
                    <w:div w:id="7368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27987">
      <w:bodyDiv w:val="1"/>
      <w:marLeft w:val="0"/>
      <w:marRight w:val="0"/>
      <w:marTop w:val="0"/>
      <w:marBottom w:val="0"/>
      <w:divBdr>
        <w:top w:val="none" w:sz="0" w:space="0" w:color="auto"/>
        <w:left w:val="none" w:sz="0" w:space="0" w:color="auto"/>
        <w:bottom w:val="none" w:sz="0" w:space="0" w:color="auto"/>
        <w:right w:val="none" w:sz="0" w:space="0" w:color="auto"/>
      </w:divBdr>
      <w:divsChild>
        <w:div w:id="557283231">
          <w:marLeft w:val="0"/>
          <w:marRight w:val="0"/>
          <w:marTop w:val="0"/>
          <w:marBottom w:val="0"/>
          <w:divBdr>
            <w:top w:val="none" w:sz="0" w:space="0" w:color="auto"/>
            <w:left w:val="none" w:sz="0" w:space="0" w:color="auto"/>
            <w:bottom w:val="none" w:sz="0" w:space="0" w:color="auto"/>
            <w:right w:val="none" w:sz="0" w:space="0" w:color="auto"/>
          </w:divBdr>
          <w:divsChild>
            <w:div w:id="436415462">
              <w:marLeft w:val="0"/>
              <w:marRight w:val="0"/>
              <w:marTop w:val="0"/>
              <w:marBottom w:val="0"/>
              <w:divBdr>
                <w:top w:val="none" w:sz="0" w:space="0" w:color="auto"/>
                <w:left w:val="none" w:sz="0" w:space="0" w:color="auto"/>
                <w:bottom w:val="none" w:sz="0" w:space="0" w:color="auto"/>
                <w:right w:val="none" w:sz="0" w:space="0" w:color="auto"/>
              </w:divBdr>
              <w:divsChild>
                <w:div w:id="6387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8498">
          <w:marLeft w:val="0"/>
          <w:marRight w:val="0"/>
          <w:marTop w:val="0"/>
          <w:marBottom w:val="0"/>
          <w:divBdr>
            <w:top w:val="none" w:sz="0" w:space="0" w:color="auto"/>
            <w:left w:val="none" w:sz="0" w:space="0" w:color="auto"/>
            <w:bottom w:val="none" w:sz="0" w:space="0" w:color="auto"/>
            <w:right w:val="none" w:sz="0" w:space="0" w:color="auto"/>
          </w:divBdr>
          <w:divsChild>
            <w:div w:id="1108546809">
              <w:marLeft w:val="0"/>
              <w:marRight w:val="0"/>
              <w:marTop w:val="0"/>
              <w:marBottom w:val="0"/>
              <w:divBdr>
                <w:top w:val="none" w:sz="0" w:space="0" w:color="auto"/>
                <w:left w:val="none" w:sz="0" w:space="0" w:color="auto"/>
                <w:bottom w:val="none" w:sz="0" w:space="0" w:color="auto"/>
                <w:right w:val="none" w:sz="0" w:space="0" w:color="auto"/>
              </w:divBdr>
              <w:divsChild>
                <w:div w:id="1435245188">
                  <w:marLeft w:val="0"/>
                  <w:marRight w:val="0"/>
                  <w:marTop w:val="0"/>
                  <w:marBottom w:val="0"/>
                  <w:divBdr>
                    <w:top w:val="none" w:sz="0" w:space="0" w:color="auto"/>
                    <w:left w:val="none" w:sz="0" w:space="0" w:color="auto"/>
                    <w:bottom w:val="none" w:sz="0" w:space="0" w:color="auto"/>
                    <w:right w:val="none" w:sz="0" w:space="0" w:color="auto"/>
                  </w:divBdr>
                  <w:divsChild>
                    <w:div w:id="1372924650">
                      <w:marLeft w:val="0"/>
                      <w:marRight w:val="0"/>
                      <w:marTop w:val="0"/>
                      <w:marBottom w:val="0"/>
                      <w:divBdr>
                        <w:top w:val="none" w:sz="0" w:space="0" w:color="auto"/>
                        <w:left w:val="none" w:sz="0" w:space="0" w:color="auto"/>
                        <w:bottom w:val="none" w:sz="0" w:space="0" w:color="auto"/>
                        <w:right w:val="none" w:sz="0" w:space="0" w:color="auto"/>
                      </w:divBdr>
                      <w:divsChild>
                        <w:div w:id="1886943253">
                          <w:marLeft w:val="0"/>
                          <w:marRight w:val="0"/>
                          <w:marTop w:val="0"/>
                          <w:marBottom w:val="0"/>
                          <w:divBdr>
                            <w:top w:val="none" w:sz="0" w:space="0" w:color="auto"/>
                            <w:left w:val="none" w:sz="0" w:space="0" w:color="auto"/>
                            <w:bottom w:val="none" w:sz="0" w:space="0" w:color="auto"/>
                            <w:right w:val="none" w:sz="0" w:space="0" w:color="auto"/>
                          </w:divBdr>
                          <w:divsChild>
                            <w:div w:id="1826782169">
                              <w:marLeft w:val="0"/>
                              <w:marRight w:val="0"/>
                              <w:marTop w:val="0"/>
                              <w:marBottom w:val="0"/>
                              <w:divBdr>
                                <w:top w:val="none" w:sz="0" w:space="0" w:color="auto"/>
                                <w:left w:val="none" w:sz="0" w:space="0" w:color="auto"/>
                                <w:bottom w:val="none" w:sz="0" w:space="0" w:color="auto"/>
                                <w:right w:val="none" w:sz="0" w:space="0" w:color="auto"/>
                              </w:divBdr>
                              <w:divsChild>
                                <w:div w:id="11056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9703">
                          <w:marLeft w:val="0"/>
                          <w:marRight w:val="0"/>
                          <w:marTop w:val="0"/>
                          <w:marBottom w:val="0"/>
                          <w:divBdr>
                            <w:top w:val="none" w:sz="0" w:space="0" w:color="auto"/>
                            <w:left w:val="none" w:sz="0" w:space="0" w:color="auto"/>
                            <w:bottom w:val="none" w:sz="0" w:space="0" w:color="auto"/>
                            <w:right w:val="none" w:sz="0" w:space="0" w:color="auto"/>
                          </w:divBdr>
                          <w:divsChild>
                            <w:div w:id="1559435322">
                              <w:marLeft w:val="0"/>
                              <w:marRight w:val="0"/>
                              <w:marTop w:val="0"/>
                              <w:marBottom w:val="0"/>
                              <w:divBdr>
                                <w:top w:val="none" w:sz="0" w:space="0" w:color="auto"/>
                                <w:left w:val="none" w:sz="0" w:space="0" w:color="auto"/>
                                <w:bottom w:val="none" w:sz="0" w:space="0" w:color="auto"/>
                                <w:right w:val="none" w:sz="0" w:space="0" w:color="auto"/>
                              </w:divBdr>
                              <w:divsChild>
                                <w:div w:id="150779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5237">
                          <w:marLeft w:val="0"/>
                          <w:marRight w:val="0"/>
                          <w:marTop w:val="0"/>
                          <w:marBottom w:val="0"/>
                          <w:divBdr>
                            <w:top w:val="none" w:sz="0" w:space="0" w:color="auto"/>
                            <w:left w:val="none" w:sz="0" w:space="0" w:color="auto"/>
                            <w:bottom w:val="none" w:sz="0" w:space="0" w:color="auto"/>
                            <w:right w:val="none" w:sz="0" w:space="0" w:color="auto"/>
                          </w:divBdr>
                          <w:divsChild>
                            <w:div w:id="985858551">
                              <w:marLeft w:val="0"/>
                              <w:marRight w:val="0"/>
                              <w:marTop w:val="0"/>
                              <w:marBottom w:val="0"/>
                              <w:divBdr>
                                <w:top w:val="none" w:sz="0" w:space="0" w:color="auto"/>
                                <w:left w:val="none" w:sz="0" w:space="0" w:color="auto"/>
                                <w:bottom w:val="none" w:sz="0" w:space="0" w:color="auto"/>
                                <w:right w:val="none" w:sz="0" w:space="0" w:color="auto"/>
                              </w:divBdr>
                              <w:divsChild>
                                <w:div w:id="15992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261304">
      <w:bodyDiv w:val="1"/>
      <w:marLeft w:val="0"/>
      <w:marRight w:val="0"/>
      <w:marTop w:val="0"/>
      <w:marBottom w:val="0"/>
      <w:divBdr>
        <w:top w:val="none" w:sz="0" w:space="0" w:color="auto"/>
        <w:left w:val="none" w:sz="0" w:space="0" w:color="auto"/>
        <w:bottom w:val="none" w:sz="0" w:space="0" w:color="auto"/>
        <w:right w:val="none" w:sz="0" w:space="0" w:color="auto"/>
      </w:divBdr>
      <w:divsChild>
        <w:div w:id="1290742802">
          <w:marLeft w:val="0"/>
          <w:marRight w:val="0"/>
          <w:marTop w:val="0"/>
          <w:marBottom w:val="0"/>
          <w:divBdr>
            <w:top w:val="none" w:sz="0" w:space="0" w:color="auto"/>
            <w:left w:val="none" w:sz="0" w:space="0" w:color="auto"/>
            <w:bottom w:val="none" w:sz="0" w:space="0" w:color="auto"/>
            <w:right w:val="none" w:sz="0" w:space="0" w:color="auto"/>
          </w:divBdr>
          <w:divsChild>
            <w:div w:id="8027739">
              <w:marLeft w:val="0"/>
              <w:marRight w:val="0"/>
              <w:marTop w:val="0"/>
              <w:marBottom w:val="0"/>
              <w:divBdr>
                <w:top w:val="none" w:sz="0" w:space="0" w:color="auto"/>
                <w:left w:val="none" w:sz="0" w:space="0" w:color="auto"/>
                <w:bottom w:val="none" w:sz="0" w:space="0" w:color="auto"/>
                <w:right w:val="none" w:sz="0" w:space="0" w:color="auto"/>
              </w:divBdr>
              <w:divsChild>
                <w:div w:id="1160465193">
                  <w:marLeft w:val="0"/>
                  <w:marRight w:val="0"/>
                  <w:marTop w:val="0"/>
                  <w:marBottom w:val="0"/>
                  <w:divBdr>
                    <w:top w:val="none" w:sz="0" w:space="0" w:color="auto"/>
                    <w:left w:val="none" w:sz="0" w:space="0" w:color="auto"/>
                    <w:bottom w:val="none" w:sz="0" w:space="0" w:color="auto"/>
                    <w:right w:val="none" w:sz="0" w:space="0" w:color="auto"/>
                  </w:divBdr>
                  <w:divsChild>
                    <w:div w:id="13992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conjugaison.lemonde.fr/conjugaison/troisieme-groupe/dire/" TargetMode="External"/><Relationship Id="rId21" Type="http://schemas.openxmlformats.org/officeDocument/2006/relationships/hyperlink" Target="http://conjugaison.lemonde.fr/conjugaison/premier-groupe/conseiller/" TargetMode="External"/><Relationship Id="rId22" Type="http://schemas.openxmlformats.org/officeDocument/2006/relationships/hyperlink" Target="http://www.lemonde.fr/les-republicains/" TargetMode="External"/><Relationship Id="rId23" Type="http://schemas.openxmlformats.org/officeDocument/2006/relationships/hyperlink" Target="http://www.lemonde.fr/europeennes-france/" TargetMode="External"/><Relationship Id="rId24" Type="http://schemas.openxmlformats.org/officeDocument/2006/relationships/hyperlink" Target="http://conjugaison.lemonde.fr/conjugaison/troisieme-groupe/permettre/" TargetMode="External"/><Relationship Id="rId25" Type="http://schemas.openxmlformats.org/officeDocument/2006/relationships/hyperlink" Target="http://conjugaison.lemonde.fr/conjugaison/troisieme-groupe/pouvoir/" TargetMode="External"/><Relationship Id="rId26" Type="http://schemas.openxmlformats.org/officeDocument/2006/relationships/hyperlink" Target="http://www.lemonde.fr/afrique-monde/" TargetMode="External"/><Relationship Id="rId27" Type="http://schemas.openxmlformats.org/officeDocument/2006/relationships/hyperlink" Target="http://conjugaison.lemonde.fr/conjugaison/premier-groupe/l%C3%A9gif%C3%A9rer/" TargetMode="External"/><Relationship Id="rId28" Type="http://schemas.openxmlformats.org/officeDocument/2006/relationships/hyperlink" Target="http://www.lemonde.fr/francois-hollande/" TargetMode="External"/><Relationship Id="rId29" Type="http://schemas.openxmlformats.org/officeDocument/2006/relationships/hyperlink" Target="http://conjugaison.lemonde.fr/conjugaison/troisieme-groupe/convaincr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conjugaison.lemonde.fr/conjugaison/troisieme-groupe/faire/" TargetMode="External"/><Relationship Id="rId31" Type="http://schemas.openxmlformats.org/officeDocument/2006/relationships/hyperlink" Target="http://www.lemonde.fr/union-europeenne/" TargetMode="External"/><Relationship Id="rId32" Type="http://schemas.openxmlformats.org/officeDocument/2006/relationships/hyperlink" Target="https://www.youtube.com/watch?v=_5kINU79050" TargetMode="External"/><Relationship Id="rId9" Type="http://schemas.openxmlformats.org/officeDocument/2006/relationships/hyperlink" Target="http://conjugaison.lemonde.fr/conjugaison/premier-groupe/emp%C3%AAcher/" TargetMode="External"/><Relationship Id="rId6" Type="http://schemas.openxmlformats.org/officeDocument/2006/relationships/image" Target="media/image1.png"/><Relationship Id="rId7" Type="http://schemas.openxmlformats.org/officeDocument/2006/relationships/hyperlink" Target="https://www.youtube.com/watch?v=8jhuNS96PzI" TargetMode="External"/><Relationship Id="rId8" Type="http://schemas.openxmlformats.org/officeDocument/2006/relationships/image" Target="media/image2.jpe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conjugaison.lemonde.fr/conjugaison/premier-groupe/jeter/" TargetMode="External"/><Relationship Id="rId11" Type="http://schemas.openxmlformats.org/officeDocument/2006/relationships/hyperlink" Target="http://conjugaison.lemonde.fr/conjugaison/troisieme-groupe/rendre/" TargetMode="External"/><Relationship Id="rId12" Type="http://schemas.openxmlformats.org/officeDocument/2006/relationships/hyperlink" Target="http://www.lemonde.fr/consommation/" TargetMode="External"/><Relationship Id="rId13" Type="http://schemas.openxmlformats.org/officeDocument/2006/relationships/hyperlink" Target="http://conjugaison.lemonde.fr/conjugaison/troisieme-groupe/mettre/" TargetMode="External"/><Relationship Id="rId14" Type="http://schemas.openxmlformats.org/officeDocument/2006/relationships/hyperlink" Target="http://conjugaison.lemonde.fr/conjugaison/premier-groupe/r%C3%A9cup%C3%A9rer/" TargetMode="External"/><Relationship Id="rId15" Type="http://schemas.openxmlformats.org/officeDocument/2006/relationships/hyperlink" Target="http://conjugaison.lemonde.fr/conjugaison/premier-groupe/valoriser/" TargetMode="External"/><Relationship Id="rId16" Type="http://schemas.openxmlformats.org/officeDocument/2006/relationships/hyperlink" Target="http://conjugaison.lemonde.fr/conjugaison/premier-groupe/%C3%A9viter/" TargetMode="External"/><Relationship Id="rId17" Type="http://schemas.openxmlformats.org/officeDocument/2006/relationships/hyperlink" Target="http://conjugaison.lemonde.fr/conjugaison/premier-groupe/manger/" TargetMode="External"/><Relationship Id="rId18" Type="http://schemas.openxmlformats.org/officeDocument/2006/relationships/hyperlink" Target="http://conjugaison.lemonde.fr/conjugaison/premier-groupe/lever/" TargetMode="External"/><Relationship Id="rId19" Type="http://schemas.openxmlformats.org/officeDocument/2006/relationships/hyperlink" Target="http://www.lemonde.fr/entrepris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021D0-4816-0848-9214-2B68EA422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9</Pages>
  <Words>3532</Words>
  <Characters>20135</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Ricci</dc:creator>
  <cp:keywords/>
  <dc:description/>
  <cp:lastModifiedBy>Microsoft Office User</cp:lastModifiedBy>
  <cp:revision>9</cp:revision>
  <dcterms:created xsi:type="dcterms:W3CDTF">2016-06-02T07:04:00Z</dcterms:created>
  <dcterms:modified xsi:type="dcterms:W3CDTF">2016-08-26T09:13:00Z</dcterms:modified>
</cp:coreProperties>
</file>