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97CDBD" w14:textId="77777777" w:rsidR="0050278A" w:rsidRPr="005F10E7" w:rsidRDefault="0050278A" w:rsidP="0050278A">
      <w:pPr>
        <w:spacing w:before="200" w:after="80"/>
        <w:jc w:val="center"/>
        <w:rPr>
          <w:rFonts w:asciiTheme="minorHAnsi" w:hAnsiTheme="minorHAnsi" w:cstheme="minorHAnsi"/>
          <w:b/>
          <w:sz w:val="30"/>
          <w:szCs w:val="30"/>
        </w:rPr>
      </w:pPr>
    </w:p>
    <w:p w14:paraId="46BCA3B3" w14:textId="77777777" w:rsidR="0050278A" w:rsidRPr="005F10E7" w:rsidRDefault="0050278A" w:rsidP="0050278A">
      <w:pPr>
        <w:spacing w:before="200" w:after="80"/>
        <w:jc w:val="center"/>
        <w:rPr>
          <w:rFonts w:asciiTheme="minorHAnsi" w:hAnsiTheme="minorHAnsi" w:cstheme="minorHAnsi"/>
          <w:b/>
          <w:sz w:val="30"/>
          <w:szCs w:val="30"/>
        </w:rPr>
      </w:pPr>
    </w:p>
    <w:p w14:paraId="4DE0F446" w14:textId="77777777" w:rsidR="0050278A" w:rsidRPr="005F10E7" w:rsidRDefault="0050278A" w:rsidP="0050278A">
      <w:pPr>
        <w:spacing w:before="200" w:after="80"/>
        <w:jc w:val="center"/>
        <w:rPr>
          <w:rFonts w:asciiTheme="minorHAnsi" w:hAnsiTheme="minorHAnsi" w:cstheme="minorHAnsi"/>
          <w:b/>
          <w:sz w:val="30"/>
          <w:szCs w:val="30"/>
        </w:rPr>
      </w:pPr>
    </w:p>
    <w:p w14:paraId="4A0810FF" w14:textId="77777777" w:rsidR="0050278A" w:rsidRPr="005F10E7" w:rsidRDefault="0050278A" w:rsidP="0050278A">
      <w:pPr>
        <w:spacing w:before="200" w:after="80"/>
        <w:jc w:val="center"/>
        <w:rPr>
          <w:rFonts w:asciiTheme="minorHAnsi" w:hAnsiTheme="minorHAnsi" w:cstheme="minorHAnsi"/>
          <w:b/>
          <w:sz w:val="30"/>
          <w:szCs w:val="30"/>
        </w:rPr>
      </w:pPr>
    </w:p>
    <w:p w14:paraId="3280F23C" w14:textId="77777777" w:rsidR="00325633" w:rsidRPr="005F10E7" w:rsidRDefault="00000000" w:rsidP="0050278A">
      <w:pPr>
        <w:spacing w:before="200" w:after="80"/>
        <w:jc w:val="center"/>
        <w:rPr>
          <w:rFonts w:asciiTheme="minorHAnsi" w:hAnsiTheme="minorHAnsi" w:cstheme="minorHAnsi"/>
          <w:b/>
          <w:sz w:val="30"/>
          <w:szCs w:val="30"/>
        </w:rPr>
      </w:pPr>
      <w:r w:rsidRPr="005F10E7">
        <w:rPr>
          <w:rFonts w:asciiTheme="minorHAnsi" w:hAnsiTheme="minorHAnsi" w:cstheme="minorHAnsi"/>
          <w:b/>
          <w:sz w:val="30"/>
          <w:szCs w:val="30"/>
        </w:rPr>
        <w:t>ZMLUVA O POSKYTNUTÍ SERVISNÝCH SLUŽIEB</w:t>
      </w:r>
    </w:p>
    <w:p w14:paraId="17D9BB58" w14:textId="77777777" w:rsidR="00325633" w:rsidRPr="005F10E7" w:rsidRDefault="00000000">
      <w:pPr>
        <w:spacing w:before="60" w:after="280"/>
        <w:jc w:val="center"/>
        <w:rPr>
          <w:rFonts w:asciiTheme="minorHAnsi" w:hAnsiTheme="minorHAnsi" w:cstheme="minorHAnsi"/>
        </w:rPr>
      </w:pPr>
      <w:r w:rsidRPr="005F10E7">
        <w:rPr>
          <w:rFonts w:asciiTheme="minorHAnsi" w:hAnsiTheme="minorHAnsi" w:cstheme="minorHAnsi"/>
          <w:i/>
          <w:sz w:val="18"/>
          <w:szCs w:val="18"/>
        </w:rPr>
        <w:t>uzavretá podľa § 269 ods. 2 zákona č. 513/1991 Zb. (Obchodný zákonník) v znení neskorších predpisov</w:t>
      </w:r>
    </w:p>
    <w:p w14:paraId="16F4E6C1" w14:textId="77777777" w:rsidR="0050278A" w:rsidRPr="005F10E7" w:rsidRDefault="0050278A">
      <w:pPr>
        <w:spacing w:before="60" w:after="120"/>
        <w:rPr>
          <w:rFonts w:asciiTheme="minorHAnsi" w:hAnsiTheme="minorHAnsi" w:cstheme="minorHAnsi"/>
          <w:b/>
        </w:rPr>
      </w:pPr>
    </w:p>
    <w:p w14:paraId="4C452E0A" w14:textId="77777777" w:rsidR="0050278A" w:rsidRPr="005F10E7" w:rsidRDefault="0050278A">
      <w:pPr>
        <w:spacing w:before="60" w:after="120"/>
        <w:rPr>
          <w:rFonts w:asciiTheme="minorHAnsi" w:hAnsiTheme="minorHAnsi" w:cstheme="minorHAnsi"/>
          <w:b/>
        </w:rPr>
      </w:pPr>
    </w:p>
    <w:p w14:paraId="15040AC1" w14:textId="77777777" w:rsidR="0050278A" w:rsidRPr="005F10E7" w:rsidRDefault="0050278A">
      <w:pPr>
        <w:spacing w:before="60" w:after="120"/>
        <w:rPr>
          <w:rFonts w:asciiTheme="minorHAnsi" w:hAnsiTheme="minorHAnsi" w:cstheme="minorHAnsi"/>
          <w:b/>
        </w:rPr>
      </w:pPr>
    </w:p>
    <w:p w14:paraId="571D4EC6" w14:textId="77777777" w:rsidR="0050278A" w:rsidRPr="005F10E7" w:rsidRDefault="0050278A">
      <w:pPr>
        <w:spacing w:before="60" w:after="120"/>
        <w:rPr>
          <w:rFonts w:asciiTheme="minorHAnsi" w:hAnsiTheme="minorHAnsi" w:cstheme="minorHAnsi"/>
          <w:b/>
        </w:rPr>
      </w:pPr>
    </w:p>
    <w:p w14:paraId="1A63F8C5" w14:textId="77777777" w:rsidR="00325633" w:rsidRPr="005F10E7" w:rsidRDefault="00000000">
      <w:pPr>
        <w:spacing w:before="60" w:after="120"/>
        <w:rPr>
          <w:rFonts w:asciiTheme="minorHAnsi" w:hAnsiTheme="minorHAnsi" w:cstheme="minorHAnsi"/>
        </w:rPr>
      </w:pPr>
      <w:r w:rsidRPr="005F10E7">
        <w:rPr>
          <w:rFonts w:asciiTheme="minorHAnsi" w:hAnsiTheme="minorHAnsi" w:cstheme="minorHAnsi"/>
          <w:b/>
        </w:rPr>
        <w:t>Zmluvné strany</w:t>
      </w:r>
    </w:p>
    <w:p w14:paraId="084B5431" w14:textId="77777777" w:rsidR="00325633" w:rsidRPr="005F10E7" w:rsidRDefault="00000000">
      <w:pPr>
        <w:spacing w:before="60" w:after="30"/>
        <w:rPr>
          <w:rFonts w:asciiTheme="minorHAnsi" w:hAnsiTheme="minorHAnsi" w:cstheme="minorHAnsi"/>
        </w:rPr>
      </w:pPr>
      <w:r w:rsidRPr="005F10E7">
        <w:rPr>
          <w:rFonts w:asciiTheme="minorHAnsi" w:hAnsiTheme="minorHAnsi" w:cstheme="minorHAnsi"/>
          <w:b/>
        </w:rPr>
        <w:t>Poskytovateľ:</w:t>
      </w:r>
    </w:p>
    <w:p w14:paraId="4CE99F3C" w14:textId="77777777" w:rsidR="00325633" w:rsidRPr="005F10E7" w:rsidRDefault="00000000">
      <w:pPr>
        <w:spacing w:before="60" w:after="30"/>
        <w:rPr>
          <w:rFonts w:asciiTheme="minorHAnsi" w:hAnsiTheme="minorHAnsi" w:cstheme="minorHAnsi"/>
        </w:rPr>
      </w:pPr>
      <w:r w:rsidRPr="005F10E7">
        <w:rPr>
          <w:rFonts w:asciiTheme="minorHAnsi" w:hAnsiTheme="minorHAnsi" w:cstheme="minorHAnsi"/>
        </w:rPr>
        <w:t>Energovision s.r.o., IČO: 53 036 280, IČ DPH: SK2121238526</w:t>
      </w:r>
    </w:p>
    <w:p w14:paraId="398EACEB" w14:textId="77777777" w:rsidR="00325633" w:rsidRPr="005F10E7" w:rsidRDefault="00000000">
      <w:pPr>
        <w:spacing w:before="60" w:after="30"/>
        <w:rPr>
          <w:rFonts w:asciiTheme="minorHAnsi" w:hAnsiTheme="minorHAnsi" w:cstheme="minorHAnsi"/>
        </w:rPr>
      </w:pPr>
      <w:r w:rsidRPr="005F10E7">
        <w:rPr>
          <w:rFonts w:asciiTheme="minorHAnsi" w:hAnsiTheme="minorHAnsi" w:cstheme="minorHAnsi"/>
        </w:rPr>
        <w:t>Sídlo: Lamačská cesta 1738/111, 841 03 Bratislava</w:t>
      </w:r>
    </w:p>
    <w:p w14:paraId="318C9155" w14:textId="77777777" w:rsidR="00325633" w:rsidRPr="005F10E7" w:rsidRDefault="00000000">
      <w:pPr>
        <w:spacing w:before="60" w:after="30"/>
        <w:rPr>
          <w:rFonts w:asciiTheme="minorHAnsi" w:hAnsiTheme="minorHAnsi" w:cstheme="minorHAnsi"/>
        </w:rPr>
      </w:pPr>
      <w:r w:rsidRPr="005F10E7">
        <w:rPr>
          <w:rFonts w:asciiTheme="minorHAnsi" w:hAnsiTheme="minorHAnsi" w:cstheme="minorHAnsi"/>
        </w:rPr>
        <w:t>Za ktorú koná: Lukáš Bago, konateľ</w:t>
      </w:r>
    </w:p>
    <w:p w14:paraId="78B03B2C" w14:textId="04B0E49E" w:rsidR="00325633" w:rsidRPr="005F10E7" w:rsidRDefault="00000000">
      <w:pPr>
        <w:spacing w:before="60" w:after="30"/>
        <w:rPr>
          <w:rFonts w:asciiTheme="minorHAnsi" w:hAnsiTheme="minorHAnsi" w:cstheme="minorHAnsi"/>
        </w:rPr>
      </w:pPr>
      <w:r w:rsidRPr="005F10E7">
        <w:rPr>
          <w:rFonts w:asciiTheme="minorHAnsi" w:hAnsiTheme="minorHAnsi" w:cstheme="minorHAnsi"/>
        </w:rPr>
        <w:t xml:space="preserve">Bankové spojenie / IBAN: </w:t>
      </w:r>
      <w:r w:rsidR="005F10E7" w:rsidRPr="005F10E7">
        <w:rPr>
          <w:rFonts w:asciiTheme="minorHAnsi" w:hAnsiTheme="minorHAnsi" w:cstheme="minorHAnsi"/>
        </w:rPr>
        <w:t>SK48 1100 0000 0029 4708 4971</w:t>
      </w:r>
    </w:p>
    <w:p w14:paraId="1BDB0A43" w14:textId="77777777" w:rsidR="00325633" w:rsidRPr="005F10E7" w:rsidRDefault="00000000">
      <w:pPr>
        <w:spacing w:before="60" w:after="160"/>
        <w:rPr>
          <w:rFonts w:asciiTheme="minorHAnsi" w:hAnsiTheme="minorHAnsi" w:cstheme="minorHAnsi"/>
        </w:rPr>
      </w:pPr>
      <w:r w:rsidRPr="005F10E7">
        <w:rPr>
          <w:rFonts w:asciiTheme="minorHAnsi" w:hAnsiTheme="minorHAnsi" w:cstheme="minorHAnsi"/>
          <w:i/>
        </w:rPr>
        <w:t>(ďalej ako „Poskytovateľ“)</w:t>
      </w:r>
    </w:p>
    <w:p w14:paraId="3D2568CF" w14:textId="77777777" w:rsidR="0050278A" w:rsidRPr="005F10E7" w:rsidRDefault="0050278A">
      <w:pPr>
        <w:spacing w:before="60" w:after="30"/>
        <w:rPr>
          <w:rFonts w:asciiTheme="minorHAnsi" w:hAnsiTheme="minorHAnsi" w:cstheme="minorHAnsi"/>
          <w:b/>
        </w:rPr>
      </w:pPr>
    </w:p>
    <w:p w14:paraId="5F329714" w14:textId="77777777" w:rsidR="00325633" w:rsidRPr="005F10E7" w:rsidRDefault="00000000">
      <w:pPr>
        <w:spacing w:before="60" w:after="30"/>
        <w:rPr>
          <w:rFonts w:asciiTheme="minorHAnsi" w:hAnsiTheme="minorHAnsi" w:cstheme="minorHAnsi"/>
        </w:rPr>
      </w:pPr>
      <w:r w:rsidRPr="005F10E7">
        <w:rPr>
          <w:rFonts w:asciiTheme="minorHAnsi" w:hAnsiTheme="minorHAnsi" w:cstheme="minorHAnsi"/>
          <w:b/>
        </w:rPr>
        <w:t>Objednávateľ:</w:t>
      </w:r>
    </w:p>
    <w:p w14:paraId="32DAB7DA" w14:textId="77777777" w:rsidR="00325633" w:rsidRPr="005F10E7" w:rsidRDefault="00000000">
      <w:pPr>
        <w:spacing w:before="60" w:after="30"/>
        <w:rPr>
          <w:rFonts w:asciiTheme="minorHAnsi" w:hAnsiTheme="minorHAnsi" w:cstheme="minorHAnsi"/>
        </w:rPr>
      </w:pPr>
      <w:r w:rsidRPr="005F10E7">
        <w:rPr>
          <w:rFonts w:asciiTheme="minorHAnsi" w:hAnsiTheme="minorHAnsi" w:cstheme="minorHAnsi"/>
        </w:rPr>
        <w:t>Obchodné meno: ....................................................., IČO: ........................., IČ DPH: .........................</w:t>
      </w:r>
    </w:p>
    <w:p w14:paraId="0BCBFB05" w14:textId="77777777" w:rsidR="00325633" w:rsidRPr="005F10E7" w:rsidRDefault="00000000">
      <w:pPr>
        <w:spacing w:before="60" w:after="30"/>
        <w:rPr>
          <w:rFonts w:asciiTheme="minorHAnsi" w:hAnsiTheme="minorHAnsi" w:cstheme="minorHAnsi"/>
        </w:rPr>
      </w:pPr>
      <w:r w:rsidRPr="005F10E7">
        <w:rPr>
          <w:rFonts w:asciiTheme="minorHAnsi" w:hAnsiTheme="minorHAnsi" w:cstheme="minorHAnsi"/>
        </w:rPr>
        <w:t>Sídlo: ..............................................................................................</w:t>
      </w:r>
    </w:p>
    <w:p w14:paraId="2B69939C" w14:textId="77777777" w:rsidR="00325633" w:rsidRPr="005F10E7" w:rsidRDefault="00000000">
      <w:pPr>
        <w:spacing w:before="60" w:after="30"/>
        <w:rPr>
          <w:rFonts w:asciiTheme="minorHAnsi" w:hAnsiTheme="minorHAnsi" w:cstheme="minorHAnsi"/>
        </w:rPr>
      </w:pPr>
      <w:r w:rsidRPr="005F10E7">
        <w:rPr>
          <w:rFonts w:asciiTheme="minorHAnsi" w:hAnsiTheme="minorHAnsi" w:cstheme="minorHAnsi"/>
        </w:rPr>
        <w:t>Za ktorú koná: .....................................................</w:t>
      </w:r>
    </w:p>
    <w:p w14:paraId="0C508245" w14:textId="77777777" w:rsidR="00325633" w:rsidRPr="005F10E7" w:rsidRDefault="00000000">
      <w:pPr>
        <w:spacing w:before="60" w:after="30"/>
        <w:rPr>
          <w:rFonts w:asciiTheme="minorHAnsi" w:hAnsiTheme="minorHAnsi" w:cstheme="minorHAnsi"/>
        </w:rPr>
      </w:pPr>
      <w:r w:rsidRPr="005F10E7">
        <w:rPr>
          <w:rFonts w:asciiTheme="minorHAnsi" w:hAnsiTheme="minorHAnsi" w:cstheme="minorHAnsi"/>
        </w:rPr>
        <w:t>Kontakt: tel.: ........................., e-mail: ........................................</w:t>
      </w:r>
    </w:p>
    <w:p w14:paraId="07A24632" w14:textId="77777777" w:rsidR="00325633" w:rsidRPr="005F10E7" w:rsidRDefault="00000000">
      <w:pPr>
        <w:spacing w:before="60" w:after="200"/>
        <w:rPr>
          <w:rFonts w:asciiTheme="minorHAnsi" w:hAnsiTheme="minorHAnsi" w:cstheme="minorHAnsi"/>
          <w:i/>
        </w:rPr>
      </w:pPr>
      <w:r w:rsidRPr="005F10E7">
        <w:rPr>
          <w:rFonts w:asciiTheme="minorHAnsi" w:hAnsiTheme="minorHAnsi" w:cstheme="minorHAnsi"/>
          <w:i/>
        </w:rPr>
        <w:t>(ďalej ako „Objednávateľ“)</w:t>
      </w:r>
    </w:p>
    <w:p w14:paraId="776B9752" w14:textId="77777777" w:rsidR="0050278A" w:rsidRPr="005F10E7" w:rsidRDefault="0050278A">
      <w:pPr>
        <w:spacing w:before="60" w:after="200"/>
        <w:rPr>
          <w:rFonts w:asciiTheme="minorHAnsi" w:hAnsiTheme="minorHAnsi" w:cstheme="minorHAnsi"/>
          <w:i/>
        </w:rPr>
      </w:pPr>
    </w:p>
    <w:p w14:paraId="7599169A" w14:textId="77777777" w:rsidR="0050278A" w:rsidRPr="005F10E7" w:rsidRDefault="0050278A">
      <w:pPr>
        <w:spacing w:before="60" w:after="200"/>
        <w:rPr>
          <w:rFonts w:asciiTheme="minorHAnsi" w:hAnsiTheme="minorHAnsi" w:cstheme="minorHAnsi"/>
          <w:i/>
        </w:rPr>
      </w:pPr>
    </w:p>
    <w:p w14:paraId="0D050EDB" w14:textId="77777777" w:rsidR="0050278A" w:rsidRPr="005F10E7" w:rsidRDefault="0050278A">
      <w:pPr>
        <w:spacing w:before="60" w:after="200"/>
        <w:rPr>
          <w:rFonts w:asciiTheme="minorHAnsi" w:hAnsiTheme="minorHAnsi" w:cstheme="minorHAnsi"/>
          <w:i/>
        </w:rPr>
      </w:pPr>
    </w:p>
    <w:p w14:paraId="1617933F" w14:textId="77777777" w:rsidR="0050278A" w:rsidRPr="005F10E7" w:rsidRDefault="0050278A">
      <w:pPr>
        <w:spacing w:before="60" w:after="200"/>
        <w:rPr>
          <w:rFonts w:asciiTheme="minorHAnsi" w:hAnsiTheme="minorHAnsi" w:cstheme="minorHAnsi"/>
          <w:i/>
        </w:rPr>
      </w:pPr>
    </w:p>
    <w:p w14:paraId="21788765" w14:textId="77777777" w:rsidR="0050278A" w:rsidRPr="005F10E7" w:rsidRDefault="0050278A">
      <w:pPr>
        <w:spacing w:before="60" w:after="200"/>
        <w:rPr>
          <w:rFonts w:asciiTheme="minorHAnsi" w:hAnsiTheme="minorHAnsi" w:cstheme="minorHAnsi"/>
          <w:i/>
        </w:rPr>
      </w:pPr>
    </w:p>
    <w:p w14:paraId="27EEE750" w14:textId="77777777" w:rsidR="0050278A" w:rsidRPr="005F10E7" w:rsidRDefault="0050278A">
      <w:pPr>
        <w:spacing w:before="60" w:after="200"/>
        <w:rPr>
          <w:rFonts w:asciiTheme="minorHAnsi" w:hAnsiTheme="minorHAnsi" w:cstheme="minorHAnsi"/>
        </w:rPr>
      </w:pPr>
    </w:p>
    <w:p w14:paraId="132CB5B1" w14:textId="77777777" w:rsidR="00325633" w:rsidRPr="005F10E7" w:rsidRDefault="00000000">
      <w:pPr>
        <w:pStyle w:val="Nadpis1"/>
        <w:rPr>
          <w:rFonts w:asciiTheme="minorHAnsi" w:hAnsiTheme="minorHAnsi" w:cstheme="minorHAnsi"/>
        </w:rPr>
      </w:pPr>
      <w:r w:rsidRPr="005F10E7">
        <w:rPr>
          <w:rFonts w:asciiTheme="minorHAnsi" w:hAnsiTheme="minorHAnsi" w:cstheme="minorHAnsi"/>
        </w:rPr>
        <w:lastRenderedPageBreak/>
        <w:t>Predmet zmluvy</w:t>
      </w:r>
    </w:p>
    <w:p w14:paraId="354301AC"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1.</w:t>
      </w:r>
      <w:r w:rsidRPr="005F10E7">
        <w:rPr>
          <w:rFonts w:asciiTheme="minorHAnsi" w:hAnsiTheme="minorHAnsi" w:cstheme="minorHAnsi"/>
        </w:rPr>
        <w:tab/>
        <w:t>Predmetom tejto Zmluvy je vykonávanie pozáručných servisných činností, vzdialeného dispečingu a údržby fotovoltického zariadenia (ďalej „FVZ“) Objednávateľa špecifikovaného v Prílohe č. 1 tejto Zmluvy (ďalej „Špecifikácia“).</w:t>
      </w:r>
    </w:p>
    <w:p w14:paraId="66A3EA11"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2.</w:t>
      </w:r>
      <w:r w:rsidRPr="005F10E7">
        <w:rPr>
          <w:rFonts w:asciiTheme="minorHAnsi" w:hAnsiTheme="minorHAnsi" w:cstheme="minorHAnsi"/>
        </w:rPr>
        <w:tab/>
        <w:t>Rozsah a periodicita služieb sa riadi servisným balíkom (BASIC / STANDARD / PREMIUM) a doplnkovými službami zvolenými Objednávateľom v Špecifikácii. Obsah jednotlivých balíkov je definovaný v Cenníku servisných služieb Poskytovateľa (Príloha č. 2, ďalej „Cenník“).</w:t>
      </w:r>
    </w:p>
    <w:p w14:paraId="39576C10"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3.</w:t>
      </w:r>
      <w:r w:rsidRPr="005F10E7">
        <w:rPr>
          <w:rFonts w:asciiTheme="minorHAnsi" w:hAnsiTheme="minorHAnsi" w:cstheme="minorHAnsi"/>
        </w:rPr>
        <w:tab/>
        <w:t>Predmetom Zmluvy sú podľa zvoleného balíka nasledujúce služby:</w:t>
      </w:r>
    </w:p>
    <w:p w14:paraId="69D96C24" w14:textId="77777777" w:rsidR="00325633" w:rsidRPr="005F10E7" w:rsidRDefault="00000000">
      <w:pPr>
        <w:spacing w:before="140" w:after="40"/>
        <w:rPr>
          <w:rFonts w:asciiTheme="minorHAnsi" w:hAnsiTheme="minorHAnsi" w:cstheme="minorHAnsi"/>
        </w:rPr>
      </w:pPr>
      <w:r w:rsidRPr="005F10E7">
        <w:rPr>
          <w:rFonts w:asciiTheme="minorHAnsi" w:hAnsiTheme="minorHAnsi" w:cstheme="minorHAnsi"/>
          <w:b/>
        </w:rPr>
        <w:t>a) Servisná prehliadka technológie FVZ</w:t>
      </w:r>
    </w:p>
    <w:p w14:paraId="5516821C"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kontrola funkčnosti systému a rozvádzača FVZ</w:t>
      </w:r>
    </w:p>
    <w:p w14:paraId="5B8A4EA0"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kontrola vzdialeného monitorovacieho dispečingu</w:t>
      </w:r>
    </w:p>
    <w:p w14:paraId="63F743E3"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kontrola pevnosti skrutkových spojov</w:t>
      </w:r>
    </w:p>
    <w:p w14:paraId="1FF44DA8"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kontrola funkčnosti modulov meraním DC prúdu a vizuálna kontrola termokamerou</w:t>
      </w:r>
    </w:p>
    <w:p w14:paraId="7A53F8F9"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kontrola vedenia AC a DC</w:t>
      </w:r>
    </w:p>
    <w:p w14:paraId="02836B96"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kontrola upevňovacieho a nosného systému FVZ</w:t>
      </w:r>
    </w:p>
    <w:p w14:paraId="06C30807"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servisný protokol s fotodokumentáciou a odporúčaniami</w:t>
      </w:r>
    </w:p>
    <w:p w14:paraId="0317A04F" w14:textId="77777777" w:rsidR="00325633" w:rsidRPr="005F10E7" w:rsidRDefault="00000000">
      <w:pPr>
        <w:spacing w:before="140" w:after="40"/>
        <w:rPr>
          <w:rFonts w:asciiTheme="minorHAnsi" w:hAnsiTheme="minorHAnsi" w:cstheme="minorHAnsi"/>
        </w:rPr>
      </w:pPr>
      <w:r w:rsidRPr="005F10E7">
        <w:rPr>
          <w:rFonts w:asciiTheme="minorHAnsi" w:hAnsiTheme="minorHAnsi" w:cstheme="minorHAnsi"/>
          <w:b/>
        </w:rPr>
        <w:t>b) Online monitoring a vzdialený dispečing</w:t>
      </w:r>
    </w:p>
    <w:p w14:paraId="3C6D9DCE"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priebežná kontrola prevádzkových dát FVZ (min. 1× za 48 hod.)</w:t>
      </w:r>
    </w:p>
    <w:p w14:paraId="544BAB60"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identifikácia porúch a poklesov výroby, notifikácia Objednávateľa</w:t>
      </w:r>
    </w:p>
    <w:p w14:paraId="75FA6D05"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report o výrobe a stave zariadenia v periodicite podľa zvoleného balíka</w:t>
      </w:r>
    </w:p>
    <w:p w14:paraId="23354F48" w14:textId="77777777" w:rsidR="00325633" w:rsidRPr="005F10E7" w:rsidRDefault="00000000">
      <w:pPr>
        <w:spacing w:before="140" w:after="40"/>
        <w:rPr>
          <w:rFonts w:asciiTheme="minorHAnsi" w:hAnsiTheme="minorHAnsi" w:cstheme="minorHAnsi"/>
        </w:rPr>
      </w:pPr>
      <w:r w:rsidRPr="005F10E7">
        <w:rPr>
          <w:rFonts w:asciiTheme="minorHAnsi" w:hAnsiTheme="minorHAnsi" w:cstheme="minorHAnsi"/>
          <w:b/>
        </w:rPr>
        <w:t>c) Čistenie fotovoltických panelov</w:t>
      </w:r>
    </w:p>
    <w:p w14:paraId="4F2F3760"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čistenie demineralizovanou vodou bez chémie, v periodicite podľa zvoleného balíka</w:t>
      </w:r>
    </w:p>
    <w:p w14:paraId="616C3CE2"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kontrola stavu panelov a konektorov pri čistení</w:t>
      </w:r>
    </w:p>
    <w:p w14:paraId="1068903B" w14:textId="77777777" w:rsidR="00325633" w:rsidRPr="005F10E7" w:rsidRDefault="00000000">
      <w:pPr>
        <w:spacing w:before="140" w:after="40"/>
        <w:rPr>
          <w:rFonts w:asciiTheme="minorHAnsi" w:hAnsiTheme="minorHAnsi" w:cstheme="minorHAnsi"/>
        </w:rPr>
      </w:pPr>
      <w:r w:rsidRPr="005F10E7">
        <w:rPr>
          <w:rFonts w:asciiTheme="minorHAnsi" w:hAnsiTheme="minorHAnsi" w:cstheme="minorHAnsi"/>
          <w:b/>
        </w:rPr>
        <w:t>d) Odborná prehliadka a odborná skúška (OPaOS / revízia)</w:t>
      </w:r>
    </w:p>
    <w:p w14:paraId="1671F104"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vykonanie OPaOS elektrického zariadenia FVZ v zákonnej lehote revízneho cyklu vrátane revíznej správy (v cene balíka PREMIUM; inak podľa Cenníka)</w:t>
      </w:r>
    </w:p>
    <w:p w14:paraId="2C37E82B" w14:textId="77777777" w:rsidR="00325633" w:rsidRPr="005F10E7" w:rsidRDefault="00000000">
      <w:pPr>
        <w:spacing w:before="140" w:after="40"/>
        <w:rPr>
          <w:rFonts w:asciiTheme="minorHAnsi" w:hAnsiTheme="minorHAnsi" w:cstheme="minorHAnsi"/>
        </w:rPr>
      </w:pPr>
      <w:r w:rsidRPr="005F10E7">
        <w:rPr>
          <w:rFonts w:asciiTheme="minorHAnsi" w:hAnsiTheme="minorHAnsi" w:cstheme="minorHAnsi"/>
          <w:b/>
        </w:rPr>
        <w:t>e) Telefonická a online technická podpora</w:t>
      </w:r>
    </w:p>
    <w:p w14:paraId="77D2788F"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produktovo-technická podpora v pracovných dňoch 8.00 – 16.00 hod.</w:t>
      </w:r>
    </w:p>
    <w:p w14:paraId="6067F5F7"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podpora nad rámec balíka je účtovaná na báze polhodinovej sadzby podľa Cenníka, na základe Objednávateľom potvrdeného servisného protokolu</w:t>
      </w:r>
    </w:p>
    <w:p w14:paraId="0F53F3DA"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kontakt: servis@energovision.sk, tel.: +421 918 187 762</w:t>
      </w:r>
    </w:p>
    <w:p w14:paraId="22BEB3FC" w14:textId="77777777" w:rsidR="00325633" w:rsidRPr="005F10E7" w:rsidRDefault="00000000">
      <w:pPr>
        <w:spacing w:before="140" w:after="40"/>
        <w:rPr>
          <w:rFonts w:asciiTheme="minorHAnsi" w:hAnsiTheme="minorHAnsi" w:cstheme="minorHAnsi"/>
        </w:rPr>
      </w:pPr>
      <w:r w:rsidRPr="005F10E7">
        <w:rPr>
          <w:rFonts w:asciiTheme="minorHAnsi" w:hAnsiTheme="minorHAnsi" w:cstheme="minorHAnsi"/>
          <w:b/>
        </w:rPr>
        <w:t>f) Korektívna údržba</w:t>
      </w:r>
    </w:p>
    <w:p w14:paraId="090B9075"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odstraňovanie HW porúch komponentov FVZ v pracovných dňoch 8.00 – 16.00 hod.</w:t>
      </w:r>
    </w:p>
    <w:p w14:paraId="1BB19E0A"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práce a materiál nad rámec balíka sú účtované podľa Cenníka; na hodinové sadzby sa uplatní zľava podľa zvoleného balíka</w:t>
      </w:r>
    </w:p>
    <w:p w14:paraId="0808AEB1" w14:textId="77777777" w:rsidR="0050278A" w:rsidRPr="005F10E7" w:rsidRDefault="0050278A" w:rsidP="0050278A">
      <w:pPr>
        <w:spacing w:after="40"/>
        <w:ind w:left="720"/>
        <w:jc w:val="both"/>
        <w:rPr>
          <w:rFonts w:asciiTheme="minorHAnsi" w:hAnsiTheme="minorHAnsi" w:cstheme="minorHAnsi"/>
        </w:rPr>
      </w:pPr>
    </w:p>
    <w:p w14:paraId="50227399" w14:textId="77777777" w:rsidR="00325633" w:rsidRPr="005F10E7" w:rsidRDefault="00000000">
      <w:pPr>
        <w:pStyle w:val="Nadpis1"/>
        <w:rPr>
          <w:rFonts w:asciiTheme="minorHAnsi" w:hAnsiTheme="minorHAnsi" w:cstheme="minorHAnsi"/>
        </w:rPr>
      </w:pPr>
      <w:r w:rsidRPr="005F10E7">
        <w:rPr>
          <w:rFonts w:asciiTheme="minorHAnsi" w:hAnsiTheme="minorHAnsi" w:cstheme="minorHAnsi"/>
        </w:rPr>
        <w:lastRenderedPageBreak/>
        <w:t>Úroveň služieb (SLA)</w:t>
      </w:r>
    </w:p>
    <w:p w14:paraId="54B9905E"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1.</w:t>
      </w:r>
      <w:r w:rsidRPr="005F10E7">
        <w:rPr>
          <w:rFonts w:asciiTheme="minorHAnsi" w:hAnsiTheme="minorHAnsi" w:cstheme="minorHAnsi"/>
        </w:rPr>
        <w:tab/>
        <w:t>Poskytovateľ garantuje nástup technika na odstránenie nahlásenej poruchy v pracovných dňoch v lehote podľa zvoleného balíka: BASIC do 72 hodín, STANDARD do 48 hodín, PREMIUM do 24 hodín od nahlásenia poruchy.</w:t>
      </w:r>
    </w:p>
    <w:p w14:paraId="6DE4538B"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2.</w:t>
      </w:r>
      <w:r w:rsidRPr="005F10E7">
        <w:rPr>
          <w:rFonts w:asciiTheme="minorHAnsi" w:hAnsiTheme="minorHAnsi" w:cstheme="minorHAnsi"/>
        </w:rPr>
        <w:tab/>
        <w:t>Poruchu Objednávateľ nahlasuje e-mailom na servis@energovision.sk alebo telefonicky. Lehota nástupu začína plynúť prvým nasledujúcim pracovným dňom, ak bola porucha nahlásená mimo pracovného času.</w:t>
      </w:r>
    </w:p>
    <w:p w14:paraId="6B65DCD3"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3.</w:t>
      </w:r>
      <w:r w:rsidRPr="005F10E7">
        <w:rPr>
          <w:rFonts w:asciiTheme="minorHAnsi" w:hAnsiTheme="minorHAnsi" w:cstheme="minorHAnsi"/>
        </w:rPr>
        <w:tab/>
        <w:t>Pri súbehu viacerých porúch nastupuje Poskytovateľ na ich odstraňovanie v poradí podľa zadania Objednávateľa.</w:t>
      </w:r>
    </w:p>
    <w:p w14:paraId="3DD5890F" w14:textId="77777777" w:rsidR="00325633" w:rsidRPr="005F10E7" w:rsidRDefault="00000000">
      <w:pPr>
        <w:pStyle w:val="Nadpis1"/>
        <w:rPr>
          <w:rFonts w:asciiTheme="minorHAnsi" w:hAnsiTheme="minorHAnsi" w:cstheme="minorHAnsi"/>
        </w:rPr>
      </w:pPr>
      <w:r w:rsidRPr="005F10E7">
        <w:rPr>
          <w:rFonts w:asciiTheme="minorHAnsi" w:hAnsiTheme="minorHAnsi" w:cstheme="minorHAnsi"/>
        </w:rPr>
        <w:t>Trvanie zmluvy</w:t>
      </w:r>
    </w:p>
    <w:p w14:paraId="43F7C869"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1.</w:t>
      </w:r>
      <w:r w:rsidRPr="005F10E7">
        <w:rPr>
          <w:rFonts w:asciiTheme="minorHAnsi" w:hAnsiTheme="minorHAnsi" w:cstheme="minorHAnsi"/>
        </w:rPr>
        <w:tab/>
        <w:t>Táto Zmluva sa uzatvára odo dňa podpisu oboma zmluvnými stranami na dobu zvolenú Objednávateľom v Špecifikácii (doba neurčitá alebo doba určitá so zľavou z ročného paušálu podľa Cenníka).</w:t>
      </w:r>
    </w:p>
    <w:p w14:paraId="13D03452"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2.</w:t>
      </w:r>
      <w:r w:rsidRPr="005F10E7">
        <w:rPr>
          <w:rFonts w:asciiTheme="minorHAnsi" w:hAnsiTheme="minorHAnsi" w:cstheme="minorHAnsi"/>
        </w:rPr>
        <w:tab/>
        <w:t>Pri dobe neurčitej je ktorákoľvek strana oprávnená Zmluvu vypovedať bez uvedenia dôvodu s výpovednou lehotou 3 mesiace, ktorá začína plynúť prvým dňom mesiaca nasledujúceho po doručení výpovede.</w:t>
      </w:r>
    </w:p>
    <w:p w14:paraId="3573EEE7" w14:textId="77777777" w:rsidR="00325633" w:rsidRPr="005F10E7" w:rsidRDefault="00000000">
      <w:pPr>
        <w:pStyle w:val="Nadpis1"/>
        <w:rPr>
          <w:rFonts w:asciiTheme="minorHAnsi" w:hAnsiTheme="minorHAnsi" w:cstheme="minorHAnsi"/>
        </w:rPr>
      </w:pPr>
      <w:r w:rsidRPr="005F10E7">
        <w:rPr>
          <w:rFonts w:asciiTheme="minorHAnsi" w:hAnsiTheme="minorHAnsi" w:cstheme="minorHAnsi"/>
        </w:rPr>
        <w:t>Ukončenie zmluvy</w:t>
      </w:r>
    </w:p>
    <w:p w14:paraId="3BA0E7D7"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1.</w:t>
      </w:r>
      <w:r w:rsidRPr="005F10E7">
        <w:rPr>
          <w:rFonts w:asciiTheme="minorHAnsi" w:hAnsiTheme="minorHAnsi" w:cstheme="minorHAnsi"/>
        </w:rPr>
        <w:tab/>
        <w:t>Ak jedna zmluvná strana podstatne poruší zmluvné povinnosti dohodnuté v tejto Zmluve, druhá zmluvná strana má právo odstúpiť od Zmluvy, ak porušenie nebolo odstránené ani v primeranej dodatočnej lehote.</w:t>
      </w:r>
    </w:p>
    <w:p w14:paraId="26EAE75E"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2.</w:t>
      </w:r>
      <w:r w:rsidRPr="005F10E7">
        <w:rPr>
          <w:rFonts w:asciiTheme="minorHAnsi" w:hAnsiTheme="minorHAnsi" w:cstheme="minorHAnsi"/>
        </w:rPr>
        <w:tab/>
        <w:t>Za podstatné porušenie Zmluvy sa považuje najmä: omeškanie úhrad faktúr o viac ako 14 dní (Poskytovateľ má právo odstúpiť od Zmluvy, resp. pozastaviť práce do vysporiadania finančných nárokov), alebo omeškanie Objednávateľa s poskytnutím potrebnej súčinnosti o viac ako 60 dní.</w:t>
      </w:r>
    </w:p>
    <w:p w14:paraId="1CBAC6D6"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3.</w:t>
      </w:r>
      <w:r w:rsidRPr="005F10E7">
        <w:rPr>
          <w:rFonts w:asciiTheme="minorHAnsi" w:hAnsiTheme="minorHAnsi" w:cstheme="minorHAnsi"/>
        </w:rPr>
        <w:tab/>
        <w:t>Odstúpenie od Zmluvy musí mať písomnú formu a nadobúda účinnosť dňom doručenia druhej strane.</w:t>
      </w:r>
    </w:p>
    <w:p w14:paraId="446AB05F"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4.</w:t>
      </w:r>
      <w:r w:rsidRPr="005F10E7">
        <w:rPr>
          <w:rFonts w:asciiTheme="minorHAnsi" w:hAnsiTheme="minorHAnsi" w:cstheme="minorHAnsi"/>
        </w:rPr>
        <w:tab/>
        <w:t>Zmluva môže byť ukončená kedykoľvek písomnou dohodou zmluvných strán.</w:t>
      </w:r>
    </w:p>
    <w:p w14:paraId="4BFD01EE" w14:textId="77777777" w:rsidR="00325633" w:rsidRPr="005F10E7" w:rsidRDefault="00000000">
      <w:pPr>
        <w:pStyle w:val="Nadpis1"/>
        <w:rPr>
          <w:rFonts w:asciiTheme="minorHAnsi" w:hAnsiTheme="minorHAnsi" w:cstheme="minorHAnsi"/>
        </w:rPr>
      </w:pPr>
      <w:r w:rsidRPr="005F10E7">
        <w:rPr>
          <w:rFonts w:asciiTheme="minorHAnsi" w:hAnsiTheme="minorHAnsi" w:cstheme="minorHAnsi"/>
        </w:rPr>
        <w:t>Práva a povinnosti Poskytovateľa</w:t>
      </w:r>
    </w:p>
    <w:p w14:paraId="443FE3FF"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1.</w:t>
      </w:r>
      <w:r w:rsidRPr="005F10E7">
        <w:rPr>
          <w:rFonts w:asciiTheme="minorHAnsi" w:hAnsiTheme="minorHAnsi" w:cstheme="minorHAnsi"/>
        </w:rPr>
        <w:tab/>
        <w:t>Poskytovateľ sa zaväzuje, že poskytované služby bude vykonávať skúsený a vyškolený personál s príslušnou odbornou spôsobilosťou podľa vyhlášky č. 508/2009 Z. z.</w:t>
      </w:r>
    </w:p>
    <w:p w14:paraId="621A93FD"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2.</w:t>
      </w:r>
      <w:r w:rsidRPr="005F10E7">
        <w:rPr>
          <w:rFonts w:asciiTheme="minorHAnsi" w:hAnsiTheme="minorHAnsi" w:cstheme="minorHAnsi"/>
        </w:rPr>
        <w:tab/>
        <w:t>V prípade, že zmeny urobené Objednávateľom na technológii FVZ urobia toto zariadenie nebezpečným alebo neobsluhovateľným, bude inšpekcia a oprava zariadenia pozastavená do doby, kým zariadenie nebude uvedené do pôvodného stavu Poskytovateľom na náklady Objednávateľa.</w:t>
      </w:r>
    </w:p>
    <w:p w14:paraId="30AC2F65"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3.</w:t>
      </w:r>
      <w:r w:rsidRPr="005F10E7">
        <w:rPr>
          <w:rFonts w:asciiTheme="minorHAnsi" w:hAnsiTheme="minorHAnsi" w:cstheme="minorHAnsi"/>
        </w:rPr>
        <w:tab/>
        <w:t>O spôsobe odstránenia poruchy rozhoduje Poskytovateľ s prihliadnutím na charakter poruchy a požiadavky Objednávateľa.</w:t>
      </w:r>
    </w:p>
    <w:p w14:paraId="58A31167"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lastRenderedPageBreak/>
        <w:t>4.</w:t>
      </w:r>
      <w:r w:rsidRPr="005F10E7">
        <w:rPr>
          <w:rFonts w:asciiTheme="minorHAnsi" w:hAnsiTheme="minorHAnsi" w:cstheme="minorHAnsi"/>
        </w:rPr>
        <w:tab/>
        <w:t>Výkony nad rámec zvoleného balíka bude Poskytovateľ fakturovať v zmysle jednotkových cien uvedených v Cenníku (Príloha č. 2); práce nad rámec vopred odsúhlasí Objednávateľ (e-mail postačuje).</w:t>
      </w:r>
    </w:p>
    <w:p w14:paraId="02DF82D9"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5.</w:t>
      </w:r>
      <w:r w:rsidRPr="005F10E7">
        <w:rPr>
          <w:rFonts w:asciiTheme="minorHAnsi" w:hAnsiTheme="minorHAnsi" w:cstheme="minorHAnsi"/>
        </w:rPr>
        <w:tab/>
        <w:t>Všetci pracovníci Poskytovateľa, ktorí vstupujú do objektov Objednávateľa, sú povinní dodržiavať platné predpisy BOZP, s ktorými ich preukázateľne oboznámil Objednávateľ.</w:t>
      </w:r>
    </w:p>
    <w:p w14:paraId="53AB7DEC" w14:textId="77777777" w:rsidR="00325633" w:rsidRPr="005F10E7" w:rsidRDefault="00000000">
      <w:pPr>
        <w:pStyle w:val="Nadpis1"/>
        <w:rPr>
          <w:rFonts w:asciiTheme="minorHAnsi" w:hAnsiTheme="minorHAnsi" w:cstheme="minorHAnsi"/>
        </w:rPr>
      </w:pPr>
      <w:r w:rsidRPr="005F10E7">
        <w:rPr>
          <w:rFonts w:asciiTheme="minorHAnsi" w:hAnsiTheme="minorHAnsi" w:cstheme="minorHAnsi"/>
        </w:rPr>
        <w:t>Práva a povinnosti Objednávateľa</w:t>
      </w:r>
    </w:p>
    <w:p w14:paraId="750A9E53"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1.</w:t>
      </w:r>
      <w:r w:rsidRPr="005F10E7">
        <w:rPr>
          <w:rFonts w:asciiTheme="minorHAnsi" w:hAnsiTheme="minorHAnsi" w:cstheme="minorHAnsi"/>
        </w:rPr>
        <w:tab/>
        <w:t>Objednávateľ sa zaväzuje platiť cenu za služby dohodnutú v Špecifikácii a v článku 7 tejto Zmluvy.</w:t>
      </w:r>
    </w:p>
    <w:p w14:paraId="3368D3F5"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2.</w:t>
      </w:r>
      <w:r w:rsidRPr="005F10E7">
        <w:rPr>
          <w:rFonts w:asciiTheme="minorHAnsi" w:hAnsiTheme="minorHAnsi" w:cstheme="minorHAnsi"/>
        </w:rPr>
        <w:tab/>
        <w:t>Objednávateľ sa zaväzuje prevádzkovať Zariadenie v súlade s predpísanými prevádzkovými podmienkami a špecifikáciou výrobcov zariadení, alebo s odchýlkami odporúčanými výlučne Poskytovateľom, a zabezpečiť jeho obsluhu iba kompetentným a vyškoleným personálom.</w:t>
      </w:r>
    </w:p>
    <w:p w14:paraId="579836F1"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3.</w:t>
      </w:r>
      <w:r w:rsidRPr="005F10E7">
        <w:rPr>
          <w:rFonts w:asciiTheme="minorHAnsi" w:hAnsiTheme="minorHAnsi" w:cstheme="minorHAnsi"/>
        </w:rPr>
        <w:tab/>
        <w:t>Objednávateľ sa zaväzuje nepripustiť, aby údržbu Zariadenia vykonával iný personál ako personál Poskytovateľa alebo kvalifikovaný personál Objednávateľa.</w:t>
      </w:r>
    </w:p>
    <w:p w14:paraId="0580ACB2"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4.</w:t>
      </w:r>
      <w:r w:rsidRPr="005F10E7">
        <w:rPr>
          <w:rFonts w:asciiTheme="minorHAnsi" w:hAnsiTheme="minorHAnsi" w:cstheme="minorHAnsi"/>
        </w:rPr>
        <w:tab/>
        <w:t>Objednávateľ sa zaväzuje bezodkladne upovedomiť Poskytovateľa o požiadavke na vykonanie servisného zásahu alebo o neštandardných prevádzkových vlastnostiach Zariadenia na adresu servis@energovision.sk.</w:t>
      </w:r>
    </w:p>
    <w:p w14:paraId="346DE6C8"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5.</w:t>
      </w:r>
      <w:r w:rsidRPr="005F10E7">
        <w:rPr>
          <w:rFonts w:asciiTheme="minorHAnsi" w:hAnsiTheme="minorHAnsi" w:cstheme="minorHAnsi"/>
        </w:rPr>
        <w:tab/>
        <w:t>Objednávateľ sa zaväzuje umožniť Poskytovateľovi prístup do prevádzky v zmysle platných predpisov Objednávateľa, zabezpečiť prístup k vode a elektrickej energii pri čistení panelov a poskytnúť servisnému personálu potrebnú súčinnosť kontaktnej osoby.</w:t>
      </w:r>
    </w:p>
    <w:p w14:paraId="773B5062"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6.</w:t>
      </w:r>
      <w:r w:rsidRPr="005F10E7">
        <w:rPr>
          <w:rFonts w:asciiTheme="minorHAnsi" w:hAnsiTheme="minorHAnsi" w:cstheme="minorHAnsi"/>
        </w:rPr>
        <w:tab/>
        <w:t>Objednávateľ sa zaväzuje nepostúpiť túto Zmluvu tretej strane bez predchádzajúceho písomného súhlasu Poskytovateľa.</w:t>
      </w:r>
    </w:p>
    <w:p w14:paraId="3987B59D"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7.</w:t>
      </w:r>
      <w:r w:rsidRPr="005F10E7">
        <w:rPr>
          <w:rFonts w:asciiTheme="minorHAnsi" w:hAnsiTheme="minorHAnsi" w:cstheme="minorHAnsi"/>
        </w:rPr>
        <w:tab/>
        <w:t>V prípade, že je Poskytovateľ v omeškaní s plnením svojich povinností podľa článku 1 o viac ako 10 dní, má Objednávateľ právo účtovať Poskytovateľovi zmluvnú pokutu vo výške 0,05 % denne z hodnoty poplatku porušených záväzkov až do ich odstránenia, maximálne do výšky ročného paušálu. Ak Poskytovateľ v danom období nevykoná činnosti podľa tejto Zmluvy, má Objednávateľ právo po písomnom upozornení pozastaviť platby do dňa splnenia záväzku.</w:t>
      </w:r>
    </w:p>
    <w:p w14:paraId="264F252C"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8.</w:t>
      </w:r>
      <w:r w:rsidRPr="005F10E7">
        <w:rPr>
          <w:rFonts w:asciiTheme="minorHAnsi" w:hAnsiTheme="minorHAnsi" w:cstheme="minorHAnsi"/>
        </w:rPr>
        <w:tab/>
        <w:t>Objednávateľ je povinný oboznámiť poverených pracovníkov Poskytovateľa s predpismi BOZP platnými v priestoroch Objednávateľa do 10 pracovných dní odo dňa uzatvorenia Zmluvy.</w:t>
      </w:r>
    </w:p>
    <w:p w14:paraId="4551DA5B"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9.</w:t>
      </w:r>
      <w:r w:rsidRPr="005F10E7">
        <w:rPr>
          <w:rFonts w:asciiTheme="minorHAnsi" w:hAnsiTheme="minorHAnsi" w:cstheme="minorHAnsi"/>
        </w:rPr>
        <w:tab/>
        <w:t>Ak je Objednávateľ v omeškaní s poskytnutím potrebnej súčinnosti o viac ako 50 dní a má to vplyv na zvýšenie nákladov Poskytovateľa alebo posun termínov, má Poskytovateľ právo požadovať zmluvnú pokutu vo výške 0,05 % denne z hodnoty poplatku porušených záväzkov, maximálne do výšky ročného paušálu, alebo odstúpiť od Zmluvy.</w:t>
      </w:r>
    </w:p>
    <w:p w14:paraId="7032B8EF" w14:textId="77777777" w:rsidR="0050278A" w:rsidRPr="005F10E7" w:rsidRDefault="0050278A">
      <w:pPr>
        <w:tabs>
          <w:tab w:val="left" w:pos="425"/>
        </w:tabs>
        <w:spacing w:before="60" w:after="80"/>
        <w:ind w:left="425" w:hanging="425"/>
        <w:jc w:val="both"/>
        <w:rPr>
          <w:rFonts w:asciiTheme="minorHAnsi" w:hAnsiTheme="minorHAnsi" w:cstheme="minorHAnsi"/>
        </w:rPr>
      </w:pPr>
    </w:p>
    <w:p w14:paraId="64EDADE5" w14:textId="77777777" w:rsidR="0050278A" w:rsidRPr="005F10E7" w:rsidRDefault="0050278A">
      <w:pPr>
        <w:tabs>
          <w:tab w:val="left" w:pos="425"/>
        </w:tabs>
        <w:spacing w:before="60" w:after="80"/>
        <w:ind w:left="425" w:hanging="425"/>
        <w:jc w:val="both"/>
        <w:rPr>
          <w:rFonts w:asciiTheme="minorHAnsi" w:hAnsiTheme="minorHAnsi" w:cstheme="minorHAnsi"/>
        </w:rPr>
      </w:pPr>
    </w:p>
    <w:p w14:paraId="0D351AD0" w14:textId="77777777" w:rsidR="0050278A" w:rsidRPr="005F10E7" w:rsidRDefault="0050278A">
      <w:pPr>
        <w:tabs>
          <w:tab w:val="left" w:pos="425"/>
        </w:tabs>
        <w:spacing w:before="60" w:after="80"/>
        <w:ind w:left="425" w:hanging="425"/>
        <w:jc w:val="both"/>
        <w:rPr>
          <w:rFonts w:asciiTheme="minorHAnsi" w:hAnsiTheme="minorHAnsi" w:cstheme="minorHAnsi"/>
        </w:rPr>
      </w:pPr>
    </w:p>
    <w:p w14:paraId="49525143" w14:textId="77777777" w:rsidR="0050278A" w:rsidRPr="005F10E7" w:rsidRDefault="0050278A">
      <w:pPr>
        <w:tabs>
          <w:tab w:val="left" w:pos="425"/>
        </w:tabs>
        <w:spacing w:before="60" w:after="80"/>
        <w:ind w:left="425" w:hanging="425"/>
        <w:jc w:val="both"/>
        <w:rPr>
          <w:rFonts w:asciiTheme="minorHAnsi" w:hAnsiTheme="minorHAnsi" w:cstheme="minorHAnsi"/>
        </w:rPr>
      </w:pPr>
    </w:p>
    <w:p w14:paraId="76045DEA" w14:textId="77777777" w:rsidR="0050278A" w:rsidRPr="005F10E7" w:rsidRDefault="0050278A">
      <w:pPr>
        <w:tabs>
          <w:tab w:val="left" w:pos="425"/>
        </w:tabs>
        <w:spacing w:before="60" w:after="80"/>
        <w:ind w:left="425" w:hanging="425"/>
        <w:jc w:val="both"/>
        <w:rPr>
          <w:rFonts w:asciiTheme="minorHAnsi" w:hAnsiTheme="minorHAnsi" w:cstheme="minorHAnsi"/>
        </w:rPr>
      </w:pPr>
    </w:p>
    <w:p w14:paraId="2093CD66" w14:textId="77777777" w:rsidR="00325633" w:rsidRPr="005F10E7" w:rsidRDefault="00000000">
      <w:pPr>
        <w:pStyle w:val="Nadpis1"/>
        <w:rPr>
          <w:rFonts w:asciiTheme="minorHAnsi" w:hAnsiTheme="minorHAnsi" w:cstheme="minorHAnsi"/>
        </w:rPr>
      </w:pPr>
      <w:r w:rsidRPr="005F10E7">
        <w:rPr>
          <w:rFonts w:asciiTheme="minorHAnsi" w:hAnsiTheme="minorHAnsi" w:cstheme="minorHAnsi"/>
        </w:rPr>
        <w:lastRenderedPageBreak/>
        <w:t>Cena</w:t>
      </w:r>
    </w:p>
    <w:p w14:paraId="613B9167"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1.</w:t>
      </w:r>
      <w:r w:rsidRPr="005F10E7">
        <w:rPr>
          <w:rFonts w:asciiTheme="minorHAnsi" w:hAnsiTheme="minorHAnsi" w:cstheme="minorHAnsi"/>
        </w:rPr>
        <w:tab/>
        <w:t>Cena za služby v rozsahu zvoleného balíka je dohodnutá ako ročný paušál uvedený v Špecifikácii (Príloha č. 1), vypočítaný z inštalovaného výkonu FVZ a sadzby €/kWp/rok podľa Cenníka (Príloha č. 2).</w:t>
      </w:r>
    </w:p>
    <w:p w14:paraId="454603F8"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2.</w:t>
      </w:r>
      <w:r w:rsidRPr="005F10E7">
        <w:rPr>
          <w:rFonts w:asciiTheme="minorHAnsi" w:hAnsiTheme="minorHAnsi" w:cstheme="minorHAnsi"/>
        </w:rPr>
        <w:tab/>
        <w:t>Doplnkové služby zvolené v Špecifikácii a výkony nad rámec balíka sa účtujú podľa jednotkových cien Cenníka platného v čase poskytnutia služby.</w:t>
      </w:r>
    </w:p>
    <w:p w14:paraId="2A131BFC"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3.</w:t>
      </w:r>
      <w:r w:rsidRPr="005F10E7">
        <w:rPr>
          <w:rFonts w:asciiTheme="minorHAnsi" w:hAnsiTheme="minorHAnsi" w:cstheme="minorHAnsi"/>
        </w:rPr>
        <w:tab/>
        <w:t>Ročný paušál sa valorizuje vždy k 1. 1. kalendárneho roka o mieru medziročnej inflácie meranú indexom spotrebiteľských cien zverejneným Štatistickým úradom SR za predchádzajúci rok. Valorizáciu Poskytovateľ písomne oznámi; zmena nevyžaduje dodatok k Zmluve.</w:t>
      </w:r>
    </w:p>
    <w:p w14:paraId="3A2552B0"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4.</w:t>
      </w:r>
      <w:r w:rsidRPr="005F10E7">
        <w:rPr>
          <w:rFonts w:asciiTheme="minorHAnsi" w:hAnsiTheme="minorHAnsi" w:cstheme="minorHAnsi"/>
        </w:rPr>
        <w:tab/>
        <w:t>Všetky uvádzané ceny sú ceny bez DPH; DPH bude pripočítaná v zmysle platných predpisov SR.</w:t>
      </w:r>
    </w:p>
    <w:p w14:paraId="44E1EFFF" w14:textId="77777777" w:rsidR="00325633" w:rsidRPr="005F10E7" w:rsidRDefault="00000000">
      <w:pPr>
        <w:pStyle w:val="Nadpis1"/>
        <w:rPr>
          <w:rFonts w:asciiTheme="minorHAnsi" w:hAnsiTheme="minorHAnsi" w:cstheme="minorHAnsi"/>
        </w:rPr>
      </w:pPr>
      <w:r w:rsidRPr="005F10E7">
        <w:rPr>
          <w:rFonts w:asciiTheme="minorHAnsi" w:hAnsiTheme="minorHAnsi" w:cstheme="minorHAnsi"/>
        </w:rPr>
        <w:t>Platobné podmienky</w:t>
      </w:r>
    </w:p>
    <w:p w14:paraId="2AC0DD1C"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1.</w:t>
      </w:r>
      <w:r w:rsidRPr="005F10E7">
        <w:rPr>
          <w:rFonts w:asciiTheme="minorHAnsi" w:hAnsiTheme="minorHAnsi" w:cstheme="minorHAnsi"/>
        </w:rPr>
        <w:tab/>
        <w:t>Ročný paušál je fakturovaný v periodicite zvolenej v Špecifikácii (mesačne / štvrťročne / ročne vopred). Výkony nad rámec balíka sú fakturované po ich vykonaní na základe potvrdeného servisného protokolu.</w:t>
      </w:r>
    </w:p>
    <w:p w14:paraId="43EF3BFC"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2.</w:t>
      </w:r>
      <w:r w:rsidRPr="005F10E7">
        <w:rPr>
          <w:rFonts w:asciiTheme="minorHAnsi" w:hAnsiTheme="minorHAnsi" w:cstheme="minorHAnsi"/>
        </w:rPr>
        <w:tab/>
        <w:t>Faktúry sú vystavované so splatnosťou 30 dní od dátumu fakturácie. Platba sa považuje za uskutočnenú pripísaním celej fakturovanej čiastky na bankový účet Poskytovateľa.</w:t>
      </w:r>
    </w:p>
    <w:p w14:paraId="4BDD10F5"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3.</w:t>
      </w:r>
      <w:r w:rsidRPr="005F10E7">
        <w:rPr>
          <w:rFonts w:asciiTheme="minorHAnsi" w:hAnsiTheme="minorHAnsi" w:cstheme="minorHAnsi"/>
        </w:rPr>
        <w:tab/>
        <w:t>V prípade omeškania Objednávateľa s úhradou faktúry má Poskytovateľ právo účtovať úrok z omeškania vo výške 0,05 % denne z dlžnej čiastky. Pri omeškaní o viac ako 30 dní má Poskytovateľ právo po písomnom upozornení pozastaviť plnenie predmetu Zmluvy (vrátane garancií SLA) do uhradenia všetkých záväzkov, respektíve odstúpiť od Zmluvy.</w:t>
      </w:r>
    </w:p>
    <w:p w14:paraId="7AE05BBF" w14:textId="77777777" w:rsidR="00325633" w:rsidRPr="005F10E7" w:rsidRDefault="00000000">
      <w:pPr>
        <w:pStyle w:val="Nadpis1"/>
        <w:rPr>
          <w:rFonts w:asciiTheme="minorHAnsi" w:hAnsiTheme="minorHAnsi" w:cstheme="minorHAnsi"/>
        </w:rPr>
      </w:pPr>
      <w:r w:rsidRPr="005F10E7">
        <w:rPr>
          <w:rFonts w:asciiTheme="minorHAnsi" w:hAnsiTheme="minorHAnsi" w:cstheme="minorHAnsi"/>
        </w:rPr>
        <w:t>Záruka a zodpovednosť za škody</w:t>
      </w:r>
    </w:p>
    <w:p w14:paraId="0C2C98F0"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1.</w:t>
      </w:r>
      <w:r w:rsidRPr="005F10E7">
        <w:rPr>
          <w:rFonts w:asciiTheme="minorHAnsi" w:hAnsiTheme="minorHAnsi" w:cstheme="minorHAnsi"/>
        </w:rPr>
        <w:tab/>
        <w:t>Poskytovateľ je zodpovedný za škodu len v prípade, ak vznikla porušením jeho povinností. Nezodpovedá za škodu, ak porušenie bolo spôsobené okolnosťami vylučujúcimi zodpovednosť. Za okolnosti vylučujúce zodpovednosť sa považuje prekážka, ktorá nastala nezávisle od jeho vôle a bráni mu v splnení povinností, ak nemožno rozumne predpokladať, že by túto prekážku alebo jej následky odvrátil alebo prekonal a v čase vzniku záväzku predvídal.</w:t>
      </w:r>
    </w:p>
    <w:p w14:paraId="25F3EDE8"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2.</w:t>
      </w:r>
      <w:r w:rsidRPr="005F10E7">
        <w:rPr>
          <w:rFonts w:asciiTheme="minorHAnsi" w:hAnsiTheme="minorHAnsi" w:cstheme="minorHAnsi"/>
        </w:rPr>
        <w:tab/>
        <w:t>Zmluvná strana je povinná informovať druhú zmluvnú stranu o okolnosti vylučujúcej zodpovednosť písomne a bez zbytočného odkladu.</w:t>
      </w:r>
    </w:p>
    <w:p w14:paraId="19FA9209"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3.</w:t>
      </w:r>
      <w:r w:rsidRPr="005F10E7">
        <w:rPr>
          <w:rFonts w:asciiTheme="minorHAnsi" w:hAnsiTheme="minorHAnsi" w:cstheme="minorHAnsi"/>
        </w:rPr>
        <w:tab/>
        <w:t>V prípade, že zásah vyššej moci neskončí ani po 6 mesiacoch, má ktorákoľvek zmluvná strana právo odstúpiť od Zmluvy písomným oznámením druhej strane.</w:t>
      </w:r>
    </w:p>
    <w:p w14:paraId="3CC111F3" w14:textId="77777777" w:rsidR="0050278A" w:rsidRPr="005F10E7" w:rsidRDefault="0050278A">
      <w:pPr>
        <w:tabs>
          <w:tab w:val="left" w:pos="425"/>
        </w:tabs>
        <w:spacing w:before="60" w:after="80"/>
        <w:ind w:left="425" w:hanging="425"/>
        <w:jc w:val="both"/>
        <w:rPr>
          <w:rFonts w:asciiTheme="minorHAnsi" w:hAnsiTheme="minorHAnsi" w:cstheme="minorHAnsi"/>
        </w:rPr>
      </w:pPr>
    </w:p>
    <w:p w14:paraId="55DA7756" w14:textId="77777777" w:rsidR="0050278A" w:rsidRDefault="0050278A">
      <w:pPr>
        <w:tabs>
          <w:tab w:val="left" w:pos="425"/>
        </w:tabs>
        <w:spacing w:before="60" w:after="80"/>
        <w:ind w:left="425" w:hanging="425"/>
        <w:jc w:val="both"/>
        <w:rPr>
          <w:rFonts w:asciiTheme="minorHAnsi" w:hAnsiTheme="minorHAnsi" w:cstheme="minorHAnsi"/>
        </w:rPr>
      </w:pPr>
    </w:p>
    <w:p w14:paraId="03DDFAE1" w14:textId="77777777" w:rsidR="005F10E7" w:rsidRDefault="005F10E7">
      <w:pPr>
        <w:tabs>
          <w:tab w:val="left" w:pos="425"/>
        </w:tabs>
        <w:spacing w:before="60" w:after="80"/>
        <w:ind w:left="425" w:hanging="425"/>
        <w:jc w:val="both"/>
        <w:rPr>
          <w:rFonts w:asciiTheme="minorHAnsi" w:hAnsiTheme="minorHAnsi" w:cstheme="minorHAnsi"/>
        </w:rPr>
      </w:pPr>
    </w:p>
    <w:p w14:paraId="52303BD0" w14:textId="77777777" w:rsidR="005F10E7" w:rsidRDefault="005F10E7">
      <w:pPr>
        <w:tabs>
          <w:tab w:val="left" w:pos="425"/>
        </w:tabs>
        <w:spacing w:before="60" w:after="80"/>
        <w:ind w:left="425" w:hanging="425"/>
        <w:jc w:val="both"/>
        <w:rPr>
          <w:rFonts w:asciiTheme="minorHAnsi" w:hAnsiTheme="minorHAnsi" w:cstheme="minorHAnsi"/>
        </w:rPr>
      </w:pPr>
    </w:p>
    <w:p w14:paraId="2B7922C3" w14:textId="77777777" w:rsidR="005F10E7" w:rsidRPr="005F10E7" w:rsidRDefault="005F10E7">
      <w:pPr>
        <w:tabs>
          <w:tab w:val="left" w:pos="425"/>
        </w:tabs>
        <w:spacing w:before="60" w:after="80"/>
        <w:ind w:left="425" w:hanging="425"/>
        <w:jc w:val="both"/>
        <w:rPr>
          <w:rFonts w:asciiTheme="minorHAnsi" w:hAnsiTheme="minorHAnsi" w:cstheme="minorHAnsi"/>
        </w:rPr>
      </w:pPr>
    </w:p>
    <w:p w14:paraId="3920F2D6" w14:textId="77777777" w:rsidR="0050278A" w:rsidRPr="005F10E7" w:rsidRDefault="0050278A">
      <w:pPr>
        <w:tabs>
          <w:tab w:val="left" w:pos="425"/>
        </w:tabs>
        <w:spacing w:before="60" w:after="80"/>
        <w:ind w:left="425" w:hanging="425"/>
        <w:jc w:val="both"/>
        <w:rPr>
          <w:rFonts w:asciiTheme="minorHAnsi" w:hAnsiTheme="minorHAnsi" w:cstheme="minorHAnsi"/>
        </w:rPr>
      </w:pPr>
    </w:p>
    <w:p w14:paraId="4010D85B" w14:textId="77777777" w:rsidR="00325633" w:rsidRPr="005F10E7" w:rsidRDefault="00000000">
      <w:pPr>
        <w:pStyle w:val="Nadpis1"/>
        <w:rPr>
          <w:rFonts w:asciiTheme="minorHAnsi" w:hAnsiTheme="minorHAnsi" w:cstheme="minorHAnsi"/>
        </w:rPr>
      </w:pPr>
      <w:r w:rsidRPr="005F10E7">
        <w:rPr>
          <w:rFonts w:asciiTheme="minorHAnsi" w:hAnsiTheme="minorHAnsi" w:cstheme="minorHAnsi"/>
        </w:rPr>
        <w:lastRenderedPageBreak/>
        <w:t>Celistvosť zmluvy</w:t>
      </w:r>
    </w:p>
    <w:p w14:paraId="6148E204"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1.</w:t>
      </w:r>
      <w:r w:rsidRPr="005F10E7">
        <w:rPr>
          <w:rFonts w:asciiTheme="minorHAnsi" w:hAnsiTheme="minorHAnsi" w:cstheme="minorHAnsi"/>
        </w:rPr>
        <w:tab/>
        <w:t>Táto Zmluva spolu s Prílohami č. 1 až 3 tvorí jeden celok. V prípade rozporu majú dokumenty prednosť v poradí: Zmluva, Špecifikácia (Príloha č. 1), Cenník (Príloha č. 2), VOP (Príloha č. 3).</w:t>
      </w:r>
    </w:p>
    <w:p w14:paraId="44138DD1"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2.</w:t>
      </w:r>
      <w:r w:rsidRPr="005F10E7">
        <w:rPr>
          <w:rFonts w:asciiTheme="minorHAnsi" w:hAnsiTheme="minorHAnsi" w:cstheme="minorHAnsi"/>
        </w:rPr>
        <w:tab/>
        <w:t>Zmena zvoleného balíka alebo doplnkových služieb sa vykoná podpisom novej Špecifikácie oboma stranami; iné zmeny Zmluvy vyžadujú písomný dodatok.</w:t>
      </w:r>
    </w:p>
    <w:p w14:paraId="3D346703" w14:textId="77777777" w:rsidR="00325633" w:rsidRPr="005F10E7" w:rsidRDefault="00000000">
      <w:pPr>
        <w:pStyle w:val="Nadpis1"/>
        <w:rPr>
          <w:rFonts w:asciiTheme="minorHAnsi" w:hAnsiTheme="minorHAnsi" w:cstheme="minorHAnsi"/>
        </w:rPr>
      </w:pPr>
      <w:r w:rsidRPr="005F10E7">
        <w:rPr>
          <w:rFonts w:asciiTheme="minorHAnsi" w:hAnsiTheme="minorHAnsi" w:cstheme="minorHAnsi"/>
        </w:rPr>
        <w:t>Záverečné ustanovenia</w:t>
      </w:r>
    </w:p>
    <w:p w14:paraId="1E60C0FF"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1.</w:t>
      </w:r>
      <w:r w:rsidRPr="005F10E7">
        <w:rPr>
          <w:rFonts w:asciiTheme="minorHAnsi" w:hAnsiTheme="minorHAnsi" w:cstheme="minorHAnsi"/>
        </w:rPr>
        <w:tab/>
        <w:t>Zmluvné strany prehlasujú, že v čase uzavretia tejto Zmluvy im nie sú známe žiadne okolnosti, ktoré by bránili alebo vylučovali uzavretie tejto Zmluvy, resp. ktoré by mohli byť vážnou prekážkou jej plnenia.</w:t>
      </w:r>
    </w:p>
    <w:p w14:paraId="00D8C77D"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2.</w:t>
      </w:r>
      <w:r w:rsidRPr="005F10E7">
        <w:rPr>
          <w:rFonts w:asciiTheme="minorHAnsi" w:hAnsiTheme="minorHAnsi" w:cstheme="minorHAnsi"/>
        </w:rPr>
        <w:tab/>
        <w:t>Právne vzťahy touto Zmluvou výslovne neupravené sa riadia Všeobecnými obchodnými podmienkami Poskytovateľa (Príloha č. 3) a Obchodným zákonníkom.</w:t>
      </w:r>
    </w:p>
    <w:p w14:paraId="1769B984" w14:textId="77777777" w:rsidR="00325633" w:rsidRPr="005F10E7" w:rsidRDefault="00000000">
      <w:pPr>
        <w:tabs>
          <w:tab w:val="left" w:pos="425"/>
        </w:tabs>
        <w:spacing w:before="60" w:after="80"/>
        <w:ind w:left="425" w:hanging="425"/>
        <w:jc w:val="both"/>
        <w:rPr>
          <w:rFonts w:asciiTheme="minorHAnsi" w:hAnsiTheme="minorHAnsi" w:cstheme="minorHAnsi"/>
        </w:rPr>
      </w:pPr>
      <w:r w:rsidRPr="005F10E7">
        <w:rPr>
          <w:rFonts w:asciiTheme="minorHAnsi" w:hAnsiTheme="minorHAnsi" w:cstheme="minorHAnsi"/>
        </w:rPr>
        <w:t>3.</w:t>
      </w:r>
      <w:r w:rsidRPr="005F10E7">
        <w:rPr>
          <w:rFonts w:asciiTheme="minorHAnsi" w:hAnsiTheme="minorHAnsi" w:cstheme="minorHAnsi"/>
        </w:rPr>
        <w:tab/>
        <w:t>Zmluva nadobúda platnosť a účinnosť dňom podpisu oboma zmluvnými stranami. Je vyhotovená v dvoch rovnopisoch, po jednom pre každú zmluvnú stranu.</w:t>
      </w:r>
    </w:p>
    <w:p w14:paraId="4DFEABC9" w14:textId="77777777" w:rsidR="00325633" w:rsidRPr="005F10E7" w:rsidRDefault="00000000">
      <w:pPr>
        <w:pStyle w:val="Nadpis1"/>
        <w:rPr>
          <w:rFonts w:asciiTheme="minorHAnsi" w:hAnsiTheme="minorHAnsi" w:cstheme="minorHAnsi"/>
        </w:rPr>
      </w:pPr>
      <w:r w:rsidRPr="005F10E7">
        <w:rPr>
          <w:rFonts w:asciiTheme="minorHAnsi" w:hAnsiTheme="minorHAnsi" w:cstheme="minorHAnsi"/>
        </w:rPr>
        <w:t>Prílohy</w:t>
      </w:r>
    </w:p>
    <w:p w14:paraId="3E111127"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Príloha č. 1 – Špecifikácia objednaných služieb (výberový list)</w:t>
      </w:r>
    </w:p>
    <w:p w14:paraId="2FCBE035"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Príloha č. 2 – Cenník servisných služieb Energovision, s.r.o.</w:t>
      </w:r>
    </w:p>
    <w:p w14:paraId="3B651F54" w14:textId="77777777" w:rsidR="00325633" w:rsidRPr="005F10E7" w:rsidRDefault="00000000">
      <w:pPr>
        <w:numPr>
          <w:ilvl w:val="0"/>
          <w:numId w:val="5"/>
        </w:numPr>
        <w:spacing w:after="40"/>
        <w:jc w:val="both"/>
        <w:rPr>
          <w:rFonts w:asciiTheme="minorHAnsi" w:hAnsiTheme="minorHAnsi" w:cstheme="minorHAnsi"/>
        </w:rPr>
      </w:pPr>
      <w:r w:rsidRPr="005F10E7">
        <w:rPr>
          <w:rFonts w:asciiTheme="minorHAnsi" w:hAnsiTheme="minorHAnsi" w:cstheme="minorHAnsi"/>
        </w:rPr>
        <w:t>Príloha č. 3 – Všeobecné obchodné podmienky spoločnosti Energovision, s.r.o.</w:t>
      </w:r>
    </w:p>
    <w:p w14:paraId="316FBDB2" w14:textId="77777777" w:rsidR="0050278A" w:rsidRPr="005F10E7" w:rsidRDefault="0050278A">
      <w:pPr>
        <w:spacing w:before="300" w:after="500"/>
        <w:rPr>
          <w:rFonts w:asciiTheme="minorHAnsi" w:hAnsiTheme="minorHAnsi" w:cstheme="minorHAnsi"/>
        </w:rPr>
      </w:pPr>
    </w:p>
    <w:p w14:paraId="27CCA33D" w14:textId="77777777" w:rsidR="0050278A" w:rsidRPr="005F10E7" w:rsidRDefault="0050278A">
      <w:pPr>
        <w:spacing w:before="300" w:after="500"/>
        <w:rPr>
          <w:rFonts w:asciiTheme="minorHAnsi" w:hAnsiTheme="minorHAnsi" w:cstheme="minorHAnsi"/>
        </w:rPr>
      </w:pPr>
    </w:p>
    <w:p w14:paraId="709F105B" w14:textId="77777777" w:rsidR="0050278A" w:rsidRPr="005F10E7" w:rsidRDefault="0050278A">
      <w:pPr>
        <w:spacing w:before="300" w:after="500"/>
        <w:rPr>
          <w:rFonts w:asciiTheme="minorHAnsi" w:hAnsiTheme="minorHAnsi" w:cstheme="minorHAnsi"/>
        </w:rPr>
      </w:pPr>
    </w:p>
    <w:p w14:paraId="214371EA" w14:textId="77777777" w:rsidR="00325633" w:rsidRPr="005F10E7" w:rsidRDefault="00000000">
      <w:pPr>
        <w:spacing w:before="300" w:after="500"/>
        <w:rPr>
          <w:rFonts w:asciiTheme="minorHAnsi" w:hAnsiTheme="minorHAnsi" w:cstheme="minorHAnsi"/>
        </w:rPr>
      </w:pPr>
      <w:r w:rsidRPr="005F10E7">
        <w:rPr>
          <w:rFonts w:asciiTheme="minorHAnsi" w:hAnsiTheme="minorHAnsi" w:cstheme="minorHAnsi"/>
        </w:rPr>
        <w:t>V Bratislave, dňa: .........................</w:t>
      </w:r>
    </w:p>
    <w:tbl>
      <w:tblPr>
        <w:tblW w:w="9000" w:type="dxa"/>
        <w:tblLook w:val="04A0" w:firstRow="1" w:lastRow="0" w:firstColumn="1" w:lastColumn="0" w:noHBand="0" w:noVBand="1"/>
      </w:tblPr>
      <w:tblGrid>
        <w:gridCol w:w="4500"/>
        <w:gridCol w:w="4500"/>
      </w:tblGrid>
      <w:tr w:rsidR="00325633" w:rsidRPr="005F10E7" w14:paraId="1FCF79EB" w14:textId="77777777">
        <w:trPr>
          <w:cantSplit/>
        </w:trPr>
        <w:tc>
          <w:tcPr>
            <w:tcW w:w="4500" w:type="dxa"/>
          </w:tcPr>
          <w:p w14:paraId="3EBE8007" w14:textId="77777777" w:rsidR="005F10E7" w:rsidRDefault="005F10E7">
            <w:pPr>
              <w:spacing w:before="20"/>
              <w:rPr>
                <w:rFonts w:asciiTheme="minorHAnsi" w:hAnsiTheme="minorHAnsi" w:cstheme="minorHAnsi"/>
              </w:rPr>
            </w:pPr>
          </w:p>
          <w:p w14:paraId="6505CA4D" w14:textId="77777777" w:rsidR="005F10E7" w:rsidRDefault="005F10E7">
            <w:pPr>
              <w:spacing w:before="20"/>
              <w:rPr>
                <w:rFonts w:asciiTheme="minorHAnsi" w:hAnsiTheme="minorHAnsi" w:cstheme="minorHAnsi"/>
              </w:rPr>
            </w:pPr>
          </w:p>
          <w:p w14:paraId="61EE5122" w14:textId="77777777" w:rsidR="005F10E7" w:rsidRDefault="005F10E7">
            <w:pPr>
              <w:spacing w:before="20"/>
              <w:rPr>
                <w:rFonts w:asciiTheme="minorHAnsi" w:hAnsiTheme="minorHAnsi" w:cstheme="minorHAnsi"/>
              </w:rPr>
            </w:pPr>
          </w:p>
          <w:p w14:paraId="3375E56A" w14:textId="2A2ED6AC" w:rsidR="00325633" w:rsidRPr="005F10E7" w:rsidRDefault="00000000">
            <w:pPr>
              <w:spacing w:before="20"/>
              <w:rPr>
                <w:rFonts w:asciiTheme="minorHAnsi" w:hAnsiTheme="minorHAnsi" w:cstheme="minorHAnsi"/>
              </w:rPr>
            </w:pPr>
            <w:r w:rsidRPr="005F10E7">
              <w:rPr>
                <w:rFonts w:asciiTheme="minorHAnsi" w:hAnsiTheme="minorHAnsi" w:cstheme="minorHAnsi"/>
              </w:rPr>
              <w:t>...............................................</w:t>
            </w:r>
          </w:p>
          <w:p w14:paraId="4CEEF151" w14:textId="77777777" w:rsidR="00325633" w:rsidRPr="005F10E7" w:rsidRDefault="00000000">
            <w:pPr>
              <w:spacing w:before="20"/>
              <w:rPr>
                <w:rFonts w:asciiTheme="minorHAnsi" w:hAnsiTheme="minorHAnsi" w:cstheme="minorHAnsi"/>
              </w:rPr>
            </w:pPr>
            <w:r w:rsidRPr="005F10E7">
              <w:rPr>
                <w:rFonts w:asciiTheme="minorHAnsi" w:hAnsiTheme="minorHAnsi" w:cstheme="minorHAnsi"/>
                <w:b/>
              </w:rPr>
              <w:t>Lukáš Bago</w:t>
            </w:r>
          </w:p>
          <w:p w14:paraId="05AC9A27" w14:textId="77777777" w:rsidR="00325633" w:rsidRPr="005F10E7" w:rsidRDefault="00000000">
            <w:pPr>
              <w:spacing w:before="20"/>
              <w:rPr>
                <w:rFonts w:asciiTheme="minorHAnsi" w:hAnsiTheme="minorHAnsi" w:cstheme="minorHAnsi"/>
              </w:rPr>
            </w:pPr>
            <w:r w:rsidRPr="005F10E7">
              <w:rPr>
                <w:rFonts w:asciiTheme="minorHAnsi" w:hAnsiTheme="minorHAnsi" w:cstheme="minorHAnsi"/>
              </w:rPr>
              <w:t>Energovision, s.r.o.</w:t>
            </w:r>
          </w:p>
        </w:tc>
        <w:tc>
          <w:tcPr>
            <w:tcW w:w="4500" w:type="dxa"/>
          </w:tcPr>
          <w:p w14:paraId="64241648" w14:textId="77777777" w:rsidR="005F10E7" w:rsidRDefault="005F10E7">
            <w:pPr>
              <w:spacing w:before="20"/>
              <w:rPr>
                <w:rFonts w:asciiTheme="minorHAnsi" w:hAnsiTheme="minorHAnsi" w:cstheme="minorHAnsi"/>
              </w:rPr>
            </w:pPr>
          </w:p>
          <w:p w14:paraId="292EA485" w14:textId="77777777" w:rsidR="005F10E7" w:rsidRDefault="005F10E7">
            <w:pPr>
              <w:spacing w:before="20"/>
              <w:rPr>
                <w:rFonts w:asciiTheme="minorHAnsi" w:hAnsiTheme="minorHAnsi" w:cstheme="minorHAnsi"/>
              </w:rPr>
            </w:pPr>
          </w:p>
          <w:p w14:paraId="6F98932A" w14:textId="77777777" w:rsidR="005F10E7" w:rsidRDefault="005F10E7">
            <w:pPr>
              <w:spacing w:before="20"/>
              <w:rPr>
                <w:rFonts w:asciiTheme="minorHAnsi" w:hAnsiTheme="minorHAnsi" w:cstheme="minorHAnsi"/>
              </w:rPr>
            </w:pPr>
          </w:p>
          <w:p w14:paraId="49A288F5" w14:textId="7D6A3C4F" w:rsidR="00325633" w:rsidRPr="005F10E7" w:rsidRDefault="00000000">
            <w:pPr>
              <w:spacing w:before="20"/>
              <w:rPr>
                <w:rFonts w:asciiTheme="minorHAnsi" w:hAnsiTheme="minorHAnsi" w:cstheme="minorHAnsi"/>
              </w:rPr>
            </w:pPr>
            <w:r w:rsidRPr="005F10E7">
              <w:rPr>
                <w:rFonts w:asciiTheme="minorHAnsi" w:hAnsiTheme="minorHAnsi" w:cstheme="minorHAnsi"/>
              </w:rPr>
              <w:t>...............................................</w:t>
            </w:r>
          </w:p>
          <w:p w14:paraId="7B6D0115" w14:textId="77777777" w:rsidR="00325633" w:rsidRPr="005F10E7" w:rsidRDefault="00000000">
            <w:pPr>
              <w:spacing w:before="20"/>
              <w:rPr>
                <w:rFonts w:asciiTheme="minorHAnsi" w:hAnsiTheme="minorHAnsi" w:cstheme="minorHAnsi"/>
              </w:rPr>
            </w:pPr>
            <w:r w:rsidRPr="005F10E7">
              <w:rPr>
                <w:rFonts w:asciiTheme="minorHAnsi" w:hAnsiTheme="minorHAnsi" w:cstheme="minorHAnsi"/>
                <w:b/>
              </w:rPr>
              <w:t>za Objednávateľa</w:t>
            </w:r>
          </w:p>
        </w:tc>
      </w:tr>
    </w:tbl>
    <w:p w14:paraId="7584E670" w14:textId="77777777" w:rsidR="00325633" w:rsidRPr="005F10E7" w:rsidRDefault="00000000">
      <w:pPr>
        <w:pageBreakBefore/>
        <w:spacing w:after="60"/>
        <w:jc w:val="center"/>
        <w:rPr>
          <w:rFonts w:asciiTheme="minorHAnsi" w:hAnsiTheme="minorHAnsi" w:cstheme="minorHAnsi"/>
        </w:rPr>
      </w:pPr>
      <w:r w:rsidRPr="005F10E7">
        <w:rPr>
          <w:rFonts w:asciiTheme="minorHAnsi" w:hAnsiTheme="minorHAnsi" w:cstheme="minorHAnsi"/>
          <w:b/>
          <w:sz w:val="26"/>
          <w:szCs w:val="26"/>
        </w:rPr>
        <w:lastRenderedPageBreak/>
        <w:t>PRÍLOHA Č. 1 — ŠPECIFIKÁCIA OBJEDNANÝCH SLUŽIEB</w:t>
      </w:r>
    </w:p>
    <w:p w14:paraId="06894E21" w14:textId="77777777" w:rsidR="00325633" w:rsidRPr="005F10E7" w:rsidRDefault="00000000">
      <w:pPr>
        <w:spacing w:before="60" w:after="100"/>
        <w:jc w:val="center"/>
        <w:rPr>
          <w:rFonts w:asciiTheme="minorHAnsi" w:hAnsiTheme="minorHAnsi" w:cstheme="minorHAnsi"/>
        </w:rPr>
      </w:pPr>
      <w:r w:rsidRPr="005F10E7">
        <w:rPr>
          <w:rFonts w:asciiTheme="minorHAnsi" w:hAnsiTheme="minorHAnsi" w:cstheme="minorHAnsi"/>
          <w:i/>
          <w:sz w:val="18"/>
          <w:szCs w:val="18"/>
        </w:rPr>
        <w:t xml:space="preserve">Výberový list k Zmluve o poskytnutí servisných služieb — vypĺňa sa pri podpise Zmluvy; zaškrtnite </w:t>
      </w:r>
      <w:r w:rsidRPr="005F10E7">
        <w:rPr>
          <w:rFonts w:ascii="Segoe UI Symbol" w:hAnsi="Segoe UI Symbol" w:cs="Segoe UI Symbol"/>
          <w:i/>
          <w:sz w:val="18"/>
          <w:szCs w:val="18"/>
        </w:rPr>
        <w:t>☒</w:t>
      </w:r>
      <w:r w:rsidRPr="005F10E7">
        <w:rPr>
          <w:rFonts w:asciiTheme="minorHAnsi" w:hAnsiTheme="minorHAnsi" w:cstheme="minorHAnsi"/>
          <w:i/>
          <w:sz w:val="18"/>
          <w:szCs w:val="18"/>
        </w:rPr>
        <w:t xml:space="preserve"> zvolené položky.</w:t>
      </w:r>
    </w:p>
    <w:p w14:paraId="5C86E9A1" w14:textId="77777777" w:rsidR="00325633" w:rsidRPr="005F10E7" w:rsidRDefault="00000000">
      <w:pPr>
        <w:spacing w:before="80" w:after="60"/>
        <w:rPr>
          <w:rFonts w:asciiTheme="minorHAnsi" w:hAnsiTheme="minorHAnsi" w:cstheme="minorHAnsi"/>
        </w:rPr>
      </w:pPr>
      <w:r w:rsidRPr="005F10E7">
        <w:rPr>
          <w:rFonts w:asciiTheme="minorHAnsi" w:hAnsiTheme="minorHAnsi" w:cstheme="minorHAnsi"/>
          <w:b/>
        </w:rPr>
        <w:t>A. IDENTIFIKÁCIA FOTOVOLTICKÉHO ZARIADENIA</w:t>
      </w:r>
    </w:p>
    <w:tbl>
      <w:tblPr>
        <w:tblW w:w="9600" w:type="dxa"/>
        <w:tblCellMar>
          <w:left w:w="70" w:type="dxa"/>
          <w:right w:w="70" w:type="dxa"/>
        </w:tblCellMar>
        <w:tblLook w:val="04A0" w:firstRow="1" w:lastRow="0" w:firstColumn="1" w:lastColumn="0" w:noHBand="0" w:noVBand="1"/>
      </w:tblPr>
      <w:tblGrid>
        <w:gridCol w:w="3400"/>
        <w:gridCol w:w="6200"/>
      </w:tblGrid>
      <w:tr w:rsidR="00325633" w:rsidRPr="005F10E7" w14:paraId="5F678CAA" w14:textId="77777777">
        <w:tc>
          <w:tcPr>
            <w:tcW w:w="3400" w:type="dxa"/>
            <w:tcBorders>
              <w:top w:val="single" w:sz="4" w:space="0" w:color="auto"/>
              <w:left w:val="single" w:sz="4" w:space="0" w:color="auto"/>
              <w:bottom w:val="single" w:sz="4" w:space="0" w:color="auto"/>
              <w:right w:val="single" w:sz="4" w:space="0" w:color="auto"/>
            </w:tcBorders>
            <w:shd w:val="clear" w:color="000000" w:fill="C6E0B4"/>
            <w:vAlign w:val="center"/>
          </w:tcPr>
          <w:p w14:paraId="3EBDB4AF" w14:textId="77777777" w:rsidR="00325633" w:rsidRPr="005F10E7" w:rsidRDefault="00000000">
            <w:pPr>
              <w:spacing w:before="30" w:after="30"/>
              <w:rPr>
                <w:rFonts w:asciiTheme="minorHAnsi" w:hAnsiTheme="minorHAnsi" w:cstheme="minorHAnsi"/>
                <w:b/>
                <w:color w:val="000000"/>
                <w:sz w:val="20"/>
                <w:szCs w:val="20"/>
              </w:rPr>
            </w:pPr>
            <w:r w:rsidRPr="005F10E7">
              <w:rPr>
                <w:rFonts w:asciiTheme="minorHAnsi" w:hAnsiTheme="minorHAnsi" w:cstheme="minorHAnsi"/>
                <w:b/>
                <w:color w:val="000000"/>
                <w:sz w:val="20"/>
                <w:szCs w:val="20"/>
              </w:rPr>
              <w:t>Adresa inštalácie</w:t>
            </w:r>
          </w:p>
        </w:tc>
        <w:tc>
          <w:tcPr>
            <w:tcW w:w="6200" w:type="dxa"/>
            <w:tcBorders>
              <w:top w:val="single" w:sz="4" w:space="0" w:color="auto"/>
              <w:left w:val="single" w:sz="4" w:space="0" w:color="auto"/>
              <w:bottom w:val="single" w:sz="4" w:space="0" w:color="auto"/>
              <w:right w:val="single" w:sz="4" w:space="0" w:color="auto"/>
            </w:tcBorders>
            <w:vAlign w:val="center"/>
          </w:tcPr>
          <w:p w14:paraId="0EC96655"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t>{installation_address}</w:t>
            </w:r>
          </w:p>
        </w:tc>
      </w:tr>
      <w:tr w:rsidR="00325633" w:rsidRPr="005F10E7" w14:paraId="6CDAA21A" w14:textId="77777777">
        <w:tc>
          <w:tcPr>
            <w:tcW w:w="3400" w:type="dxa"/>
            <w:tcBorders>
              <w:top w:val="single" w:sz="4" w:space="0" w:color="auto"/>
              <w:left w:val="single" w:sz="4" w:space="0" w:color="auto"/>
              <w:bottom w:val="single" w:sz="4" w:space="0" w:color="auto"/>
              <w:right w:val="single" w:sz="4" w:space="0" w:color="auto"/>
            </w:tcBorders>
            <w:shd w:val="clear" w:color="000000" w:fill="C6E0B4"/>
            <w:vAlign w:val="center"/>
          </w:tcPr>
          <w:p w14:paraId="228C4208" w14:textId="77777777" w:rsidR="00325633" w:rsidRPr="005F10E7" w:rsidRDefault="00000000">
            <w:pPr>
              <w:spacing w:before="30" w:after="30"/>
              <w:rPr>
                <w:rFonts w:asciiTheme="minorHAnsi" w:hAnsiTheme="minorHAnsi" w:cstheme="minorHAnsi"/>
                <w:b/>
                <w:color w:val="000000"/>
                <w:sz w:val="20"/>
                <w:szCs w:val="20"/>
              </w:rPr>
            </w:pPr>
            <w:r w:rsidRPr="005F10E7">
              <w:rPr>
                <w:rFonts w:asciiTheme="minorHAnsi" w:hAnsiTheme="minorHAnsi" w:cstheme="minorHAnsi"/>
                <w:b/>
                <w:color w:val="000000"/>
                <w:sz w:val="20"/>
                <w:szCs w:val="20"/>
              </w:rPr>
              <w:t>Inštalovaný výkon (kWp)</w:t>
            </w:r>
          </w:p>
        </w:tc>
        <w:tc>
          <w:tcPr>
            <w:tcW w:w="6200" w:type="dxa"/>
            <w:tcBorders>
              <w:top w:val="single" w:sz="4" w:space="0" w:color="auto"/>
              <w:left w:val="single" w:sz="4" w:space="0" w:color="auto"/>
              <w:bottom w:val="single" w:sz="4" w:space="0" w:color="auto"/>
              <w:right w:val="single" w:sz="4" w:space="0" w:color="auto"/>
            </w:tcBorders>
            <w:vAlign w:val="center"/>
          </w:tcPr>
          <w:p w14:paraId="79CDF270"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t>{installed_kwp}</w:t>
            </w:r>
          </w:p>
        </w:tc>
      </w:tr>
      <w:tr w:rsidR="00325633" w:rsidRPr="005F10E7" w14:paraId="7FA3F664" w14:textId="77777777">
        <w:tc>
          <w:tcPr>
            <w:tcW w:w="3400" w:type="dxa"/>
            <w:tcBorders>
              <w:top w:val="single" w:sz="4" w:space="0" w:color="auto"/>
              <w:left w:val="single" w:sz="4" w:space="0" w:color="auto"/>
              <w:bottom w:val="single" w:sz="4" w:space="0" w:color="auto"/>
              <w:right w:val="single" w:sz="4" w:space="0" w:color="auto"/>
            </w:tcBorders>
            <w:shd w:val="clear" w:color="000000" w:fill="C6E0B4"/>
            <w:vAlign w:val="center"/>
          </w:tcPr>
          <w:p w14:paraId="1A89C38C" w14:textId="77777777" w:rsidR="00325633" w:rsidRPr="005F10E7" w:rsidRDefault="00000000">
            <w:pPr>
              <w:spacing w:before="30" w:after="30"/>
              <w:rPr>
                <w:rFonts w:asciiTheme="minorHAnsi" w:hAnsiTheme="minorHAnsi" w:cstheme="minorHAnsi"/>
                <w:b/>
                <w:color w:val="000000"/>
                <w:sz w:val="20"/>
                <w:szCs w:val="20"/>
              </w:rPr>
            </w:pPr>
            <w:r w:rsidRPr="005F10E7">
              <w:rPr>
                <w:rFonts w:asciiTheme="minorHAnsi" w:hAnsiTheme="minorHAnsi" w:cstheme="minorHAnsi"/>
                <w:b/>
                <w:color w:val="000000"/>
                <w:sz w:val="20"/>
                <w:szCs w:val="20"/>
              </w:rPr>
              <w:t>Monitoring (FusionSolar / iný)</w:t>
            </w:r>
          </w:p>
        </w:tc>
        <w:tc>
          <w:tcPr>
            <w:tcW w:w="6200" w:type="dxa"/>
            <w:tcBorders>
              <w:top w:val="single" w:sz="4" w:space="0" w:color="auto"/>
              <w:left w:val="single" w:sz="4" w:space="0" w:color="auto"/>
              <w:bottom w:val="single" w:sz="4" w:space="0" w:color="auto"/>
              <w:right w:val="single" w:sz="4" w:space="0" w:color="auto"/>
            </w:tcBorders>
            <w:vAlign w:val="center"/>
          </w:tcPr>
          <w:p w14:paraId="321F8E54"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t>{monitoring_platform}</w:t>
            </w:r>
          </w:p>
        </w:tc>
      </w:tr>
      <w:tr w:rsidR="00325633" w:rsidRPr="005F10E7" w14:paraId="3BDD980F" w14:textId="77777777">
        <w:tc>
          <w:tcPr>
            <w:tcW w:w="3400" w:type="dxa"/>
            <w:tcBorders>
              <w:top w:val="single" w:sz="4" w:space="0" w:color="auto"/>
              <w:left w:val="single" w:sz="4" w:space="0" w:color="auto"/>
              <w:bottom w:val="single" w:sz="4" w:space="0" w:color="auto"/>
              <w:right w:val="single" w:sz="4" w:space="0" w:color="auto"/>
            </w:tcBorders>
            <w:shd w:val="clear" w:color="000000" w:fill="C6E0B4"/>
            <w:vAlign w:val="center"/>
          </w:tcPr>
          <w:p w14:paraId="50305E47" w14:textId="77777777" w:rsidR="00325633" w:rsidRPr="005F10E7" w:rsidRDefault="00000000">
            <w:pPr>
              <w:spacing w:before="30" w:after="30"/>
              <w:rPr>
                <w:rFonts w:asciiTheme="minorHAnsi" w:hAnsiTheme="minorHAnsi" w:cstheme="minorHAnsi"/>
                <w:b/>
                <w:color w:val="000000"/>
                <w:sz w:val="20"/>
                <w:szCs w:val="20"/>
              </w:rPr>
            </w:pPr>
            <w:r w:rsidRPr="005F10E7">
              <w:rPr>
                <w:rFonts w:asciiTheme="minorHAnsi" w:hAnsiTheme="minorHAnsi" w:cstheme="minorHAnsi"/>
                <w:b/>
                <w:color w:val="000000"/>
                <w:sz w:val="20"/>
                <w:szCs w:val="20"/>
              </w:rPr>
              <w:t>Dátum uvedenia do prevádzky</w:t>
            </w:r>
          </w:p>
        </w:tc>
        <w:tc>
          <w:tcPr>
            <w:tcW w:w="6200" w:type="dxa"/>
            <w:tcBorders>
              <w:top w:val="single" w:sz="4" w:space="0" w:color="auto"/>
              <w:left w:val="single" w:sz="4" w:space="0" w:color="auto"/>
              <w:bottom w:val="single" w:sz="4" w:space="0" w:color="auto"/>
              <w:right w:val="single" w:sz="4" w:space="0" w:color="auto"/>
            </w:tcBorders>
            <w:vAlign w:val="center"/>
          </w:tcPr>
          <w:p w14:paraId="6A9D9EAF"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t>{commissioning_date}</w:t>
            </w:r>
          </w:p>
        </w:tc>
      </w:tr>
    </w:tbl>
    <w:p w14:paraId="3F1F5449" w14:textId="77777777" w:rsidR="0043361B" w:rsidRPr="005F10E7" w:rsidRDefault="0043361B">
      <w:pPr>
        <w:rPr>
          <w:rFonts w:asciiTheme="minorHAnsi" w:hAnsiTheme="minorHAnsi" w:cstheme="minorHAnsi"/>
          <w:sz w:val="8"/>
        </w:rPr>
      </w:pPr>
    </w:p>
    <w:tbl>
      <w:tblPr>
        <w:tblW w:w="9600" w:type="dxa"/>
        <w:tblCellMar>
          <w:left w:w="70" w:type="dxa"/>
          <w:right w:w="70" w:type="dxa"/>
        </w:tblCellMar>
        <w:tblLook w:val="04A0" w:firstRow="1" w:lastRow="0" w:firstColumn="1" w:lastColumn="0" w:noHBand="0" w:noVBand="1"/>
      </w:tblPr>
      <w:tblGrid>
        <w:gridCol w:w="700"/>
        <w:gridCol w:w="3300"/>
        <w:gridCol w:w="1500"/>
        <w:gridCol w:w="2600"/>
        <w:gridCol w:w="1500"/>
      </w:tblGrid>
      <w:tr w:rsidR="0043361B" w:rsidRPr="005F10E7" w14:paraId="369E1EA7" w14:textId="77777777">
        <w:tc>
          <w:tcPr>
            <w:tcW w:w="700" w:type="dxa"/>
            <w:tcBorders>
              <w:top w:val="single" w:sz="4" w:space="0" w:color="auto"/>
              <w:left w:val="single" w:sz="4" w:space="0" w:color="auto"/>
              <w:bottom w:val="single" w:sz="4" w:space="0" w:color="auto"/>
              <w:right w:val="single" w:sz="4" w:space="0" w:color="auto"/>
            </w:tcBorders>
            <w:shd w:val="clear" w:color="000000" w:fill="C6E0B4"/>
            <w:vAlign w:val="center"/>
          </w:tcPr>
          <w:p w14:paraId="2FF15062" w14:textId="77777777" w:rsidR="0043361B" w:rsidRPr="005F10E7" w:rsidRDefault="00000000">
            <w:pPr>
              <w:spacing w:before="30" w:after="30"/>
              <w:jc w:val="center"/>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P.č.</w:t>
            </w:r>
          </w:p>
        </w:tc>
        <w:tc>
          <w:tcPr>
            <w:tcW w:w="3300" w:type="dxa"/>
            <w:tcBorders>
              <w:top w:val="single" w:sz="4" w:space="0" w:color="auto"/>
              <w:left w:val="single" w:sz="4" w:space="0" w:color="auto"/>
              <w:bottom w:val="single" w:sz="4" w:space="0" w:color="auto"/>
              <w:right w:val="single" w:sz="4" w:space="0" w:color="auto"/>
            </w:tcBorders>
            <w:shd w:val="clear" w:color="000000" w:fill="C6E0B4"/>
            <w:vAlign w:val="center"/>
          </w:tcPr>
          <w:p w14:paraId="57A58D9A" w14:textId="77777777" w:rsidR="0043361B" w:rsidRPr="005F10E7" w:rsidRDefault="00000000">
            <w:pPr>
              <w:spacing w:before="30" w:after="30"/>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Typ striedača</w:t>
            </w:r>
          </w:p>
        </w:tc>
        <w:tc>
          <w:tcPr>
            <w:tcW w:w="1500" w:type="dxa"/>
            <w:tcBorders>
              <w:top w:val="single" w:sz="4" w:space="0" w:color="auto"/>
              <w:left w:val="single" w:sz="4" w:space="0" w:color="auto"/>
              <w:bottom w:val="single" w:sz="4" w:space="0" w:color="auto"/>
              <w:right w:val="single" w:sz="4" w:space="0" w:color="auto"/>
            </w:tcBorders>
            <w:shd w:val="clear" w:color="000000" w:fill="C6E0B4"/>
            <w:vAlign w:val="center"/>
          </w:tcPr>
          <w:p w14:paraId="05362A29" w14:textId="77777777" w:rsidR="0043361B" w:rsidRPr="005F10E7" w:rsidRDefault="00000000">
            <w:pPr>
              <w:spacing w:before="30" w:after="30"/>
              <w:jc w:val="center"/>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Výkon (kW)</w:t>
            </w:r>
          </w:p>
        </w:tc>
        <w:tc>
          <w:tcPr>
            <w:tcW w:w="2600" w:type="dxa"/>
            <w:tcBorders>
              <w:top w:val="single" w:sz="4" w:space="0" w:color="auto"/>
              <w:left w:val="single" w:sz="4" w:space="0" w:color="auto"/>
              <w:bottom w:val="single" w:sz="4" w:space="0" w:color="auto"/>
              <w:right w:val="single" w:sz="4" w:space="0" w:color="auto"/>
            </w:tcBorders>
            <w:shd w:val="clear" w:color="000000" w:fill="C6E0B4"/>
            <w:vAlign w:val="center"/>
          </w:tcPr>
          <w:p w14:paraId="09FC18E0" w14:textId="77777777" w:rsidR="0043361B" w:rsidRPr="005F10E7" w:rsidRDefault="00000000">
            <w:pPr>
              <w:spacing w:before="30" w:after="30"/>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Sériové číslo</w:t>
            </w:r>
          </w:p>
        </w:tc>
        <w:tc>
          <w:tcPr>
            <w:tcW w:w="1500" w:type="dxa"/>
            <w:tcBorders>
              <w:top w:val="single" w:sz="4" w:space="0" w:color="auto"/>
              <w:left w:val="single" w:sz="4" w:space="0" w:color="auto"/>
              <w:bottom w:val="single" w:sz="4" w:space="0" w:color="auto"/>
              <w:right w:val="single" w:sz="4" w:space="0" w:color="auto"/>
            </w:tcBorders>
            <w:shd w:val="clear" w:color="000000" w:fill="C6E0B4"/>
            <w:vAlign w:val="center"/>
          </w:tcPr>
          <w:p w14:paraId="275302C6" w14:textId="77777777" w:rsidR="0043361B" w:rsidRPr="005F10E7" w:rsidRDefault="00000000">
            <w:pPr>
              <w:spacing w:before="30" w:after="30"/>
              <w:jc w:val="center"/>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Servisné číslo</w:t>
            </w:r>
          </w:p>
        </w:tc>
      </w:tr>
      <w:tr w:rsidR="0043361B" w:rsidRPr="005F10E7" w14:paraId="33E8DE6B" w14:textId="77777777">
        <w:tc>
          <w:tcPr>
            <w:tcW w:w="700" w:type="dxa"/>
            <w:tcBorders>
              <w:top w:val="single" w:sz="4" w:space="0" w:color="auto"/>
              <w:left w:val="single" w:sz="4" w:space="0" w:color="auto"/>
              <w:bottom w:val="single" w:sz="4" w:space="0" w:color="auto"/>
              <w:right w:val="single" w:sz="4" w:space="0" w:color="auto"/>
            </w:tcBorders>
            <w:shd w:val="clear" w:color="000000" w:fill="F2F2F2"/>
            <w:vAlign w:val="center"/>
          </w:tcPr>
          <w:p w14:paraId="6B0AB366"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w:t>
            </w:r>
          </w:p>
        </w:tc>
        <w:tc>
          <w:tcPr>
            <w:tcW w:w="3300" w:type="dxa"/>
            <w:tcBorders>
              <w:top w:val="single" w:sz="4" w:space="0" w:color="auto"/>
              <w:left w:val="single" w:sz="4" w:space="0" w:color="auto"/>
              <w:bottom w:val="single" w:sz="4" w:space="0" w:color="auto"/>
              <w:right w:val="single" w:sz="4" w:space="0" w:color="auto"/>
            </w:tcBorders>
            <w:shd w:val="clear" w:color="000000" w:fill="F2F2F2"/>
            <w:vAlign w:val="center"/>
          </w:tcPr>
          <w:p w14:paraId="14913BE1"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 xml:space="preserve"> </w:t>
            </w:r>
          </w:p>
        </w:tc>
        <w:tc>
          <w:tcPr>
            <w:tcW w:w="1500" w:type="dxa"/>
            <w:tcBorders>
              <w:top w:val="single" w:sz="4" w:space="0" w:color="auto"/>
              <w:left w:val="single" w:sz="4" w:space="0" w:color="auto"/>
              <w:bottom w:val="single" w:sz="4" w:space="0" w:color="auto"/>
              <w:right w:val="single" w:sz="4" w:space="0" w:color="auto"/>
            </w:tcBorders>
            <w:shd w:val="clear" w:color="000000" w:fill="F2F2F2"/>
            <w:vAlign w:val="center"/>
          </w:tcPr>
          <w:p w14:paraId="22B2E8E7"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 xml:space="preserve"> </w:t>
            </w:r>
          </w:p>
        </w:tc>
        <w:tc>
          <w:tcPr>
            <w:tcW w:w="2600" w:type="dxa"/>
            <w:tcBorders>
              <w:top w:val="single" w:sz="4" w:space="0" w:color="auto"/>
              <w:left w:val="single" w:sz="4" w:space="0" w:color="auto"/>
              <w:bottom w:val="single" w:sz="4" w:space="0" w:color="auto"/>
              <w:right w:val="single" w:sz="4" w:space="0" w:color="auto"/>
            </w:tcBorders>
            <w:shd w:val="clear" w:color="000000" w:fill="F2F2F2"/>
            <w:vAlign w:val="center"/>
          </w:tcPr>
          <w:p w14:paraId="449DA84E"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 xml:space="preserve"> </w:t>
            </w:r>
          </w:p>
        </w:tc>
        <w:tc>
          <w:tcPr>
            <w:tcW w:w="1500" w:type="dxa"/>
            <w:tcBorders>
              <w:top w:val="single" w:sz="4" w:space="0" w:color="auto"/>
              <w:left w:val="single" w:sz="4" w:space="0" w:color="auto"/>
              <w:bottom w:val="single" w:sz="4" w:space="0" w:color="auto"/>
              <w:right w:val="single" w:sz="4" w:space="0" w:color="auto"/>
            </w:tcBorders>
            <w:shd w:val="clear" w:color="000000" w:fill="F2F2F2"/>
            <w:vAlign w:val="center"/>
          </w:tcPr>
          <w:p w14:paraId="6F4E8FA0"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 xml:space="preserve"> </w:t>
            </w:r>
          </w:p>
        </w:tc>
      </w:tr>
      <w:tr w:rsidR="0043361B" w:rsidRPr="005F10E7" w14:paraId="0DE916B7" w14:textId="77777777">
        <w:tc>
          <w:tcPr>
            <w:tcW w:w="700" w:type="dxa"/>
            <w:tcBorders>
              <w:top w:val="single" w:sz="4" w:space="0" w:color="auto"/>
              <w:left w:val="single" w:sz="4" w:space="0" w:color="auto"/>
              <w:bottom w:val="single" w:sz="4" w:space="0" w:color="auto"/>
              <w:right w:val="single" w:sz="4" w:space="0" w:color="auto"/>
            </w:tcBorders>
            <w:vAlign w:val="center"/>
          </w:tcPr>
          <w:p w14:paraId="07A97AED"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2.</w:t>
            </w:r>
          </w:p>
        </w:tc>
        <w:tc>
          <w:tcPr>
            <w:tcW w:w="3300" w:type="dxa"/>
            <w:tcBorders>
              <w:top w:val="single" w:sz="4" w:space="0" w:color="auto"/>
              <w:left w:val="single" w:sz="4" w:space="0" w:color="auto"/>
              <w:bottom w:val="single" w:sz="4" w:space="0" w:color="auto"/>
              <w:right w:val="single" w:sz="4" w:space="0" w:color="auto"/>
            </w:tcBorders>
            <w:vAlign w:val="center"/>
          </w:tcPr>
          <w:p w14:paraId="0BDD9797"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 xml:space="preserve"> </w:t>
            </w:r>
          </w:p>
        </w:tc>
        <w:tc>
          <w:tcPr>
            <w:tcW w:w="1500" w:type="dxa"/>
            <w:tcBorders>
              <w:top w:val="single" w:sz="4" w:space="0" w:color="auto"/>
              <w:left w:val="single" w:sz="4" w:space="0" w:color="auto"/>
              <w:bottom w:val="single" w:sz="4" w:space="0" w:color="auto"/>
              <w:right w:val="single" w:sz="4" w:space="0" w:color="auto"/>
            </w:tcBorders>
            <w:vAlign w:val="center"/>
          </w:tcPr>
          <w:p w14:paraId="4F0D25E4"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 xml:space="preserve"> </w:t>
            </w:r>
          </w:p>
        </w:tc>
        <w:tc>
          <w:tcPr>
            <w:tcW w:w="2600" w:type="dxa"/>
            <w:tcBorders>
              <w:top w:val="single" w:sz="4" w:space="0" w:color="auto"/>
              <w:left w:val="single" w:sz="4" w:space="0" w:color="auto"/>
              <w:bottom w:val="single" w:sz="4" w:space="0" w:color="auto"/>
              <w:right w:val="single" w:sz="4" w:space="0" w:color="auto"/>
            </w:tcBorders>
            <w:vAlign w:val="center"/>
          </w:tcPr>
          <w:p w14:paraId="467371D9"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 xml:space="preserve"> </w:t>
            </w:r>
          </w:p>
        </w:tc>
        <w:tc>
          <w:tcPr>
            <w:tcW w:w="1500" w:type="dxa"/>
            <w:tcBorders>
              <w:top w:val="single" w:sz="4" w:space="0" w:color="auto"/>
              <w:left w:val="single" w:sz="4" w:space="0" w:color="auto"/>
              <w:bottom w:val="single" w:sz="4" w:space="0" w:color="auto"/>
              <w:right w:val="single" w:sz="4" w:space="0" w:color="auto"/>
            </w:tcBorders>
            <w:vAlign w:val="center"/>
          </w:tcPr>
          <w:p w14:paraId="55E35963"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 xml:space="preserve"> </w:t>
            </w:r>
          </w:p>
        </w:tc>
      </w:tr>
      <w:tr w:rsidR="0043361B" w:rsidRPr="005F10E7" w14:paraId="33E8DE6B" w14:textId="77777777">
        <w:tc>
          <w:tcPr>
            <w:tcW w:w="700" w:type="dxa"/>
            <w:tcBorders>
              <w:top w:val="single" w:sz="4" w:space="0" w:color="auto"/>
              <w:left w:val="single" w:sz="4" w:space="0" w:color="auto"/>
              <w:bottom w:val="single" w:sz="4" w:space="0" w:color="auto"/>
              <w:right w:val="single" w:sz="4" w:space="0" w:color="auto"/>
            </w:tcBorders>
            <w:shd w:val="clear" w:color="000000" w:fill="F2F2F2"/>
            <w:vAlign w:val="center"/>
          </w:tcPr>
          <w:p w14:paraId="6B0AB366"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3.</w:t>
            </w:r>
          </w:p>
        </w:tc>
        <w:tc>
          <w:tcPr>
            <w:tcW w:w="3300" w:type="dxa"/>
            <w:tcBorders>
              <w:top w:val="single" w:sz="4" w:space="0" w:color="auto"/>
              <w:left w:val="single" w:sz="4" w:space="0" w:color="auto"/>
              <w:bottom w:val="single" w:sz="4" w:space="0" w:color="auto"/>
              <w:right w:val="single" w:sz="4" w:space="0" w:color="auto"/>
            </w:tcBorders>
            <w:shd w:val="clear" w:color="000000" w:fill="F2F2F2"/>
            <w:vAlign w:val="center"/>
          </w:tcPr>
          <w:p w14:paraId="14913BE1"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r>
          </w:p>
        </w:tc>
        <w:tc>
          <w:tcPr>
            <w:tcW w:w="1500" w:type="dxa"/>
            <w:tcBorders>
              <w:top w:val="single" w:sz="4" w:space="0" w:color="auto"/>
              <w:left w:val="single" w:sz="4" w:space="0" w:color="auto"/>
              <w:bottom w:val="single" w:sz="4" w:space="0" w:color="auto"/>
              <w:right w:val="single" w:sz="4" w:space="0" w:color="auto"/>
            </w:tcBorders>
            <w:shd w:val="clear" w:color="000000" w:fill="F2F2F2"/>
            <w:vAlign w:val="center"/>
          </w:tcPr>
          <w:p w14:paraId="22B2E8E7"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r>
          </w:p>
        </w:tc>
        <w:tc>
          <w:tcPr>
            <w:tcW w:w="2600" w:type="dxa"/>
            <w:tcBorders>
              <w:top w:val="single" w:sz="4" w:space="0" w:color="auto"/>
              <w:left w:val="single" w:sz="4" w:space="0" w:color="auto"/>
              <w:bottom w:val="single" w:sz="4" w:space="0" w:color="auto"/>
              <w:right w:val="single" w:sz="4" w:space="0" w:color="auto"/>
            </w:tcBorders>
            <w:shd w:val="clear" w:color="000000" w:fill="F2F2F2"/>
            <w:vAlign w:val="center"/>
          </w:tcPr>
          <w:p w14:paraId="449DA84E"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r>
          </w:p>
        </w:tc>
        <w:tc>
          <w:tcPr>
            <w:tcW w:w="1500" w:type="dxa"/>
            <w:tcBorders>
              <w:top w:val="single" w:sz="4" w:space="0" w:color="auto"/>
              <w:left w:val="single" w:sz="4" w:space="0" w:color="auto"/>
              <w:bottom w:val="single" w:sz="4" w:space="0" w:color="auto"/>
              <w:right w:val="single" w:sz="4" w:space="0" w:color="auto"/>
            </w:tcBorders>
            <w:shd w:val="clear" w:color="000000" w:fill="F2F2F2"/>
            <w:vAlign w:val="center"/>
          </w:tcPr>
          <w:p w14:paraId="6F4E8FA0"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r>
          </w:p>
        </w:tc>
      </w:tr>
      <w:tr w:rsidR="0043361B" w:rsidRPr="005F10E7" w14:paraId="33E8DE6B" w14:textId="77777777">
        <w:tc>
          <w:tcPr>
            <w:tcW w:w="700" w:type="dxa"/>
            <w:tcBorders>
              <w:top w:val="single" w:sz="4" w:space="0" w:color="auto"/>
              <w:left w:val="single" w:sz="4" w:space="0" w:color="auto"/>
              <w:bottom w:val="single" w:sz="4" w:space="0" w:color="auto"/>
              <w:right w:val="single" w:sz="4" w:space="0" w:color="auto"/>
            </w:tcBorders>
            <w:shd w:val="clear" w:color="000000" w:fill="F2F2F2"/>
            <w:vAlign w:val="center"/>
          </w:tcPr>
          <w:p w14:paraId="6B0AB366"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4.</w:t>
            </w:r>
          </w:p>
        </w:tc>
        <w:tc>
          <w:tcPr>
            <w:tcW w:w="3300" w:type="dxa"/>
            <w:tcBorders>
              <w:top w:val="single" w:sz="4" w:space="0" w:color="auto"/>
              <w:left w:val="single" w:sz="4" w:space="0" w:color="auto"/>
              <w:bottom w:val="single" w:sz="4" w:space="0" w:color="auto"/>
              <w:right w:val="single" w:sz="4" w:space="0" w:color="auto"/>
            </w:tcBorders>
            <w:shd w:val="clear" w:color="000000" w:fill="F2F2F2"/>
            <w:vAlign w:val="center"/>
          </w:tcPr>
          <w:p w14:paraId="14913BE1"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r>
          </w:p>
        </w:tc>
        <w:tc>
          <w:tcPr>
            <w:tcW w:w="1500" w:type="dxa"/>
            <w:tcBorders>
              <w:top w:val="single" w:sz="4" w:space="0" w:color="auto"/>
              <w:left w:val="single" w:sz="4" w:space="0" w:color="auto"/>
              <w:bottom w:val="single" w:sz="4" w:space="0" w:color="auto"/>
              <w:right w:val="single" w:sz="4" w:space="0" w:color="auto"/>
            </w:tcBorders>
            <w:shd w:val="clear" w:color="000000" w:fill="F2F2F2"/>
            <w:vAlign w:val="center"/>
          </w:tcPr>
          <w:p w14:paraId="22B2E8E7"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r>
          </w:p>
        </w:tc>
        <w:tc>
          <w:tcPr>
            <w:tcW w:w="2600" w:type="dxa"/>
            <w:tcBorders>
              <w:top w:val="single" w:sz="4" w:space="0" w:color="auto"/>
              <w:left w:val="single" w:sz="4" w:space="0" w:color="auto"/>
              <w:bottom w:val="single" w:sz="4" w:space="0" w:color="auto"/>
              <w:right w:val="single" w:sz="4" w:space="0" w:color="auto"/>
            </w:tcBorders>
            <w:shd w:val="clear" w:color="000000" w:fill="F2F2F2"/>
            <w:vAlign w:val="center"/>
          </w:tcPr>
          <w:p w14:paraId="449DA84E"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r>
          </w:p>
        </w:tc>
        <w:tc>
          <w:tcPr>
            <w:tcW w:w="1500" w:type="dxa"/>
            <w:tcBorders>
              <w:top w:val="single" w:sz="4" w:space="0" w:color="auto"/>
              <w:left w:val="single" w:sz="4" w:space="0" w:color="auto"/>
              <w:bottom w:val="single" w:sz="4" w:space="0" w:color="auto"/>
              <w:right w:val="single" w:sz="4" w:space="0" w:color="auto"/>
            </w:tcBorders>
            <w:shd w:val="clear" w:color="000000" w:fill="F2F2F2"/>
            <w:vAlign w:val="center"/>
          </w:tcPr>
          <w:p w14:paraId="6F4E8FA0"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r>
          </w:p>
        </w:tc>
      </w:tr>
      <w:tr w:rsidR="0043361B" w:rsidRPr="005F10E7" w14:paraId="33E8DE6B" w14:textId="77777777">
        <w:tc>
          <w:tcPr>
            <w:tcW w:w="700" w:type="dxa"/>
            <w:tcBorders>
              <w:top w:val="single" w:sz="4" w:space="0" w:color="auto"/>
              <w:left w:val="single" w:sz="4" w:space="0" w:color="auto"/>
              <w:bottom w:val="single" w:sz="4" w:space="0" w:color="auto"/>
              <w:right w:val="single" w:sz="4" w:space="0" w:color="auto"/>
            </w:tcBorders>
            <w:shd w:val="clear" w:color="000000" w:fill="F2F2F2"/>
            <w:vAlign w:val="center"/>
          </w:tcPr>
          <w:p w14:paraId="6B0AB366"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5.</w:t>
            </w:r>
          </w:p>
        </w:tc>
        <w:tc>
          <w:tcPr>
            <w:tcW w:w="3300" w:type="dxa"/>
            <w:tcBorders>
              <w:top w:val="single" w:sz="4" w:space="0" w:color="auto"/>
              <w:left w:val="single" w:sz="4" w:space="0" w:color="auto"/>
              <w:bottom w:val="single" w:sz="4" w:space="0" w:color="auto"/>
              <w:right w:val="single" w:sz="4" w:space="0" w:color="auto"/>
            </w:tcBorders>
            <w:shd w:val="clear" w:color="000000" w:fill="F2F2F2"/>
            <w:vAlign w:val="center"/>
          </w:tcPr>
          <w:p w14:paraId="14913BE1"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r>
          </w:p>
        </w:tc>
        <w:tc>
          <w:tcPr>
            <w:tcW w:w="1500" w:type="dxa"/>
            <w:tcBorders>
              <w:top w:val="single" w:sz="4" w:space="0" w:color="auto"/>
              <w:left w:val="single" w:sz="4" w:space="0" w:color="auto"/>
              <w:bottom w:val="single" w:sz="4" w:space="0" w:color="auto"/>
              <w:right w:val="single" w:sz="4" w:space="0" w:color="auto"/>
            </w:tcBorders>
            <w:shd w:val="clear" w:color="000000" w:fill="F2F2F2"/>
            <w:vAlign w:val="center"/>
          </w:tcPr>
          <w:p w14:paraId="22B2E8E7"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r>
          </w:p>
        </w:tc>
        <w:tc>
          <w:tcPr>
            <w:tcW w:w="2600" w:type="dxa"/>
            <w:tcBorders>
              <w:top w:val="single" w:sz="4" w:space="0" w:color="auto"/>
              <w:left w:val="single" w:sz="4" w:space="0" w:color="auto"/>
              <w:bottom w:val="single" w:sz="4" w:space="0" w:color="auto"/>
              <w:right w:val="single" w:sz="4" w:space="0" w:color="auto"/>
            </w:tcBorders>
            <w:shd w:val="clear" w:color="000000" w:fill="F2F2F2"/>
            <w:vAlign w:val="center"/>
          </w:tcPr>
          <w:p w14:paraId="449DA84E"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r>
          </w:p>
        </w:tc>
        <w:tc>
          <w:tcPr>
            <w:tcW w:w="1500" w:type="dxa"/>
            <w:tcBorders>
              <w:top w:val="single" w:sz="4" w:space="0" w:color="auto"/>
              <w:left w:val="single" w:sz="4" w:space="0" w:color="auto"/>
              <w:bottom w:val="single" w:sz="4" w:space="0" w:color="auto"/>
              <w:right w:val="single" w:sz="4" w:space="0" w:color="auto"/>
            </w:tcBorders>
            <w:shd w:val="clear" w:color="000000" w:fill="F2F2F2"/>
            <w:vAlign w:val="center"/>
          </w:tcPr>
          <w:p w14:paraId="6F4E8FA0"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r>
          </w:p>
        </w:tc>
      </w:tr>
    </w:tbl>
    <w:p w14:paraId="26A19D43" w14:textId="77777777" w:rsidR="005F10E7" w:rsidRDefault="005F10E7">
      <w:pPr>
        <w:spacing w:before="120" w:after="50"/>
        <w:rPr>
          <w:rFonts w:asciiTheme="minorHAnsi" w:hAnsiTheme="minorHAnsi" w:cstheme="minorHAnsi"/>
          <w:b/>
        </w:rPr>
      </w:pPr>
    </w:p>
    <w:p w14:paraId="42192599" w14:textId="61376EC6" w:rsidR="00325633" w:rsidRPr="005F10E7" w:rsidRDefault="00000000">
      <w:pPr>
        <w:spacing w:before="120" w:after="50"/>
        <w:rPr>
          <w:rFonts w:asciiTheme="minorHAnsi" w:hAnsiTheme="minorHAnsi" w:cstheme="minorHAnsi"/>
        </w:rPr>
      </w:pPr>
      <w:r w:rsidRPr="005F10E7">
        <w:rPr>
          <w:rFonts w:asciiTheme="minorHAnsi" w:hAnsiTheme="minorHAnsi" w:cstheme="minorHAnsi"/>
          <w:b/>
        </w:rPr>
        <w:t>B. VÝBER SERVISNÉHO BALÍKA</w:t>
      </w:r>
    </w:p>
    <w:tbl>
      <w:tblPr>
        <w:tblW w:w="9600" w:type="dxa"/>
        <w:tblCellMar>
          <w:left w:w="70" w:type="dxa"/>
          <w:right w:w="70" w:type="dxa"/>
        </w:tblCellMar>
        <w:tblLook w:val="04A0" w:firstRow="1" w:lastRow="0" w:firstColumn="1" w:lastColumn="0" w:noHBand="0" w:noVBand="1"/>
      </w:tblPr>
      <w:tblGrid>
        <w:gridCol w:w="3600"/>
        <w:gridCol w:w="2000"/>
        <w:gridCol w:w="2000"/>
        <w:gridCol w:w="2000"/>
      </w:tblGrid>
      <w:tr w:rsidR="00325633" w:rsidRPr="005F10E7" w14:paraId="6AE14547" w14:textId="77777777">
        <w:tc>
          <w:tcPr>
            <w:tcW w:w="3600" w:type="dxa"/>
            <w:tcBorders>
              <w:top w:val="single" w:sz="4" w:space="0" w:color="auto"/>
              <w:left w:val="single" w:sz="4" w:space="0" w:color="auto"/>
              <w:bottom w:val="single" w:sz="4" w:space="0" w:color="auto"/>
              <w:right w:val="single" w:sz="4" w:space="0" w:color="auto"/>
            </w:tcBorders>
            <w:shd w:val="clear" w:color="000000" w:fill="C6E0B4"/>
            <w:vAlign w:val="center"/>
          </w:tcPr>
          <w:p w14:paraId="59C4447C"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t xml:space="preserve"> </w:t>
            </w:r>
          </w:p>
        </w:tc>
        <w:tc>
          <w:tcPr>
            <w:tcW w:w="2000" w:type="dxa"/>
            <w:tcBorders>
              <w:top w:val="single" w:sz="4" w:space="0" w:color="auto"/>
              <w:left w:val="single" w:sz="4" w:space="0" w:color="auto"/>
              <w:bottom w:val="single" w:sz="4" w:space="0" w:color="auto"/>
              <w:right w:val="single" w:sz="4" w:space="0" w:color="auto"/>
            </w:tcBorders>
            <w:shd w:val="clear" w:color="000000" w:fill="C6E0B4"/>
            <w:vAlign w:val="center"/>
          </w:tcPr>
          <w:p w14:paraId="59842415" w14:textId="77777777" w:rsidR="00325633" w:rsidRPr="005F10E7" w:rsidRDefault="00000000">
            <w:pPr>
              <w:spacing w:before="30" w:after="30"/>
              <w:jc w:val="center"/>
              <w:rPr>
                <w:rFonts w:asciiTheme="minorHAnsi" w:hAnsiTheme="minorHAnsi" w:cstheme="minorHAnsi"/>
                <w:b/>
                <w:color w:val="000000"/>
                <w:sz w:val="20"/>
                <w:szCs w:val="20"/>
              </w:rPr>
            </w:pPr>
            <w:r w:rsidRPr="005F10E7">
              <w:rPr>
                <w:rFonts w:ascii="Segoe UI Symbol" w:hAnsi="Segoe UI Symbol" w:cs="Segoe UI Symbol"/>
                <w:b/>
                <w:color w:val="000000"/>
                <w:sz w:val="20"/>
                <w:szCs w:val="20"/>
              </w:rPr>
              <w:t>☐</w:t>
            </w:r>
            <w:r w:rsidRPr="005F10E7">
              <w:rPr>
                <w:rFonts w:asciiTheme="minorHAnsi" w:hAnsiTheme="minorHAnsi" w:cstheme="minorHAnsi"/>
                <w:b/>
                <w:color w:val="000000"/>
                <w:sz w:val="20"/>
                <w:szCs w:val="20"/>
              </w:rPr>
              <w:t xml:space="preserve">  BASIC</w:t>
            </w:r>
          </w:p>
        </w:tc>
        <w:tc>
          <w:tcPr>
            <w:tcW w:w="2000" w:type="dxa"/>
            <w:tcBorders>
              <w:top w:val="single" w:sz="4" w:space="0" w:color="auto"/>
              <w:left w:val="single" w:sz="4" w:space="0" w:color="auto"/>
              <w:bottom w:val="single" w:sz="4" w:space="0" w:color="auto"/>
              <w:right w:val="single" w:sz="4" w:space="0" w:color="auto"/>
            </w:tcBorders>
            <w:shd w:val="clear" w:color="000000" w:fill="C6E0B4"/>
            <w:vAlign w:val="center"/>
          </w:tcPr>
          <w:p w14:paraId="3D692E11" w14:textId="77777777" w:rsidR="00325633" w:rsidRPr="005F10E7" w:rsidRDefault="00000000">
            <w:pPr>
              <w:spacing w:before="30" w:after="30"/>
              <w:jc w:val="center"/>
              <w:rPr>
                <w:rFonts w:asciiTheme="minorHAnsi" w:hAnsiTheme="minorHAnsi" w:cstheme="minorHAnsi"/>
                <w:b/>
                <w:color w:val="000000"/>
                <w:sz w:val="20"/>
                <w:szCs w:val="20"/>
              </w:rPr>
            </w:pPr>
            <w:r w:rsidRPr="005F10E7">
              <w:rPr>
                <w:rFonts w:ascii="Segoe UI Symbol" w:hAnsi="Segoe UI Symbol" w:cs="Segoe UI Symbol"/>
                <w:b/>
                <w:color w:val="000000"/>
                <w:sz w:val="20"/>
                <w:szCs w:val="20"/>
              </w:rPr>
              <w:t>☐</w:t>
            </w:r>
            <w:r w:rsidRPr="005F10E7">
              <w:rPr>
                <w:rFonts w:asciiTheme="minorHAnsi" w:hAnsiTheme="minorHAnsi" w:cstheme="minorHAnsi"/>
                <w:b/>
                <w:color w:val="000000"/>
                <w:sz w:val="20"/>
                <w:szCs w:val="20"/>
              </w:rPr>
              <w:t xml:space="preserve">  STANDARD</w:t>
            </w:r>
          </w:p>
        </w:tc>
        <w:tc>
          <w:tcPr>
            <w:tcW w:w="2000" w:type="dxa"/>
            <w:tcBorders>
              <w:top w:val="single" w:sz="4" w:space="0" w:color="auto"/>
              <w:left w:val="single" w:sz="4" w:space="0" w:color="auto"/>
              <w:bottom w:val="single" w:sz="4" w:space="0" w:color="auto"/>
              <w:right w:val="single" w:sz="4" w:space="0" w:color="auto"/>
            </w:tcBorders>
            <w:shd w:val="clear" w:color="000000" w:fill="C6E0B4"/>
            <w:vAlign w:val="center"/>
          </w:tcPr>
          <w:p w14:paraId="0719265C" w14:textId="77777777" w:rsidR="00325633" w:rsidRPr="005F10E7" w:rsidRDefault="00000000">
            <w:pPr>
              <w:spacing w:before="30" w:after="30"/>
              <w:jc w:val="center"/>
              <w:rPr>
                <w:rFonts w:asciiTheme="minorHAnsi" w:hAnsiTheme="minorHAnsi" w:cstheme="minorHAnsi"/>
                <w:b/>
                <w:color w:val="000000"/>
                <w:sz w:val="20"/>
                <w:szCs w:val="20"/>
              </w:rPr>
            </w:pPr>
            <w:r w:rsidRPr="005F10E7">
              <w:rPr>
                <w:rFonts w:ascii="Segoe UI Symbol" w:hAnsi="Segoe UI Symbol" w:cs="Segoe UI Symbol"/>
                <w:b/>
                <w:color w:val="000000"/>
                <w:sz w:val="20"/>
                <w:szCs w:val="20"/>
              </w:rPr>
              <w:t>☐</w:t>
            </w:r>
            <w:r w:rsidRPr="005F10E7">
              <w:rPr>
                <w:rFonts w:asciiTheme="minorHAnsi" w:hAnsiTheme="minorHAnsi" w:cstheme="minorHAnsi"/>
                <w:b/>
                <w:color w:val="000000"/>
                <w:sz w:val="20"/>
                <w:szCs w:val="20"/>
              </w:rPr>
              <w:t xml:space="preserve">  PREMIUM</w:t>
            </w:r>
          </w:p>
        </w:tc>
      </w:tr>
      <w:tr w:rsidR="00325633" w:rsidRPr="005F10E7" w14:paraId="5E99EA3A" w14:textId="77777777">
        <w:tc>
          <w:tcPr>
            <w:tcW w:w="3600" w:type="dxa"/>
            <w:tcBorders>
              <w:top w:val="single" w:sz="4" w:space="0" w:color="auto"/>
              <w:left w:val="single" w:sz="4" w:space="0" w:color="auto"/>
              <w:bottom w:val="single" w:sz="4" w:space="0" w:color="auto"/>
              <w:right w:val="single" w:sz="4" w:space="0" w:color="auto"/>
            </w:tcBorders>
            <w:shd w:val="clear" w:color="000000" w:fill="F2F2F2"/>
            <w:vAlign w:val="center"/>
          </w:tcPr>
          <w:p w14:paraId="5F2B94ED"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t>Servisná prehliadka (vrát. termovízie)</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25FD23BD"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1× ročne</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7B50C2C1"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2× ročne</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644C4FAF"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2× ročne</w:t>
            </w:r>
          </w:p>
        </w:tc>
      </w:tr>
      <w:tr w:rsidR="00325633" w:rsidRPr="005F10E7" w14:paraId="546B6A7D" w14:textId="77777777">
        <w:tc>
          <w:tcPr>
            <w:tcW w:w="3600" w:type="dxa"/>
            <w:tcBorders>
              <w:top w:val="single" w:sz="4" w:space="0" w:color="auto"/>
              <w:left w:val="single" w:sz="4" w:space="0" w:color="auto"/>
              <w:bottom w:val="single" w:sz="4" w:space="0" w:color="auto"/>
              <w:right w:val="single" w:sz="4" w:space="0" w:color="auto"/>
            </w:tcBorders>
            <w:vAlign w:val="center"/>
          </w:tcPr>
          <w:p w14:paraId="51BBA45C"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t>Online monitoring a dispečing</w:t>
            </w:r>
          </w:p>
        </w:tc>
        <w:tc>
          <w:tcPr>
            <w:tcW w:w="2000" w:type="dxa"/>
            <w:tcBorders>
              <w:top w:val="single" w:sz="4" w:space="0" w:color="auto"/>
              <w:left w:val="single" w:sz="4" w:space="0" w:color="auto"/>
              <w:bottom w:val="single" w:sz="4" w:space="0" w:color="auto"/>
              <w:right w:val="single" w:sz="4" w:space="0" w:color="auto"/>
            </w:tcBorders>
            <w:vAlign w:val="center"/>
          </w:tcPr>
          <w:p w14:paraId="269D4FD7"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Segoe UI Symbol" w:hAnsi="Segoe UI Symbol" w:cs="Segoe UI Symbol"/>
                <w:color w:val="000000"/>
                <w:sz w:val="20"/>
                <w:szCs w:val="20"/>
              </w:rPr>
              <w:t>✓</w:t>
            </w:r>
          </w:p>
        </w:tc>
        <w:tc>
          <w:tcPr>
            <w:tcW w:w="2000" w:type="dxa"/>
            <w:tcBorders>
              <w:top w:val="single" w:sz="4" w:space="0" w:color="auto"/>
              <w:left w:val="single" w:sz="4" w:space="0" w:color="auto"/>
              <w:bottom w:val="single" w:sz="4" w:space="0" w:color="auto"/>
              <w:right w:val="single" w:sz="4" w:space="0" w:color="auto"/>
            </w:tcBorders>
            <w:vAlign w:val="center"/>
          </w:tcPr>
          <w:p w14:paraId="7C0CAC97"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Segoe UI Symbol" w:hAnsi="Segoe UI Symbol" w:cs="Segoe UI Symbol"/>
                <w:color w:val="000000"/>
                <w:sz w:val="20"/>
                <w:szCs w:val="20"/>
              </w:rPr>
              <w:t>✓</w:t>
            </w:r>
          </w:p>
        </w:tc>
        <w:tc>
          <w:tcPr>
            <w:tcW w:w="2000" w:type="dxa"/>
            <w:tcBorders>
              <w:top w:val="single" w:sz="4" w:space="0" w:color="auto"/>
              <w:left w:val="single" w:sz="4" w:space="0" w:color="auto"/>
              <w:bottom w:val="single" w:sz="4" w:space="0" w:color="auto"/>
              <w:right w:val="single" w:sz="4" w:space="0" w:color="auto"/>
            </w:tcBorders>
            <w:vAlign w:val="center"/>
          </w:tcPr>
          <w:p w14:paraId="0D46139F"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Segoe UI Symbol" w:hAnsi="Segoe UI Symbol" w:cs="Segoe UI Symbol"/>
                <w:color w:val="000000"/>
                <w:sz w:val="20"/>
                <w:szCs w:val="20"/>
              </w:rPr>
              <w:t>✓</w:t>
            </w:r>
          </w:p>
        </w:tc>
      </w:tr>
      <w:tr w:rsidR="00325633" w:rsidRPr="005F10E7" w14:paraId="3042BE3B" w14:textId="77777777">
        <w:tc>
          <w:tcPr>
            <w:tcW w:w="3600" w:type="dxa"/>
            <w:tcBorders>
              <w:top w:val="single" w:sz="4" w:space="0" w:color="auto"/>
              <w:left w:val="single" w:sz="4" w:space="0" w:color="auto"/>
              <w:bottom w:val="single" w:sz="4" w:space="0" w:color="auto"/>
              <w:right w:val="single" w:sz="4" w:space="0" w:color="auto"/>
            </w:tcBorders>
            <w:shd w:val="clear" w:color="000000" w:fill="F2F2F2"/>
            <w:vAlign w:val="center"/>
          </w:tcPr>
          <w:p w14:paraId="37E1324D"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t>Report o výrobe a stave</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5553753C"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ročný</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7DC560A6"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polročný</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1819C90D"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štvrťročný</w:t>
            </w:r>
          </w:p>
        </w:tc>
      </w:tr>
      <w:tr w:rsidR="00325633" w:rsidRPr="005F10E7" w14:paraId="25EE4975" w14:textId="77777777">
        <w:tc>
          <w:tcPr>
            <w:tcW w:w="3600" w:type="dxa"/>
            <w:tcBorders>
              <w:top w:val="single" w:sz="4" w:space="0" w:color="auto"/>
              <w:left w:val="single" w:sz="4" w:space="0" w:color="auto"/>
              <w:bottom w:val="single" w:sz="4" w:space="0" w:color="auto"/>
              <w:right w:val="single" w:sz="4" w:space="0" w:color="auto"/>
            </w:tcBorders>
            <w:vAlign w:val="center"/>
          </w:tcPr>
          <w:p w14:paraId="0B88B45B"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t>Čistenie FV panelov</w:t>
            </w:r>
          </w:p>
        </w:tc>
        <w:tc>
          <w:tcPr>
            <w:tcW w:w="2000" w:type="dxa"/>
            <w:tcBorders>
              <w:top w:val="single" w:sz="4" w:space="0" w:color="auto"/>
              <w:left w:val="single" w:sz="4" w:space="0" w:color="auto"/>
              <w:bottom w:val="single" w:sz="4" w:space="0" w:color="auto"/>
              <w:right w:val="single" w:sz="4" w:space="0" w:color="auto"/>
            </w:tcBorders>
            <w:vAlign w:val="center"/>
          </w:tcPr>
          <w:p w14:paraId="167BAF26"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w:t>
            </w:r>
          </w:p>
        </w:tc>
        <w:tc>
          <w:tcPr>
            <w:tcW w:w="2000" w:type="dxa"/>
            <w:tcBorders>
              <w:top w:val="single" w:sz="4" w:space="0" w:color="auto"/>
              <w:left w:val="single" w:sz="4" w:space="0" w:color="auto"/>
              <w:bottom w:val="single" w:sz="4" w:space="0" w:color="auto"/>
              <w:right w:val="single" w:sz="4" w:space="0" w:color="auto"/>
            </w:tcBorders>
            <w:vAlign w:val="center"/>
          </w:tcPr>
          <w:p w14:paraId="21FAFF1A"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1× ročne</w:t>
            </w:r>
          </w:p>
        </w:tc>
        <w:tc>
          <w:tcPr>
            <w:tcW w:w="2000" w:type="dxa"/>
            <w:tcBorders>
              <w:top w:val="single" w:sz="4" w:space="0" w:color="auto"/>
              <w:left w:val="single" w:sz="4" w:space="0" w:color="auto"/>
              <w:bottom w:val="single" w:sz="4" w:space="0" w:color="auto"/>
              <w:right w:val="single" w:sz="4" w:space="0" w:color="auto"/>
            </w:tcBorders>
            <w:vAlign w:val="center"/>
          </w:tcPr>
          <w:p w14:paraId="3519480F"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1× ročne</w:t>
            </w:r>
          </w:p>
        </w:tc>
      </w:tr>
      <w:tr w:rsidR="00325633" w:rsidRPr="005F10E7" w14:paraId="70B73B50" w14:textId="77777777">
        <w:tc>
          <w:tcPr>
            <w:tcW w:w="3600" w:type="dxa"/>
            <w:tcBorders>
              <w:top w:val="single" w:sz="4" w:space="0" w:color="auto"/>
              <w:left w:val="single" w:sz="4" w:space="0" w:color="auto"/>
              <w:bottom w:val="single" w:sz="4" w:space="0" w:color="auto"/>
              <w:right w:val="single" w:sz="4" w:space="0" w:color="auto"/>
            </w:tcBorders>
            <w:shd w:val="clear" w:color="000000" w:fill="F2F2F2"/>
            <w:vAlign w:val="center"/>
          </w:tcPr>
          <w:p w14:paraId="4184D775"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t>Revízia OPaOS</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204A880F"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66527825"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04D81556"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v cene (1× za revízny cyklus)</w:t>
            </w:r>
          </w:p>
        </w:tc>
      </w:tr>
      <w:tr w:rsidR="00325633" w:rsidRPr="005F10E7" w14:paraId="6E2235DB" w14:textId="77777777">
        <w:tc>
          <w:tcPr>
            <w:tcW w:w="3600" w:type="dxa"/>
            <w:tcBorders>
              <w:top w:val="single" w:sz="4" w:space="0" w:color="auto"/>
              <w:left w:val="single" w:sz="4" w:space="0" w:color="auto"/>
              <w:bottom w:val="single" w:sz="4" w:space="0" w:color="auto"/>
              <w:right w:val="single" w:sz="4" w:space="0" w:color="auto"/>
            </w:tcBorders>
            <w:vAlign w:val="center"/>
          </w:tcPr>
          <w:p w14:paraId="406B594F"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t>Garantovaný nástup na poruchu</w:t>
            </w:r>
          </w:p>
        </w:tc>
        <w:tc>
          <w:tcPr>
            <w:tcW w:w="2000" w:type="dxa"/>
            <w:tcBorders>
              <w:top w:val="single" w:sz="4" w:space="0" w:color="auto"/>
              <w:left w:val="single" w:sz="4" w:space="0" w:color="auto"/>
              <w:bottom w:val="single" w:sz="4" w:space="0" w:color="auto"/>
              <w:right w:val="single" w:sz="4" w:space="0" w:color="auto"/>
            </w:tcBorders>
            <w:vAlign w:val="center"/>
          </w:tcPr>
          <w:p w14:paraId="714DFF17"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do 72 h</w:t>
            </w:r>
          </w:p>
        </w:tc>
        <w:tc>
          <w:tcPr>
            <w:tcW w:w="2000" w:type="dxa"/>
            <w:tcBorders>
              <w:top w:val="single" w:sz="4" w:space="0" w:color="auto"/>
              <w:left w:val="single" w:sz="4" w:space="0" w:color="auto"/>
              <w:bottom w:val="single" w:sz="4" w:space="0" w:color="auto"/>
              <w:right w:val="single" w:sz="4" w:space="0" w:color="auto"/>
            </w:tcBorders>
            <w:vAlign w:val="center"/>
          </w:tcPr>
          <w:p w14:paraId="58401BED"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do 48 h</w:t>
            </w:r>
          </w:p>
        </w:tc>
        <w:tc>
          <w:tcPr>
            <w:tcW w:w="2000" w:type="dxa"/>
            <w:tcBorders>
              <w:top w:val="single" w:sz="4" w:space="0" w:color="auto"/>
              <w:left w:val="single" w:sz="4" w:space="0" w:color="auto"/>
              <w:bottom w:val="single" w:sz="4" w:space="0" w:color="auto"/>
              <w:right w:val="single" w:sz="4" w:space="0" w:color="auto"/>
            </w:tcBorders>
            <w:vAlign w:val="center"/>
          </w:tcPr>
          <w:p w14:paraId="2E7C35A1"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do 24 h</w:t>
            </w:r>
          </w:p>
        </w:tc>
      </w:tr>
      <w:tr w:rsidR="00325633" w:rsidRPr="005F10E7" w14:paraId="7BD9CDCD" w14:textId="77777777">
        <w:tc>
          <w:tcPr>
            <w:tcW w:w="3600" w:type="dxa"/>
            <w:tcBorders>
              <w:top w:val="single" w:sz="4" w:space="0" w:color="auto"/>
              <w:left w:val="single" w:sz="4" w:space="0" w:color="auto"/>
              <w:bottom w:val="single" w:sz="4" w:space="0" w:color="auto"/>
              <w:right w:val="single" w:sz="4" w:space="0" w:color="auto"/>
            </w:tcBorders>
            <w:shd w:val="clear" w:color="000000" w:fill="F2F2F2"/>
            <w:vAlign w:val="center"/>
          </w:tcPr>
          <w:p w14:paraId="317900A1"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t>Zľava na korektívnu údržbu</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0A19F3E3"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20AE0550"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5 %</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4F0E8A3B"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10 %</w:t>
            </w:r>
          </w:p>
        </w:tc>
      </w:tr>
      <w:tr w:rsidR="00325633" w:rsidRPr="005F10E7" w14:paraId="292C7A9B" w14:textId="77777777">
        <w:tc>
          <w:tcPr>
            <w:tcW w:w="3600" w:type="dxa"/>
            <w:tcBorders>
              <w:top w:val="single" w:sz="4" w:space="0" w:color="auto"/>
              <w:left w:val="single" w:sz="4" w:space="0" w:color="auto"/>
              <w:bottom w:val="single" w:sz="4" w:space="0" w:color="auto"/>
              <w:right w:val="single" w:sz="4" w:space="0" w:color="auto"/>
            </w:tcBorders>
            <w:vAlign w:val="center"/>
          </w:tcPr>
          <w:p w14:paraId="6DB91F8A" w14:textId="77777777" w:rsidR="00325633" w:rsidRPr="005F10E7" w:rsidRDefault="00000000">
            <w:pPr>
              <w:spacing w:before="30" w:after="30"/>
              <w:rPr>
                <w:rFonts w:asciiTheme="minorHAnsi" w:hAnsiTheme="minorHAnsi" w:cstheme="minorHAnsi"/>
                <w:b/>
                <w:color w:val="000000"/>
                <w:sz w:val="20"/>
                <w:szCs w:val="20"/>
              </w:rPr>
            </w:pPr>
            <w:r w:rsidRPr="005F10E7">
              <w:rPr>
                <w:rFonts w:asciiTheme="minorHAnsi" w:hAnsiTheme="minorHAnsi" w:cstheme="minorHAnsi"/>
                <w:b/>
                <w:color w:val="000000"/>
                <w:sz w:val="20"/>
                <w:szCs w:val="20"/>
              </w:rPr>
              <w:t>Sadzba podľa Cenníka (€/kWp/rok)</w:t>
            </w:r>
          </w:p>
        </w:tc>
        <w:tc>
          <w:tcPr>
            <w:tcW w:w="2000" w:type="dxa"/>
            <w:tcBorders>
              <w:top w:val="single" w:sz="4" w:space="0" w:color="auto"/>
              <w:left w:val="single" w:sz="4" w:space="0" w:color="auto"/>
              <w:bottom w:val="single" w:sz="4" w:space="0" w:color="auto"/>
              <w:right w:val="single" w:sz="4" w:space="0" w:color="auto"/>
            </w:tcBorders>
            <w:vAlign w:val="center"/>
          </w:tcPr>
          <w:p w14:paraId="71FBEAE3"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w:t>
            </w:r>
          </w:p>
        </w:tc>
        <w:tc>
          <w:tcPr>
            <w:tcW w:w="2000" w:type="dxa"/>
            <w:tcBorders>
              <w:top w:val="single" w:sz="4" w:space="0" w:color="auto"/>
              <w:left w:val="single" w:sz="4" w:space="0" w:color="auto"/>
              <w:bottom w:val="single" w:sz="4" w:space="0" w:color="auto"/>
              <w:right w:val="single" w:sz="4" w:space="0" w:color="auto"/>
            </w:tcBorders>
            <w:vAlign w:val="center"/>
          </w:tcPr>
          <w:p w14:paraId="686F0D1C"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w:t>
            </w:r>
          </w:p>
        </w:tc>
        <w:tc>
          <w:tcPr>
            <w:tcW w:w="2000" w:type="dxa"/>
            <w:tcBorders>
              <w:top w:val="single" w:sz="4" w:space="0" w:color="auto"/>
              <w:left w:val="single" w:sz="4" w:space="0" w:color="auto"/>
              <w:bottom w:val="single" w:sz="4" w:space="0" w:color="auto"/>
              <w:right w:val="single" w:sz="4" w:space="0" w:color="auto"/>
            </w:tcBorders>
            <w:vAlign w:val="center"/>
          </w:tcPr>
          <w:p w14:paraId="0756D4C0"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w:t>
            </w:r>
          </w:p>
        </w:tc>
      </w:tr>
    </w:tbl>
    <w:p w14:paraId="2A685045" w14:textId="77777777" w:rsidR="00325633" w:rsidRPr="005F10E7" w:rsidRDefault="00000000">
      <w:pPr>
        <w:spacing w:before="100" w:after="40"/>
        <w:rPr>
          <w:rFonts w:asciiTheme="minorHAnsi" w:hAnsiTheme="minorHAnsi" w:cstheme="minorHAnsi"/>
        </w:rPr>
      </w:pPr>
      <w:r w:rsidRPr="005F10E7">
        <w:rPr>
          <w:rFonts w:asciiTheme="minorHAnsi" w:hAnsiTheme="minorHAnsi" w:cstheme="minorHAnsi"/>
          <w:b/>
        </w:rPr>
        <w:t>Zvolený balík: {package_label}      Sadzba: {rate_eur_kwp} €/kWp      Ročný paušál: sadzba × výkon = {annual_fee_eur} € bez DPH / rok</w:t>
      </w:r>
    </w:p>
    <w:p w14:paraId="117B3D49" w14:textId="77777777" w:rsidR="005F10E7" w:rsidRDefault="005F10E7">
      <w:pPr>
        <w:spacing w:before="120" w:after="50"/>
        <w:rPr>
          <w:rFonts w:asciiTheme="minorHAnsi" w:hAnsiTheme="minorHAnsi" w:cstheme="minorHAnsi"/>
          <w:b/>
        </w:rPr>
      </w:pPr>
    </w:p>
    <w:p w14:paraId="7EDC373C" w14:textId="744EE384" w:rsidR="00325633" w:rsidRPr="005F10E7" w:rsidRDefault="00000000">
      <w:pPr>
        <w:spacing w:before="120" w:after="50"/>
        <w:rPr>
          <w:rFonts w:asciiTheme="minorHAnsi" w:hAnsiTheme="minorHAnsi" w:cstheme="minorHAnsi"/>
        </w:rPr>
      </w:pPr>
      <w:r w:rsidRPr="005F10E7">
        <w:rPr>
          <w:rFonts w:asciiTheme="minorHAnsi" w:hAnsiTheme="minorHAnsi" w:cstheme="minorHAnsi"/>
          <w:b/>
        </w:rPr>
        <w:t>C. DOPLNKOVÉ SLUŽBY NAD RÁMEC BALÍKA (podľa Cenníka)</w:t>
      </w:r>
    </w:p>
    <w:tbl>
      <w:tblPr>
        <w:tblW w:w="9600" w:type="dxa"/>
        <w:tblCellMar>
          <w:left w:w="70" w:type="dxa"/>
          <w:right w:w="70" w:type="dxa"/>
        </w:tblCellMar>
        <w:tblLook w:val="04A0" w:firstRow="1" w:lastRow="0" w:firstColumn="1" w:lastColumn="0" w:noHBand="0" w:noVBand="1"/>
      </w:tblPr>
      <w:tblGrid>
        <w:gridCol w:w="600"/>
        <w:gridCol w:w="4800"/>
        <w:gridCol w:w="2200"/>
        <w:gridCol w:w="2000"/>
      </w:tblGrid>
      <w:tr w:rsidR="00325633" w:rsidRPr="005F10E7" w14:paraId="1C63050F" w14:textId="77777777">
        <w:tc>
          <w:tcPr>
            <w:tcW w:w="600" w:type="dxa"/>
            <w:tcBorders>
              <w:top w:val="single" w:sz="4" w:space="0" w:color="auto"/>
              <w:left w:val="single" w:sz="4" w:space="0" w:color="auto"/>
              <w:bottom w:val="single" w:sz="4" w:space="0" w:color="auto"/>
              <w:right w:val="single" w:sz="4" w:space="0" w:color="auto"/>
            </w:tcBorders>
            <w:shd w:val="clear" w:color="000000" w:fill="C6E0B4"/>
            <w:vAlign w:val="center"/>
          </w:tcPr>
          <w:p w14:paraId="614006A2"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t xml:space="preserve"> </w:t>
            </w:r>
          </w:p>
        </w:tc>
        <w:tc>
          <w:tcPr>
            <w:tcW w:w="4800" w:type="dxa"/>
            <w:tcBorders>
              <w:top w:val="single" w:sz="4" w:space="0" w:color="auto"/>
              <w:left w:val="single" w:sz="4" w:space="0" w:color="auto"/>
              <w:bottom w:val="single" w:sz="4" w:space="0" w:color="auto"/>
              <w:right w:val="single" w:sz="4" w:space="0" w:color="auto"/>
            </w:tcBorders>
            <w:shd w:val="clear" w:color="000000" w:fill="C6E0B4"/>
            <w:vAlign w:val="center"/>
          </w:tcPr>
          <w:p w14:paraId="704B6F35" w14:textId="77777777" w:rsidR="00325633" w:rsidRPr="005F10E7" w:rsidRDefault="00000000">
            <w:pPr>
              <w:spacing w:before="30" w:after="30"/>
              <w:rPr>
                <w:rFonts w:asciiTheme="minorHAnsi" w:hAnsiTheme="minorHAnsi" w:cstheme="minorHAnsi"/>
                <w:b/>
                <w:color w:val="000000"/>
                <w:sz w:val="20"/>
                <w:szCs w:val="20"/>
              </w:rPr>
            </w:pPr>
            <w:r w:rsidRPr="005F10E7">
              <w:rPr>
                <w:rFonts w:asciiTheme="minorHAnsi" w:hAnsiTheme="minorHAnsi" w:cstheme="minorHAnsi"/>
                <w:b/>
                <w:color w:val="000000"/>
                <w:sz w:val="20"/>
                <w:szCs w:val="20"/>
              </w:rPr>
              <w:t>Služba</w:t>
            </w:r>
          </w:p>
        </w:tc>
        <w:tc>
          <w:tcPr>
            <w:tcW w:w="2200" w:type="dxa"/>
            <w:tcBorders>
              <w:top w:val="single" w:sz="4" w:space="0" w:color="auto"/>
              <w:left w:val="single" w:sz="4" w:space="0" w:color="auto"/>
              <w:bottom w:val="single" w:sz="4" w:space="0" w:color="auto"/>
              <w:right w:val="single" w:sz="4" w:space="0" w:color="auto"/>
            </w:tcBorders>
            <w:shd w:val="clear" w:color="000000" w:fill="C6E0B4"/>
            <w:vAlign w:val="center"/>
          </w:tcPr>
          <w:p w14:paraId="18F635D9" w14:textId="77777777" w:rsidR="00325633" w:rsidRPr="005F10E7" w:rsidRDefault="00000000">
            <w:pPr>
              <w:spacing w:before="30" w:after="30"/>
              <w:jc w:val="center"/>
              <w:rPr>
                <w:rFonts w:asciiTheme="minorHAnsi" w:hAnsiTheme="minorHAnsi" w:cstheme="minorHAnsi"/>
                <w:b/>
                <w:color w:val="000000"/>
                <w:sz w:val="20"/>
                <w:szCs w:val="20"/>
              </w:rPr>
            </w:pPr>
            <w:r w:rsidRPr="005F10E7">
              <w:rPr>
                <w:rFonts w:asciiTheme="minorHAnsi" w:hAnsiTheme="minorHAnsi" w:cstheme="minorHAnsi"/>
                <w:b/>
                <w:color w:val="000000"/>
                <w:sz w:val="20"/>
                <w:szCs w:val="20"/>
              </w:rPr>
              <w:t>Rozsah</w:t>
            </w:r>
          </w:p>
        </w:tc>
        <w:tc>
          <w:tcPr>
            <w:tcW w:w="2000" w:type="dxa"/>
            <w:tcBorders>
              <w:top w:val="single" w:sz="4" w:space="0" w:color="auto"/>
              <w:left w:val="single" w:sz="4" w:space="0" w:color="auto"/>
              <w:bottom w:val="single" w:sz="4" w:space="0" w:color="auto"/>
              <w:right w:val="single" w:sz="4" w:space="0" w:color="auto"/>
            </w:tcBorders>
            <w:shd w:val="clear" w:color="000000" w:fill="C6E0B4"/>
            <w:vAlign w:val="center"/>
          </w:tcPr>
          <w:p w14:paraId="387C8765" w14:textId="77777777" w:rsidR="00325633" w:rsidRPr="005F10E7" w:rsidRDefault="00000000">
            <w:pPr>
              <w:spacing w:before="30" w:after="30"/>
              <w:jc w:val="center"/>
              <w:rPr>
                <w:rFonts w:asciiTheme="minorHAnsi" w:hAnsiTheme="minorHAnsi" w:cstheme="minorHAnsi"/>
                <w:b/>
                <w:color w:val="000000"/>
                <w:sz w:val="20"/>
                <w:szCs w:val="20"/>
              </w:rPr>
            </w:pPr>
            <w:r w:rsidRPr="005F10E7">
              <w:rPr>
                <w:rFonts w:asciiTheme="minorHAnsi" w:hAnsiTheme="minorHAnsi" w:cstheme="minorHAnsi"/>
                <w:b/>
                <w:color w:val="000000"/>
                <w:sz w:val="20"/>
                <w:szCs w:val="20"/>
              </w:rPr>
              <w:t>Cena bez DPH / rok</w:t>
            </w:r>
          </w:p>
        </w:tc>
      </w:tr>
      <w:tr w:rsidR="00325633" w:rsidRPr="005F10E7" w14:paraId="2FD32E00" w14:textId="77777777">
        <w:tc>
          <w:tcPr>
            <w:tcW w:w="600" w:type="dxa"/>
            <w:tcBorders>
              <w:top w:val="single" w:sz="4" w:space="0" w:color="auto"/>
              <w:left w:val="single" w:sz="4" w:space="0" w:color="auto"/>
              <w:bottom w:val="single" w:sz="4" w:space="0" w:color="auto"/>
              <w:right w:val="single" w:sz="4" w:space="0" w:color="auto"/>
            </w:tcBorders>
            <w:shd w:val="clear" w:color="000000" w:fill="F2F2F2"/>
            <w:vAlign w:val="center"/>
          </w:tcPr>
          <w:p w14:paraId="1DC5E259"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Segoe UI Symbol" w:hAnsi="Segoe UI Symbol" w:cs="Segoe UI Symbol"/>
                <w:color w:val="000000"/>
                <w:sz w:val="20"/>
                <w:szCs w:val="20"/>
              </w:rPr>
            </w:r>
          </w:p>
        </w:tc>
        <w:tc>
          <w:tcPr>
            <w:tcW w:w="4800" w:type="dxa"/>
            <w:tcBorders>
              <w:top w:val="single" w:sz="4" w:space="0" w:color="auto"/>
              <w:left w:val="single" w:sz="4" w:space="0" w:color="auto"/>
              <w:bottom w:val="single" w:sz="4" w:space="0" w:color="auto"/>
              <w:right w:val="single" w:sz="4" w:space="0" w:color="auto"/>
            </w:tcBorders>
            <w:shd w:val="clear" w:color="000000" w:fill="F2F2F2"/>
            <w:vAlign w:val="center"/>
          </w:tcPr>
          <w:p w14:paraId="4B893843"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c>
          <w:tcPr>
            <w:tcW w:w="2200" w:type="dxa"/>
            <w:tcBorders>
              <w:top w:val="single" w:sz="4" w:space="0" w:color="auto"/>
              <w:left w:val="single" w:sz="4" w:space="0" w:color="auto"/>
              <w:bottom w:val="single" w:sz="4" w:space="0" w:color="auto"/>
              <w:right w:val="single" w:sz="4" w:space="0" w:color="auto"/>
            </w:tcBorders>
            <w:shd w:val="clear" w:color="000000" w:fill="F2F2F2"/>
            <w:vAlign w:val="center"/>
          </w:tcPr>
          <w:p w14:paraId="6A404A90"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3F79698D"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r>
      <w:tr w:rsidR="00325633" w:rsidRPr="005F10E7" w14:paraId="2489006B" w14:textId="77777777">
        <w:tc>
          <w:tcPr>
            <w:tcW w:w="600" w:type="dxa"/>
            <w:tcBorders>
              <w:top w:val="single" w:sz="4" w:space="0" w:color="auto"/>
              <w:left w:val="single" w:sz="4" w:space="0" w:color="auto"/>
              <w:bottom w:val="single" w:sz="4" w:space="0" w:color="auto"/>
              <w:right w:val="single" w:sz="4" w:space="0" w:color="auto"/>
            </w:tcBorders>
            <w:vAlign w:val="center"/>
          </w:tcPr>
          <w:p w14:paraId="53987F6E"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Segoe UI Symbol" w:hAnsi="Segoe UI Symbol" w:cs="Segoe UI Symbol"/>
                <w:color w:val="000000"/>
                <w:sz w:val="20"/>
                <w:szCs w:val="20"/>
              </w:rPr>
            </w:r>
          </w:p>
        </w:tc>
        <w:tc>
          <w:tcPr>
            <w:tcW w:w="4800" w:type="dxa"/>
            <w:tcBorders>
              <w:top w:val="single" w:sz="4" w:space="0" w:color="auto"/>
              <w:left w:val="single" w:sz="4" w:space="0" w:color="auto"/>
              <w:bottom w:val="single" w:sz="4" w:space="0" w:color="auto"/>
              <w:right w:val="single" w:sz="4" w:space="0" w:color="auto"/>
            </w:tcBorders>
            <w:vAlign w:val="center"/>
          </w:tcPr>
          <w:p w14:paraId="1C5D791A"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c>
          <w:tcPr>
            <w:tcW w:w="2200" w:type="dxa"/>
            <w:tcBorders>
              <w:top w:val="single" w:sz="4" w:space="0" w:color="auto"/>
              <w:left w:val="single" w:sz="4" w:space="0" w:color="auto"/>
              <w:bottom w:val="single" w:sz="4" w:space="0" w:color="auto"/>
              <w:right w:val="single" w:sz="4" w:space="0" w:color="auto"/>
            </w:tcBorders>
            <w:vAlign w:val="center"/>
          </w:tcPr>
          <w:p w14:paraId="48FBA1A1"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c>
          <w:tcPr>
            <w:tcW w:w="2000" w:type="dxa"/>
            <w:tcBorders>
              <w:top w:val="single" w:sz="4" w:space="0" w:color="auto"/>
              <w:left w:val="single" w:sz="4" w:space="0" w:color="auto"/>
              <w:bottom w:val="single" w:sz="4" w:space="0" w:color="auto"/>
              <w:right w:val="single" w:sz="4" w:space="0" w:color="auto"/>
            </w:tcBorders>
            <w:vAlign w:val="center"/>
          </w:tcPr>
          <w:p w14:paraId="78746664"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r>
      <w:tr w:rsidR="00325633" w:rsidRPr="005F10E7" w14:paraId="56794C8A" w14:textId="77777777">
        <w:tc>
          <w:tcPr>
            <w:tcW w:w="600" w:type="dxa"/>
            <w:tcBorders>
              <w:top w:val="single" w:sz="4" w:space="0" w:color="auto"/>
              <w:left w:val="single" w:sz="4" w:space="0" w:color="auto"/>
              <w:bottom w:val="single" w:sz="4" w:space="0" w:color="auto"/>
              <w:right w:val="single" w:sz="4" w:space="0" w:color="auto"/>
            </w:tcBorders>
            <w:shd w:val="clear" w:color="000000" w:fill="F2F2F2"/>
            <w:vAlign w:val="center"/>
          </w:tcPr>
          <w:p w14:paraId="36E1C68A"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Segoe UI Symbol" w:hAnsi="Segoe UI Symbol" w:cs="Segoe UI Symbol"/>
                <w:color w:val="000000"/>
                <w:sz w:val="20"/>
                <w:szCs w:val="20"/>
              </w:rPr>
            </w:r>
          </w:p>
        </w:tc>
        <w:tc>
          <w:tcPr>
            <w:tcW w:w="4800" w:type="dxa"/>
            <w:tcBorders>
              <w:top w:val="single" w:sz="4" w:space="0" w:color="auto"/>
              <w:left w:val="single" w:sz="4" w:space="0" w:color="auto"/>
              <w:bottom w:val="single" w:sz="4" w:space="0" w:color="auto"/>
              <w:right w:val="single" w:sz="4" w:space="0" w:color="auto"/>
            </w:tcBorders>
            <w:shd w:val="clear" w:color="000000" w:fill="F2F2F2"/>
            <w:vAlign w:val="center"/>
          </w:tcPr>
          <w:p w14:paraId="0E8A626B"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c>
          <w:tcPr>
            <w:tcW w:w="2200" w:type="dxa"/>
            <w:tcBorders>
              <w:top w:val="single" w:sz="4" w:space="0" w:color="auto"/>
              <w:left w:val="single" w:sz="4" w:space="0" w:color="auto"/>
              <w:bottom w:val="single" w:sz="4" w:space="0" w:color="auto"/>
              <w:right w:val="single" w:sz="4" w:space="0" w:color="auto"/>
            </w:tcBorders>
            <w:shd w:val="clear" w:color="000000" w:fill="F2F2F2"/>
            <w:vAlign w:val="center"/>
          </w:tcPr>
          <w:p w14:paraId="6DEE64E1"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6DA10CEA"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r>
      <w:tr w:rsidR="00325633" w:rsidRPr="005F10E7" w14:paraId="41249C28" w14:textId="77777777">
        <w:tc>
          <w:tcPr>
            <w:tcW w:w="600" w:type="dxa"/>
            <w:tcBorders>
              <w:top w:val="single" w:sz="4" w:space="0" w:color="auto"/>
              <w:left w:val="single" w:sz="4" w:space="0" w:color="auto"/>
              <w:bottom w:val="single" w:sz="4" w:space="0" w:color="auto"/>
              <w:right w:val="single" w:sz="4" w:space="0" w:color="auto"/>
            </w:tcBorders>
            <w:vAlign w:val="center"/>
          </w:tcPr>
          <w:p w14:paraId="067A3AC1"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Segoe UI Symbol" w:hAnsi="Segoe UI Symbol" w:cs="Segoe UI Symbol"/>
                <w:color w:val="000000"/>
                <w:sz w:val="20"/>
                <w:szCs w:val="20"/>
              </w:rPr>
            </w:r>
          </w:p>
        </w:tc>
        <w:tc>
          <w:tcPr>
            <w:tcW w:w="4800" w:type="dxa"/>
            <w:tcBorders>
              <w:top w:val="single" w:sz="4" w:space="0" w:color="auto"/>
              <w:left w:val="single" w:sz="4" w:space="0" w:color="auto"/>
              <w:bottom w:val="single" w:sz="4" w:space="0" w:color="auto"/>
              <w:right w:val="single" w:sz="4" w:space="0" w:color="auto"/>
            </w:tcBorders>
            <w:vAlign w:val="center"/>
          </w:tcPr>
          <w:p w14:paraId="1A2CB1D1"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c>
          <w:tcPr>
            <w:tcW w:w="2200" w:type="dxa"/>
            <w:tcBorders>
              <w:top w:val="single" w:sz="4" w:space="0" w:color="auto"/>
              <w:left w:val="single" w:sz="4" w:space="0" w:color="auto"/>
              <w:bottom w:val="single" w:sz="4" w:space="0" w:color="auto"/>
              <w:right w:val="single" w:sz="4" w:space="0" w:color="auto"/>
            </w:tcBorders>
            <w:vAlign w:val="center"/>
          </w:tcPr>
          <w:p w14:paraId="3FAE5F24"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c>
          <w:tcPr>
            <w:tcW w:w="2000" w:type="dxa"/>
            <w:tcBorders>
              <w:top w:val="single" w:sz="4" w:space="0" w:color="auto"/>
              <w:left w:val="single" w:sz="4" w:space="0" w:color="auto"/>
              <w:bottom w:val="single" w:sz="4" w:space="0" w:color="auto"/>
              <w:right w:val="single" w:sz="4" w:space="0" w:color="auto"/>
            </w:tcBorders>
            <w:vAlign w:val="center"/>
          </w:tcPr>
          <w:p w14:paraId="1F84B51B"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r>
      <w:tr w:rsidR="00325633" w:rsidRPr="005F10E7" w14:paraId="69938DC8" w14:textId="77777777">
        <w:tc>
          <w:tcPr>
            <w:tcW w:w="600" w:type="dxa"/>
            <w:tcBorders>
              <w:top w:val="single" w:sz="4" w:space="0" w:color="auto"/>
              <w:left w:val="single" w:sz="4" w:space="0" w:color="auto"/>
              <w:bottom w:val="single" w:sz="4" w:space="0" w:color="auto"/>
              <w:right w:val="single" w:sz="4" w:space="0" w:color="auto"/>
            </w:tcBorders>
            <w:shd w:val="clear" w:color="000000" w:fill="F2F2F2"/>
            <w:vAlign w:val="center"/>
          </w:tcPr>
          <w:p w14:paraId="34879215"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Segoe UI Symbol" w:hAnsi="Segoe UI Symbol" w:cs="Segoe UI Symbol"/>
                <w:color w:val="000000"/>
                <w:sz w:val="20"/>
                <w:szCs w:val="20"/>
              </w:rPr>
            </w:r>
          </w:p>
        </w:tc>
        <w:tc>
          <w:tcPr>
            <w:tcW w:w="4800" w:type="dxa"/>
            <w:tcBorders>
              <w:top w:val="single" w:sz="4" w:space="0" w:color="auto"/>
              <w:left w:val="single" w:sz="4" w:space="0" w:color="auto"/>
              <w:bottom w:val="single" w:sz="4" w:space="0" w:color="auto"/>
              <w:right w:val="single" w:sz="4" w:space="0" w:color="auto"/>
            </w:tcBorders>
            <w:shd w:val="clear" w:color="000000" w:fill="F2F2F2"/>
            <w:vAlign w:val="center"/>
          </w:tcPr>
          <w:p w14:paraId="4FFC0A84" w14:textId="77777777" w:rsidR="00325633" w:rsidRPr="005F10E7" w:rsidRDefault="00000000">
            <w:pPr>
              <w:spacing w:before="30" w:after="30"/>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c>
          <w:tcPr>
            <w:tcW w:w="2200" w:type="dxa"/>
            <w:tcBorders>
              <w:top w:val="single" w:sz="4" w:space="0" w:color="auto"/>
              <w:left w:val="single" w:sz="4" w:space="0" w:color="auto"/>
              <w:bottom w:val="single" w:sz="4" w:space="0" w:color="auto"/>
              <w:right w:val="single" w:sz="4" w:space="0" w:color="auto"/>
            </w:tcBorders>
            <w:shd w:val="clear" w:color="000000" w:fill="F2F2F2"/>
            <w:vAlign w:val="center"/>
          </w:tcPr>
          <w:p w14:paraId="132C5075"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14:paraId="26175E90"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r>
          </w:p>
        </w:tc>
      </w:tr>
    </w:tbl>
    <w:p w14:paraId="2F315404" w14:textId="77777777" w:rsidR="005F10E7" w:rsidRDefault="005F10E7">
      <w:pPr>
        <w:spacing w:before="120" w:after="50"/>
        <w:rPr>
          <w:rFonts w:asciiTheme="minorHAnsi" w:hAnsiTheme="minorHAnsi" w:cstheme="minorHAnsi"/>
          <w:b/>
        </w:rPr>
      </w:pPr>
    </w:p>
    <w:p w14:paraId="0FA6EE22" w14:textId="77777777" w:rsidR="005F10E7" w:rsidRDefault="005F10E7">
      <w:pPr>
        <w:spacing w:before="120" w:after="50"/>
        <w:rPr>
          <w:rFonts w:asciiTheme="minorHAnsi" w:hAnsiTheme="minorHAnsi" w:cstheme="minorHAnsi"/>
          <w:b/>
        </w:rPr>
      </w:pPr>
    </w:p>
    <w:p w14:paraId="2EEDEF4B" w14:textId="77777777" w:rsidR="005F10E7" w:rsidRDefault="005F10E7">
      <w:pPr>
        <w:spacing w:before="120" w:after="50"/>
        <w:rPr>
          <w:rFonts w:asciiTheme="minorHAnsi" w:hAnsiTheme="minorHAnsi" w:cstheme="minorHAnsi"/>
          <w:b/>
        </w:rPr>
      </w:pPr>
    </w:p>
    <w:p w14:paraId="55ACCBA2" w14:textId="77777777" w:rsidR="005F10E7" w:rsidRDefault="005F10E7">
      <w:pPr>
        <w:spacing w:before="120" w:after="50"/>
        <w:rPr>
          <w:rFonts w:asciiTheme="minorHAnsi" w:hAnsiTheme="minorHAnsi" w:cstheme="minorHAnsi"/>
          <w:b/>
        </w:rPr>
      </w:pPr>
    </w:p>
    <w:p w14:paraId="48DF7917" w14:textId="77777777" w:rsidR="005F10E7" w:rsidRDefault="005F10E7">
      <w:pPr>
        <w:spacing w:before="120" w:after="50"/>
        <w:rPr>
          <w:rFonts w:asciiTheme="minorHAnsi" w:hAnsiTheme="minorHAnsi" w:cstheme="minorHAnsi"/>
          <w:b/>
        </w:rPr>
      </w:pPr>
    </w:p>
    <w:p w14:paraId="552CF72E" w14:textId="77777777" w:rsidR="005F10E7" w:rsidRDefault="005F10E7">
      <w:pPr>
        <w:spacing w:before="120" w:after="50"/>
        <w:rPr>
          <w:rFonts w:asciiTheme="minorHAnsi" w:hAnsiTheme="minorHAnsi" w:cstheme="minorHAnsi"/>
          <w:b/>
        </w:rPr>
      </w:pPr>
    </w:p>
    <w:p w14:paraId="3E83815B" w14:textId="77777777" w:rsidR="005F10E7" w:rsidRDefault="005F10E7">
      <w:pPr>
        <w:spacing w:before="120" w:after="50"/>
        <w:rPr>
          <w:rFonts w:asciiTheme="minorHAnsi" w:hAnsiTheme="minorHAnsi" w:cstheme="minorHAnsi"/>
          <w:b/>
        </w:rPr>
      </w:pPr>
    </w:p>
    <w:p w14:paraId="5CB318D5" w14:textId="39138FE1" w:rsidR="00325633" w:rsidRPr="005F10E7" w:rsidRDefault="00000000">
      <w:pPr>
        <w:spacing w:before="120" w:after="50"/>
        <w:rPr>
          <w:rFonts w:asciiTheme="minorHAnsi" w:hAnsiTheme="minorHAnsi" w:cstheme="minorHAnsi"/>
        </w:rPr>
      </w:pPr>
      <w:r w:rsidRPr="005F10E7">
        <w:rPr>
          <w:rFonts w:asciiTheme="minorHAnsi" w:hAnsiTheme="minorHAnsi" w:cstheme="minorHAnsi"/>
          <w:b/>
        </w:rPr>
        <w:lastRenderedPageBreak/>
        <w:t>D. TRVANIE ZMLUVY A FAKTURÁCIA</w:t>
      </w:r>
    </w:p>
    <w:p w14:paraId="547E14E5" w14:textId="77777777" w:rsidR="005F10E7" w:rsidRDefault="00000000">
      <w:pPr>
        <w:spacing w:before="60" w:after="40"/>
        <w:rPr>
          <w:rFonts w:asciiTheme="minorHAnsi" w:hAnsiTheme="minorHAnsi" w:cstheme="minorHAnsi"/>
        </w:rPr>
      </w:pPr>
      <w:r w:rsidRPr="005F10E7">
        <w:rPr>
          <w:rFonts w:asciiTheme="minorHAnsi" w:hAnsiTheme="minorHAnsi" w:cstheme="minorHAnsi"/>
        </w:rPr>
        <w:t>Trvanie zmluvy: {term_label}      Zľava za viazanosť: {commitment_discount_pct} % z paušálu</w:t>
      </w:r>
      <w:r w:rsidRPr="005F10E7">
        <w:rPr>
          <w:rFonts w:ascii="Segoe UI Symbol" w:hAnsi="Segoe UI Symbol" w:cs="Segoe UI Symbol"/>
        </w:rPr>
      </w:r>
      <w:r w:rsidRPr="005F10E7">
        <w:rPr>
          <w:rFonts w:asciiTheme="minorHAnsi" w:hAnsiTheme="minorHAnsi" w:cstheme="minorHAnsi"/>
        </w:rPr>
      </w:r>
      <w:r w:rsidRPr="005F10E7">
        <w:rPr>
          <w:rFonts w:ascii="Segoe UI Symbol" w:hAnsi="Segoe UI Symbol" w:cs="Segoe UI Symbol"/>
        </w:rPr>
      </w:r>
      <w:r w:rsidRPr="005F10E7">
        <w:rPr>
          <w:rFonts w:asciiTheme="minorHAnsi" w:hAnsiTheme="minorHAnsi" w:cstheme="minorHAnsi"/>
        </w:rPr>
      </w:r>
    </w:p>
    <w:p w14:paraId="5DCC81C9" w14:textId="7D88198E" w:rsidR="00325633" w:rsidRPr="005F10E7" w:rsidRDefault="005F10E7">
      <w:pPr>
        <w:spacing w:before="60" w:after="40"/>
        <w:rPr>
          <w:rFonts w:asciiTheme="minorHAnsi" w:hAnsiTheme="minorHAnsi" w:cstheme="minorHAnsi"/>
        </w:rPr>
      </w:pPr>
      <w:r>
        <w:rPr>
          <w:rFonts w:asciiTheme="minorHAnsi" w:hAnsiTheme="minorHAnsi" w:cstheme="minorHAnsi"/>
        </w:rPr>
      </w:r>
      <w:r w:rsidR="00000000" w:rsidRPr="005F10E7">
        <w:rPr>
          <w:rFonts w:ascii="Segoe UI Symbol" w:hAnsi="Segoe UI Symbol" w:cs="Segoe UI Symbol"/>
        </w:rPr>
      </w:r>
      <w:r w:rsidR="00000000" w:rsidRPr="005F10E7">
        <w:rPr>
          <w:rFonts w:asciiTheme="minorHAnsi" w:hAnsiTheme="minorHAnsi" w:cstheme="minorHAnsi"/>
        </w:rPr>
      </w:r>
    </w:p>
    <w:p w14:paraId="099BF721" w14:textId="77777777" w:rsidR="00325633" w:rsidRPr="005F10E7" w:rsidRDefault="00000000">
      <w:pPr>
        <w:spacing w:before="60" w:after="140"/>
        <w:rPr>
          <w:rFonts w:asciiTheme="minorHAnsi" w:hAnsiTheme="minorHAnsi" w:cstheme="minorHAnsi"/>
        </w:rPr>
      </w:pPr>
      <w:r w:rsidRPr="005F10E7">
        <w:rPr>
          <w:rFonts w:asciiTheme="minorHAnsi" w:hAnsiTheme="minorHAnsi" w:cstheme="minorHAnsi"/>
        </w:rPr>
        <w:t>Fakturácia paušálu: {billing_label}</w:t>
      </w:r>
      <w:r w:rsidRPr="005F10E7">
        <w:rPr>
          <w:rFonts w:ascii="Segoe UI Symbol" w:hAnsi="Segoe UI Symbol" w:cs="Segoe UI Symbol"/>
        </w:rPr>
      </w:r>
      <w:r w:rsidRPr="005F10E7">
        <w:rPr>
          <w:rFonts w:asciiTheme="minorHAnsi" w:hAnsiTheme="minorHAnsi" w:cstheme="minorHAnsi"/>
        </w:rPr>
      </w:r>
      <w:r w:rsidRPr="005F10E7">
        <w:rPr>
          <w:rFonts w:ascii="Segoe UI Symbol" w:hAnsi="Segoe UI Symbol" w:cs="Segoe UI Symbol"/>
        </w:rPr>
      </w:r>
      <w:r w:rsidRPr="005F10E7">
        <w:rPr>
          <w:rFonts w:asciiTheme="minorHAnsi" w:hAnsiTheme="minorHAnsi" w:cstheme="minorHAnsi"/>
        </w:rPr>
      </w:r>
      <w:r w:rsidRPr="005F10E7">
        <w:rPr>
          <w:rFonts w:ascii="Segoe UI Symbol" w:hAnsi="Segoe UI Symbol" w:cs="Segoe UI Symbol"/>
        </w:rPr>
      </w:r>
      <w:r w:rsidRPr="005F10E7">
        <w:rPr>
          <w:rFonts w:asciiTheme="minorHAnsi" w:hAnsiTheme="minorHAnsi" w:cstheme="minorHAnsi"/>
        </w:rPr>
      </w:r>
    </w:p>
    <w:tbl>
      <w:tblPr>
        <w:tblW w:w="9600" w:type="dxa"/>
        <w:tblCellMar>
          <w:left w:w="70" w:type="dxa"/>
          <w:right w:w="70" w:type="dxa"/>
        </w:tblCellMar>
        <w:tblLook w:val="04A0" w:firstRow="1" w:lastRow="0" w:firstColumn="1" w:lastColumn="0" w:noHBand="0" w:noVBand="1"/>
      </w:tblPr>
      <w:tblGrid>
        <w:gridCol w:w="7600"/>
        <w:gridCol w:w="2000"/>
      </w:tblGrid>
      <w:tr w:rsidR="00325633" w:rsidRPr="005F10E7" w14:paraId="11FB62EE" w14:textId="77777777">
        <w:tc>
          <w:tcPr>
            <w:tcW w:w="7600" w:type="dxa"/>
            <w:tcBorders>
              <w:top w:val="single" w:sz="4" w:space="0" w:color="auto"/>
              <w:left w:val="single" w:sz="4" w:space="0" w:color="auto"/>
              <w:bottom w:val="single" w:sz="4" w:space="0" w:color="auto"/>
              <w:right w:val="single" w:sz="4" w:space="0" w:color="auto"/>
            </w:tcBorders>
            <w:shd w:val="clear" w:color="000000" w:fill="F2F2F2"/>
            <w:vAlign w:val="center"/>
          </w:tcPr>
          <w:p w14:paraId="3F64712C" w14:textId="77777777" w:rsidR="00325633" w:rsidRPr="005F10E7" w:rsidRDefault="00000000">
            <w:pPr>
              <w:spacing w:before="30" w:after="30"/>
              <w:rPr>
                <w:rFonts w:asciiTheme="minorHAnsi" w:hAnsiTheme="minorHAnsi" w:cstheme="minorHAnsi"/>
                <w:b/>
                <w:color w:val="000000"/>
                <w:sz w:val="20"/>
                <w:szCs w:val="20"/>
              </w:rPr>
            </w:pPr>
            <w:r w:rsidRPr="005F10E7">
              <w:rPr>
                <w:rFonts w:asciiTheme="minorHAnsi" w:hAnsiTheme="minorHAnsi" w:cstheme="minorHAnsi"/>
                <w:b/>
                <w:color w:val="000000"/>
                <w:sz w:val="20"/>
                <w:szCs w:val="20"/>
              </w:rPr>
              <w:t>Ročný paušál za balík (po zľave za viazanosť)</w:t>
            </w:r>
          </w:p>
        </w:tc>
        <w:tc>
          <w:tcPr>
            <w:tcW w:w="2000" w:type="dxa"/>
            <w:tcBorders>
              <w:top w:val="single" w:sz="4" w:space="0" w:color="auto"/>
              <w:left w:val="single" w:sz="4" w:space="0" w:color="auto"/>
              <w:bottom w:val="single" w:sz="4" w:space="0" w:color="auto"/>
              <w:right w:val="single" w:sz="4" w:space="0" w:color="auto"/>
            </w:tcBorders>
            <w:vAlign w:val="center"/>
          </w:tcPr>
          <w:p w14:paraId="0B568A11"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{annual_fee_after_discount_eur} €</w:t>
            </w:r>
          </w:p>
        </w:tc>
      </w:tr>
      <w:tr w:rsidR="00325633" w:rsidRPr="005F10E7" w14:paraId="1D16EF50" w14:textId="77777777">
        <w:tc>
          <w:tcPr>
            <w:tcW w:w="7600" w:type="dxa"/>
            <w:tcBorders>
              <w:top w:val="single" w:sz="4" w:space="0" w:color="auto"/>
              <w:left w:val="single" w:sz="4" w:space="0" w:color="auto"/>
              <w:bottom w:val="single" w:sz="4" w:space="0" w:color="auto"/>
              <w:right w:val="single" w:sz="4" w:space="0" w:color="auto"/>
            </w:tcBorders>
            <w:shd w:val="clear" w:color="000000" w:fill="F2F2F2"/>
            <w:vAlign w:val="center"/>
          </w:tcPr>
          <w:p w14:paraId="740EF323" w14:textId="77777777" w:rsidR="00325633" w:rsidRPr="005F10E7" w:rsidRDefault="00000000">
            <w:pPr>
              <w:spacing w:before="30" w:after="30"/>
              <w:rPr>
                <w:rFonts w:asciiTheme="minorHAnsi" w:hAnsiTheme="minorHAnsi" w:cstheme="minorHAnsi"/>
                <w:b/>
                <w:color w:val="000000"/>
                <w:sz w:val="20"/>
                <w:szCs w:val="20"/>
              </w:rPr>
            </w:pPr>
            <w:r w:rsidRPr="005F10E7">
              <w:rPr>
                <w:rFonts w:asciiTheme="minorHAnsi" w:hAnsiTheme="minorHAnsi" w:cstheme="minorHAnsi"/>
                <w:b/>
                <w:color w:val="000000"/>
                <w:sz w:val="20"/>
                <w:szCs w:val="20"/>
              </w:rPr>
              <w:t>Doplnkové služby spolu</w:t>
            </w:r>
          </w:p>
        </w:tc>
        <w:tc>
          <w:tcPr>
            <w:tcW w:w="2000" w:type="dxa"/>
            <w:tcBorders>
              <w:top w:val="single" w:sz="4" w:space="0" w:color="auto"/>
              <w:left w:val="single" w:sz="4" w:space="0" w:color="auto"/>
              <w:bottom w:val="single" w:sz="4" w:space="0" w:color="auto"/>
              <w:right w:val="single" w:sz="4" w:space="0" w:color="auto"/>
            </w:tcBorders>
            <w:vAlign w:val="center"/>
          </w:tcPr>
          <w:p w14:paraId="7C928C22" w14:textId="77777777" w:rsidR="00325633" w:rsidRPr="005F10E7" w:rsidRDefault="00000000">
            <w:pPr>
              <w:spacing w:before="30" w:after="30"/>
              <w:jc w:val="center"/>
              <w:rPr>
                <w:rFonts w:asciiTheme="minorHAnsi" w:hAnsiTheme="minorHAnsi" w:cstheme="minorHAnsi"/>
                <w:color w:val="000000"/>
                <w:sz w:val="20"/>
                <w:szCs w:val="20"/>
              </w:rPr>
            </w:pPr>
            <w:r w:rsidRPr="005F10E7">
              <w:rPr>
                <w:rFonts w:asciiTheme="minorHAnsi" w:hAnsiTheme="minorHAnsi" w:cstheme="minorHAnsi"/>
                <w:color w:val="000000"/>
                <w:sz w:val="20"/>
                <w:szCs w:val="20"/>
              </w:rPr>
              <w:t>{addons_total_eur} €</w:t>
            </w:r>
          </w:p>
        </w:tc>
      </w:tr>
      <w:tr w:rsidR="00325633" w:rsidRPr="005F10E7" w14:paraId="17216E13" w14:textId="77777777">
        <w:tc>
          <w:tcPr>
            <w:tcW w:w="7600" w:type="dxa"/>
            <w:tcBorders>
              <w:top w:val="single" w:sz="4" w:space="0" w:color="auto"/>
              <w:left w:val="single" w:sz="4" w:space="0" w:color="auto"/>
              <w:bottom w:val="single" w:sz="4" w:space="0" w:color="auto"/>
              <w:right w:val="single" w:sz="4" w:space="0" w:color="auto"/>
            </w:tcBorders>
            <w:shd w:val="clear" w:color="000000" w:fill="C6E0B4"/>
            <w:vAlign w:val="center"/>
          </w:tcPr>
          <w:p w14:paraId="13E78663" w14:textId="77777777" w:rsidR="00325633" w:rsidRPr="005F10E7" w:rsidRDefault="00000000">
            <w:pPr>
              <w:spacing w:before="30" w:after="30"/>
              <w:rPr>
                <w:rFonts w:asciiTheme="minorHAnsi" w:hAnsiTheme="minorHAnsi" w:cstheme="minorHAnsi"/>
                <w:b/>
                <w:color w:val="000000"/>
                <w:sz w:val="20"/>
                <w:szCs w:val="20"/>
              </w:rPr>
            </w:pPr>
            <w:r w:rsidRPr="005F10E7">
              <w:rPr>
                <w:rFonts w:asciiTheme="minorHAnsi" w:hAnsiTheme="minorHAnsi" w:cstheme="minorHAnsi"/>
                <w:b/>
                <w:color w:val="000000"/>
                <w:sz w:val="20"/>
                <w:szCs w:val="20"/>
              </w:rPr>
              <w:t>CENA SPOLU ROČNE (bez DPH)</w:t>
            </w:r>
          </w:p>
        </w:tc>
        <w:tc>
          <w:tcPr>
            <w:tcW w:w="2000" w:type="dxa"/>
            <w:tcBorders>
              <w:top w:val="single" w:sz="4" w:space="0" w:color="auto"/>
              <w:left w:val="single" w:sz="4" w:space="0" w:color="auto"/>
              <w:bottom w:val="single" w:sz="4" w:space="0" w:color="auto"/>
              <w:right w:val="single" w:sz="4" w:space="0" w:color="auto"/>
            </w:tcBorders>
            <w:vAlign w:val="center"/>
          </w:tcPr>
          <w:p w14:paraId="341B51E4" w14:textId="77777777" w:rsidR="00325633" w:rsidRPr="005F10E7" w:rsidRDefault="00000000">
            <w:pPr>
              <w:spacing w:before="30" w:after="30"/>
              <w:jc w:val="center"/>
              <w:rPr>
                <w:rFonts w:asciiTheme="minorHAnsi" w:hAnsiTheme="minorHAnsi" w:cstheme="minorHAnsi"/>
                <w:b/>
                <w:color w:val="000000"/>
                <w:sz w:val="20"/>
                <w:szCs w:val="20"/>
              </w:rPr>
            </w:pPr>
            <w:r w:rsidRPr="005F10E7">
              <w:rPr>
                <w:rFonts w:asciiTheme="minorHAnsi" w:hAnsiTheme="minorHAnsi" w:cstheme="minorHAnsi"/>
                <w:b/>
                <w:color w:val="000000"/>
                <w:sz w:val="20"/>
                <w:szCs w:val="20"/>
              </w:rPr>
              <w:t>{total_year_excl_vat_eur} €</w:t>
            </w:r>
          </w:p>
        </w:tc>
      </w:tr>
    </w:tbl>
    <w:p w14:paraId="7301ADDA" w14:textId="77777777" w:rsidR="005F10E7" w:rsidRDefault="005F10E7">
      <w:pPr>
        <w:spacing w:before="100" w:after="40"/>
        <w:rPr>
          <w:rFonts w:asciiTheme="minorHAnsi" w:hAnsiTheme="minorHAnsi" w:cstheme="minorHAnsi"/>
        </w:rPr>
      </w:pPr>
    </w:p>
    <w:p w14:paraId="434EC3B2" w14:textId="77777777" w:rsidR="005F10E7" w:rsidRDefault="005F10E7">
      <w:pPr>
        <w:spacing w:before="100" w:after="40"/>
        <w:rPr>
          <w:rFonts w:asciiTheme="minorHAnsi" w:hAnsiTheme="minorHAnsi" w:cstheme="minorHAnsi"/>
        </w:rPr>
      </w:pPr>
    </w:p>
    <w:p w14:paraId="788884FF" w14:textId="3D0D53A5" w:rsidR="00325633" w:rsidRPr="005F10E7" w:rsidRDefault="00000000">
      <w:pPr>
        <w:spacing w:before="100" w:after="40"/>
        <w:rPr>
          <w:rFonts w:asciiTheme="minorHAnsi" w:hAnsiTheme="minorHAnsi" w:cstheme="minorHAnsi"/>
        </w:rPr>
      </w:pPr>
      <w:r w:rsidRPr="005F10E7">
        <w:rPr>
          <w:rFonts w:asciiTheme="minorHAnsi" w:hAnsiTheme="minorHAnsi" w:cstheme="minorHAnsi"/>
        </w:rPr>
        <w:t>Kontaktná osoba pre servis: meno {contact_name}, tel. {contact_phone}, e-mail {contact_email}</w:t>
      </w:r>
    </w:p>
    <w:p w14:paraId="5A7E987F" w14:textId="77777777" w:rsidR="005F10E7" w:rsidRDefault="005F10E7">
      <w:pPr>
        <w:spacing w:before="40" w:after="140"/>
        <w:rPr>
          <w:rFonts w:asciiTheme="minorHAnsi" w:hAnsiTheme="minorHAnsi" w:cstheme="minorHAnsi"/>
        </w:rPr>
      </w:pPr>
    </w:p>
    <w:p w14:paraId="28633063" w14:textId="22776C33" w:rsidR="00325633" w:rsidRPr="005F10E7" w:rsidRDefault="00000000">
      <w:pPr>
        <w:spacing w:before="40" w:after="140"/>
        <w:rPr>
          <w:rFonts w:asciiTheme="minorHAnsi" w:hAnsiTheme="minorHAnsi" w:cstheme="minorHAnsi"/>
        </w:rPr>
      </w:pPr>
      <w:r w:rsidRPr="005F10E7">
        <w:rPr>
          <w:rFonts w:asciiTheme="minorHAnsi" w:hAnsiTheme="minorHAnsi" w:cstheme="minorHAnsi"/>
        </w:rPr>
        <w:t>V ........................., dňa: {createdAtDate}</w:t>
      </w:r>
    </w:p>
    <w:tbl>
      <w:tblPr>
        <w:tblW w:w="9000" w:type="dxa"/>
        <w:tblLook w:val="04A0" w:firstRow="1" w:lastRow="0" w:firstColumn="1" w:lastColumn="0" w:noHBand="0" w:noVBand="1"/>
      </w:tblPr>
      <w:tblGrid>
        <w:gridCol w:w="4500"/>
        <w:gridCol w:w="4500"/>
      </w:tblGrid>
      <w:tr w:rsidR="00325633" w:rsidRPr="005F10E7" w14:paraId="57392096" w14:textId="77777777">
        <w:trPr>
          <w:cantSplit/>
        </w:trPr>
        <w:tc>
          <w:tcPr>
            <w:tcW w:w="4500" w:type="dxa"/>
          </w:tcPr>
          <w:p w14:paraId="20BB501A" w14:textId="77777777" w:rsidR="005F10E7" w:rsidRDefault="005F10E7">
            <w:pPr>
              <w:spacing w:before="20"/>
              <w:rPr>
                <w:rFonts w:asciiTheme="minorHAnsi" w:hAnsiTheme="minorHAnsi" w:cstheme="minorHAnsi"/>
              </w:rPr>
            </w:pPr>
          </w:p>
          <w:p w14:paraId="158A04A8" w14:textId="77777777" w:rsidR="005F10E7" w:rsidRDefault="005F10E7">
            <w:pPr>
              <w:spacing w:before="20"/>
              <w:rPr>
                <w:rFonts w:asciiTheme="minorHAnsi" w:hAnsiTheme="minorHAnsi" w:cstheme="minorHAnsi"/>
              </w:rPr>
            </w:pPr>
          </w:p>
          <w:p w14:paraId="63D2559C" w14:textId="77777777" w:rsidR="005F10E7" w:rsidRDefault="005F10E7">
            <w:pPr>
              <w:spacing w:before="20"/>
              <w:rPr>
                <w:rFonts w:asciiTheme="minorHAnsi" w:hAnsiTheme="minorHAnsi" w:cstheme="minorHAnsi"/>
              </w:rPr>
            </w:pPr>
          </w:p>
          <w:p w14:paraId="6DA86CCB" w14:textId="77777777" w:rsidR="005F10E7" w:rsidRDefault="005F10E7">
            <w:pPr>
              <w:spacing w:before="20"/>
              <w:rPr>
                <w:rFonts w:asciiTheme="minorHAnsi" w:hAnsiTheme="minorHAnsi" w:cstheme="minorHAnsi"/>
              </w:rPr>
            </w:pPr>
          </w:p>
          <w:p w14:paraId="00440249" w14:textId="172B27F4" w:rsidR="00325633" w:rsidRPr="005F10E7" w:rsidRDefault="00000000">
            <w:pPr>
              <w:spacing w:before="20"/>
              <w:rPr>
                <w:rFonts w:asciiTheme="minorHAnsi" w:hAnsiTheme="minorHAnsi" w:cstheme="minorHAnsi"/>
              </w:rPr>
            </w:pPr>
            <w:r w:rsidRPr="005F10E7">
              <w:rPr>
                <w:rFonts w:asciiTheme="minorHAnsi" w:hAnsiTheme="minorHAnsi" w:cstheme="minorHAnsi"/>
              </w:rPr>
              <w:t>...............................................</w:t>
            </w:r>
          </w:p>
          <w:p w14:paraId="4C186676" w14:textId="77777777" w:rsidR="00325633" w:rsidRPr="005F10E7" w:rsidRDefault="00000000">
            <w:pPr>
              <w:spacing w:before="20"/>
              <w:rPr>
                <w:rFonts w:asciiTheme="minorHAnsi" w:hAnsiTheme="minorHAnsi" w:cstheme="minorHAnsi"/>
              </w:rPr>
            </w:pPr>
            <w:r w:rsidRPr="005F10E7">
              <w:rPr>
                <w:rFonts w:asciiTheme="minorHAnsi" w:hAnsiTheme="minorHAnsi" w:cstheme="minorHAnsi"/>
                <w:b/>
              </w:rPr>
              <w:t>za Poskytovateľa</w:t>
            </w:r>
          </w:p>
          <w:p w14:paraId="5F1FA2B2" w14:textId="77777777" w:rsidR="00325633" w:rsidRPr="005F10E7" w:rsidRDefault="00000000">
            <w:pPr>
              <w:spacing w:before="20"/>
              <w:rPr>
                <w:rFonts w:asciiTheme="minorHAnsi" w:hAnsiTheme="minorHAnsi" w:cstheme="minorHAnsi"/>
              </w:rPr>
            </w:pPr>
            <w:r w:rsidRPr="005F10E7">
              <w:rPr>
                <w:rFonts w:asciiTheme="minorHAnsi" w:hAnsiTheme="minorHAnsi" w:cstheme="minorHAnsi"/>
              </w:rPr>
              <w:t xml:space="preserve"> </w:t>
            </w:r>
          </w:p>
        </w:tc>
        <w:tc>
          <w:tcPr>
            <w:tcW w:w="4500" w:type="dxa"/>
          </w:tcPr>
          <w:p w14:paraId="6BF81EE4" w14:textId="77777777" w:rsidR="005F10E7" w:rsidRDefault="005F10E7">
            <w:pPr>
              <w:spacing w:before="20"/>
              <w:rPr>
                <w:rFonts w:asciiTheme="minorHAnsi" w:hAnsiTheme="minorHAnsi" w:cstheme="minorHAnsi"/>
              </w:rPr>
            </w:pPr>
          </w:p>
          <w:p w14:paraId="4F1B4D96" w14:textId="77777777" w:rsidR="005F10E7" w:rsidRDefault="005F10E7">
            <w:pPr>
              <w:spacing w:before="20"/>
              <w:rPr>
                <w:rFonts w:asciiTheme="minorHAnsi" w:hAnsiTheme="minorHAnsi" w:cstheme="minorHAnsi"/>
              </w:rPr>
            </w:pPr>
          </w:p>
          <w:p w14:paraId="6ED48ED9" w14:textId="77777777" w:rsidR="005F10E7" w:rsidRDefault="005F10E7">
            <w:pPr>
              <w:spacing w:before="20"/>
              <w:rPr>
                <w:rFonts w:asciiTheme="minorHAnsi" w:hAnsiTheme="minorHAnsi" w:cstheme="minorHAnsi"/>
              </w:rPr>
            </w:pPr>
          </w:p>
          <w:p w14:paraId="1D03FCFE" w14:textId="77777777" w:rsidR="005F10E7" w:rsidRDefault="005F10E7">
            <w:pPr>
              <w:spacing w:before="20"/>
              <w:rPr>
                <w:rFonts w:asciiTheme="minorHAnsi" w:hAnsiTheme="minorHAnsi" w:cstheme="minorHAnsi"/>
              </w:rPr>
            </w:pPr>
          </w:p>
          <w:p w14:paraId="5BB1691E" w14:textId="6B7906BA" w:rsidR="00325633" w:rsidRPr="005F10E7" w:rsidRDefault="00000000">
            <w:pPr>
              <w:spacing w:before="20"/>
              <w:rPr>
                <w:rFonts w:asciiTheme="minorHAnsi" w:hAnsiTheme="minorHAnsi" w:cstheme="minorHAnsi"/>
              </w:rPr>
            </w:pPr>
            <w:r w:rsidRPr="005F10E7">
              <w:rPr>
                <w:rFonts w:asciiTheme="minorHAnsi" w:hAnsiTheme="minorHAnsi" w:cstheme="minorHAnsi"/>
              </w:rPr>
              <w:t>...............................................</w:t>
            </w:r>
          </w:p>
          <w:p w14:paraId="401A97AA" w14:textId="77777777" w:rsidR="00325633" w:rsidRPr="005F10E7" w:rsidRDefault="00000000">
            <w:pPr>
              <w:spacing w:before="20"/>
              <w:rPr>
                <w:rFonts w:asciiTheme="minorHAnsi" w:hAnsiTheme="minorHAnsi" w:cstheme="minorHAnsi"/>
              </w:rPr>
            </w:pPr>
            <w:r w:rsidRPr="005F10E7">
              <w:rPr>
                <w:rFonts w:asciiTheme="minorHAnsi" w:hAnsiTheme="minorHAnsi" w:cstheme="minorHAnsi"/>
                <w:b/>
              </w:rPr>
              <w:t>za Objednávateľa</w:t>
            </w:r>
          </w:p>
        </w:tc>
      </w:tr>
    </w:tbl>
    <w:p w14:paraId="45A3ED70" w14:textId="77777777" w:rsidR="005B6D7E" w:rsidRPr="005F10E7" w:rsidRDefault="005B6D7E">
      <w:pPr>
        <w:rPr>
          <w:rFonts w:asciiTheme="minorHAnsi" w:hAnsiTheme="minorHAnsi" w:cstheme="minorHAnsi"/>
        </w:rPr>
      </w:pPr>
    </w:p>
    <w:p w14:paraId="3CD8BE73" w14:textId="77777777" w:rsidR="0043361B" w:rsidRPr="005F10E7" w:rsidRDefault="00000000">
      <w:pPr>
        <w:pageBreakBefore/>
        <w:spacing w:after="60"/>
        <w:jc w:val="center"/>
        <w:rPr>
          <w:rFonts w:asciiTheme="minorHAnsi" w:hAnsiTheme="minorHAnsi" w:cstheme="minorHAnsi"/>
        </w:rPr>
      </w:pPr>
      <w:r w:rsidRPr="005F10E7">
        <w:rPr>
          <w:rFonts w:asciiTheme="minorHAnsi" w:hAnsiTheme="minorHAnsi" w:cstheme="minorHAnsi"/>
          <w:b/>
          <w:sz w:val="26"/>
          <w:szCs w:val="26"/>
        </w:rPr>
        <w:lastRenderedPageBreak/>
        <w:t>PRÍLOHA Č. 2 — CENNÍK SERVISNÝCH SLUŽIEB</w:t>
      </w:r>
    </w:p>
    <w:p w14:paraId="620F16AB" w14:textId="77777777" w:rsidR="0043361B" w:rsidRPr="005F10E7" w:rsidRDefault="00000000">
      <w:pPr>
        <w:spacing w:before="60" w:after="120"/>
        <w:jc w:val="center"/>
        <w:rPr>
          <w:rFonts w:asciiTheme="minorHAnsi" w:hAnsiTheme="minorHAnsi" w:cstheme="minorHAnsi"/>
        </w:rPr>
      </w:pPr>
      <w:r w:rsidRPr="005F10E7">
        <w:rPr>
          <w:rFonts w:asciiTheme="minorHAnsi" w:hAnsiTheme="minorHAnsi" w:cstheme="minorHAnsi"/>
          <w:i/>
          <w:sz w:val="18"/>
          <w:szCs w:val="18"/>
        </w:rPr>
        <w:t>Energovision, s.r.o. · Platnosť od 1. 8. 2026 · Všetky ceny sú uvedené bez DPH</w:t>
      </w:r>
    </w:p>
    <w:p w14:paraId="77E5969A" w14:textId="77777777" w:rsidR="0043361B" w:rsidRPr="005F10E7" w:rsidRDefault="00000000">
      <w:pPr>
        <w:spacing w:before="80" w:after="50"/>
        <w:rPr>
          <w:rFonts w:asciiTheme="minorHAnsi" w:hAnsiTheme="minorHAnsi" w:cstheme="minorHAnsi"/>
        </w:rPr>
      </w:pPr>
      <w:r w:rsidRPr="005F10E7">
        <w:rPr>
          <w:rFonts w:asciiTheme="minorHAnsi" w:hAnsiTheme="minorHAnsi" w:cstheme="minorHAnsi"/>
          <w:b/>
        </w:rPr>
        <w:t>A. SERVISNÉ BALÍKY — ročný paušál (€/kWp/rok)</w:t>
      </w:r>
    </w:p>
    <w:tbl>
      <w:tblPr>
        <w:tblW w:w="9600" w:type="dxa"/>
        <w:tblCellMar>
          <w:left w:w="70" w:type="dxa"/>
          <w:right w:w="70" w:type="dxa"/>
        </w:tblCellMar>
        <w:tblLook w:val="04A0" w:firstRow="1" w:lastRow="0" w:firstColumn="1" w:lastColumn="0" w:noHBand="0" w:noVBand="1"/>
      </w:tblPr>
      <w:tblGrid>
        <w:gridCol w:w="3300"/>
        <w:gridCol w:w="2100"/>
        <w:gridCol w:w="2100"/>
        <w:gridCol w:w="2100"/>
      </w:tblGrid>
      <w:tr w:rsidR="0043361B" w:rsidRPr="005F10E7" w14:paraId="0EC5E0B0" w14:textId="77777777">
        <w:tc>
          <w:tcPr>
            <w:tcW w:w="3300" w:type="dxa"/>
            <w:tcBorders>
              <w:top w:val="single" w:sz="4" w:space="0" w:color="auto"/>
              <w:left w:val="single" w:sz="4" w:space="0" w:color="auto"/>
              <w:bottom w:val="single" w:sz="4" w:space="0" w:color="auto"/>
              <w:right w:val="single" w:sz="4" w:space="0" w:color="auto"/>
            </w:tcBorders>
            <w:shd w:val="clear" w:color="000000" w:fill="C6E0B4"/>
            <w:vAlign w:val="center"/>
          </w:tcPr>
          <w:p w14:paraId="3DCF9525" w14:textId="77777777" w:rsidR="0043361B" w:rsidRPr="005F10E7" w:rsidRDefault="00000000">
            <w:pPr>
              <w:spacing w:before="30" w:after="30"/>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Inštalovaný výkon</w:t>
            </w:r>
          </w:p>
        </w:tc>
        <w:tc>
          <w:tcPr>
            <w:tcW w:w="2100" w:type="dxa"/>
            <w:tcBorders>
              <w:top w:val="single" w:sz="4" w:space="0" w:color="auto"/>
              <w:left w:val="single" w:sz="4" w:space="0" w:color="auto"/>
              <w:bottom w:val="single" w:sz="4" w:space="0" w:color="auto"/>
              <w:right w:val="single" w:sz="4" w:space="0" w:color="auto"/>
            </w:tcBorders>
            <w:shd w:val="clear" w:color="000000" w:fill="C6E0B4"/>
            <w:vAlign w:val="center"/>
          </w:tcPr>
          <w:p w14:paraId="5F998860" w14:textId="77777777" w:rsidR="0043361B" w:rsidRPr="005F10E7" w:rsidRDefault="00000000">
            <w:pPr>
              <w:spacing w:before="30" w:after="30"/>
              <w:jc w:val="center"/>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BASIC</w:t>
            </w:r>
          </w:p>
        </w:tc>
        <w:tc>
          <w:tcPr>
            <w:tcW w:w="2100" w:type="dxa"/>
            <w:tcBorders>
              <w:top w:val="single" w:sz="4" w:space="0" w:color="auto"/>
              <w:left w:val="single" w:sz="4" w:space="0" w:color="auto"/>
              <w:bottom w:val="single" w:sz="4" w:space="0" w:color="auto"/>
              <w:right w:val="single" w:sz="4" w:space="0" w:color="auto"/>
            </w:tcBorders>
            <w:shd w:val="clear" w:color="000000" w:fill="C6E0B4"/>
            <w:vAlign w:val="center"/>
          </w:tcPr>
          <w:p w14:paraId="2011C636" w14:textId="77777777" w:rsidR="0043361B" w:rsidRPr="005F10E7" w:rsidRDefault="00000000">
            <w:pPr>
              <w:spacing w:before="30" w:after="30"/>
              <w:jc w:val="center"/>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STANDARD</w:t>
            </w:r>
          </w:p>
        </w:tc>
        <w:tc>
          <w:tcPr>
            <w:tcW w:w="2100" w:type="dxa"/>
            <w:tcBorders>
              <w:top w:val="single" w:sz="4" w:space="0" w:color="auto"/>
              <w:left w:val="single" w:sz="4" w:space="0" w:color="auto"/>
              <w:bottom w:val="single" w:sz="4" w:space="0" w:color="auto"/>
              <w:right w:val="single" w:sz="4" w:space="0" w:color="auto"/>
            </w:tcBorders>
            <w:shd w:val="clear" w:color="000000" w:fill="C6E0B4"/>
            <w:vAlign w:val="center"/>
          </w:tcPr>
          <w:p w14:paraId="64EDB857" w14:textId="77777777" w:rsidR="0043361B" w:rsidRPr="005F10E7" w:rsidRDefault="00000000">
            <w:pPr>
              <w:spacing w:before="30" w:after="30"/>
              <w:jc w:val="center"/>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PREMIUM</w:t>
            </w:r>
          </w:p>
        </w:tc>
      </w:tr>
      <w:tr w:rsidR="0043361B" w:rsidRPr="005F10E7" w14:paraId="28161A0C" w14:textId="77777777">
        <w:tc>
          <w:tcPr>
            <w:tcW w:w="3300" w:type="dxa"/>
            <w:tcBorders>
              <w:top w:val="single" w:sz="4" w:space="0" w:color="auto"/>
              <w:left w:val="single" w:sz="4" w:space="0" w:color="auto"/>
              <w:bottom w:val="single" w:sz="4" w:space="0" w:color="auto"/>
              <w:right w:val="single" w:sz="4" w:space="0" w:color="auto"/>
            </w:tcBorders>
            <w:shd w:val="clear" w:color="000000" w:fill="F2F2F2"/>
            <w:vAlign w:val="center"/>
          </w:tcPr>
          <w:p w14:paraId="584975CF"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0 – 9 kWp</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1539770B"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18,00 €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5898A99A"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26,00 €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73AF5328"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34,00 €</w:t>
            </w:r>
          </w:p>
        </w:tc>
      </w:tr>
      <w:tr w:rsidR="0043361B" w:rsidRPr="005F10E7" w14:paraId="07AB0605" w14:textId="77777777">
        <w:tc>
          <w:tcPr>
            <w:tcW w:w="3300" w:type="dxa"/>
            <w:tcBorders>
              <w:top w:val="single" w:sz="4" w:space="0" w:color="auto"/>
              <w:left w:val="single" w:sz="4" w:space="0" w:color="auto"/>
              <w:bottom w:val="single" w:sz="4" w:space="0" w:color="auto"/>
              <w:right w:val="single" w:sz="4" w:space="0" w:color="auto"/>
            </w:tcBorders>
            <w:vAlign w:val="center"/>
          </w:tcPr>
          <w:p w14:paraId="72F20337"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10 – 99 kWp</w:t>
            </w:r>
          </w:p>
        </w:tc>
        <w:tc>
          <w:tcPr>
            <w:tcW w:w="2100" w:type="dxa"/>
            <w:tcBorders>
              <w:top w:val="single" w:sz="4" w:space="0" w:color="auto"/>
              <w:left w:val="single" w:sz="4" w:space="0" w:color="auto"/>
              <w:bottom w:val="single" w:sz="4" w:space="0" w:color="auto"/>
              <w:right w:val="single" w:sz="4" w:space="0" w:color="auto"/>
            </w:tcBorders>
            <w:vAlign w:val="center"/>
          </w:tcPr>
          <w:p w14:paraId="49725269"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12,00 €</w:t>
            </w:r>
          </w:p>
        </w:tc>
        <w:tc>
          <w:tcPr>
            <w:tcW w:w="2100" w:type="dxa"/>
            <w:tcBorders>
              <w:top w:val="single" w:sz="4" w:space="0" w:color="auto"/>
              <w:left w:val="single" w:sz="4" w:space="0" w:color="auto"/>
              <w:bottom w:val="single" w:sz="4" w:space="0" w:color="auto"/>
              <w:right w:val="single" w:sz="4" w:space="0" w:color="auto"/>
            </w:tcBorders>
            <w:vAlign w:val="center"/>
          </w:tcPr>
          <w:p w14:paraId="41D06288"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17,00 €</w:t>
            </w:r>
          </w:p>
        </w:tc>
        <w:tc>
          <w:tcPr>
            <w:tcW w:w="2100" w:type="dxa"/>
            <w:tcBorders>
              <w:top w:val="single" w:sz="4" w:space="0" w:color="auto"/>
              <w:left w:val="single" w:sz="4" w:space="0" w:color="auto"/>
              <w:bottom w:val="single" w:sz="4" w:space="0" w:color="auto"/>
              <w:right w:val="single" w:sz="4" w:space="0" w:color="auto"/>
            </w:tcBorders>
            <w:vAlign w:val="center"/>
          </w:tcPr>
          <w:p w14:paraId="7260D3D2"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22,00 €</w:t>
            </w:r>
          </w:p>
        </w:tc>
      </w:tr>
      <w:tr w:rsidR="0043361B" w:rsidRPr="005F10E7" w14:paraId="665C9FD5" w14:textId="77777777">
        <w:tc>
          <w:tcPr>
            <w:tcW w:w="3300" w:type="dxa"/>
            <w:tcBorders>
              <w:top w:val="single" w:sz="4" w:space="0" w:color="auto"/>
              <w:left w:val="single" w:sz="4" w:space="0" w:color="auto"/>
              <w:bottom w:val="single" w:sz="4" w:space="0" w:color="auto"/>
              <w:right w:val="single" w:sz="4" w:space="0" w:color="auto"/>
            </w:tcBorders>
            <w:shd w:val="clear" w:color="000000" w:fill="F2F2F2"/>
            <w:vAlign w:val="center"/>
          </w:tcPr>
          <w:p w14:paraId="4712A27E"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100 – 499 kWp</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30F089DA"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8,00 €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16E52E04"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12,00 €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7122FD4E"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15,00 €</w:t>
            </w:r>
          </w:p>
        </w:tc>
      </w:tr>
      <w:tr w:rsidR="0043361B" w:rsidRPr="005F10E7" w14:paraId="4FD248BC" w14:textId="77777777">
        <w:tc>
          <w:tcPr>
            <w:tcW w:w="3300" w:type="dxa"/>
            <w:tcBorders>
              <w:top w:val="single" w:sz="4" w:space="0" w:color="auto"/>
              <w:left w:val="single" w:sz="4" w:space="0" w:color="auto"/>
              <w:bottom w:val="single" w:sz="4" w:space="0" w:color="auto"/>
              <w:right w:val="single" w:sz="4" w:space="0" w:color="auto"/>
            </w:tcBorders>
            <w:vAlign w:val="center"/>
          </w:tcPr>
          <w:p w14:paraId="0A6C8A05"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500 – 999 kWp</w:t>
            </w:r>
          </w:p>
        </w:tc>
        <w:tc>
          <w:tcPr>
            <w:tcW w:w="2100" w:type="dxa"/>
            <w:tcBorders>
              <w:top w:val="single" w:sz="4" w:space="0" w:color="auto"/>
              <w:left w:val="single" w:sz="4" w:space="0" w:color="auto"/>
              <w:bottom w:val="single" w:sz="4" w:space="0" w:color="auto"/>
              <w:right w:val="single" w:sz="4" w:space="0" w:color="auto"/>
            </w:tcBorders>
            <w:vAlign w:val="center"/>
          </w:tcPr>
          <w:p w14:paraId="00F79AEA"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6,00 €</w:t>
            </w:r>
          </w:p>
        </w:tc>
        <w:tc>
          <w:tcPr>
            <w:tcW w:w="2100" w:type="dxa"/>
            <w:tcBorders>
              <w:top w:val="single" w:sz="4" w:space="0" w:color="auto"/>
              <w:left w:val="single" w:sz="4" w:space="0" w:color="auto"/>
              <w:bottom w:val="single" w:sz="4" w:space="0" w:color="auto"/>
              <w:right w:val="single" w:sz="4" w:space="0" w:color="auto"/>
            </w:tcBorders>
            <w:vAlign w:val="center"/>
          </w:tcPr>
          <w:p w14:paraId="35FEC638"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8,50 €</w:t>
            </w:r>
          </w:p>
        </w:tc>
        <w:tc>
          <w:tcPr>
            <w:tcW w:w="2100" w:type="dxa"/>
            <w:tcBorders>
              <w:top w:val="single" w:sz="4" w:space="0" w:color="auto"/>
              <w:left w:val="single" w:sz="4" w:space="0" w:color="auto"/>
              <w:bottom w:val="single" w:sz="4" w:space="0" w:color="auto"/>
              <w:right w:val="single" w:sz="4" w:space="0" w:color="auto"/>
            </w:tcBorders>
            <w:vAlign w:val="center"/>
          </w:tcPr>
          <w:p w14:paraId="0A072991"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11,00 €</w:t>
            </w:r>
          </w:p>
        </w:tc>
      </w:tr>
      <w:tr w:rsidR="0043361B" w:rsidRPr="005F10E7" w14:paraId="541F401D" w14:textId="77777777">
        <w:tc>
          <w:tcPr>
            <w:tcW w:w="3300" w:type="dxa"/>
            <w:tcBorders>
              <w:top w:val="single" w:sz="4" w:space="0" w:color="auto"/>
              <w:left w:val="single" w:sz="4" w:space="0" w:color="auto"/>
              <w:bottom w:val="single" w:sz="4" w:space="0" w:color="auto"/>
              <w:right w:val="single" w:sz="4" w:space="0" w:color="auto"/>
            </w:tcBorders>
            <w:shd w:val="clear" w:color="000000" w:fill="F2F2F2"/>
            <w:vAlign w:val="center"/>
          </w:tcPr>
          <w:p w14:paraId="513D42D1"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1 000 – 2 499 kWp</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363922B2"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5,00 €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48F4C72D"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7,00 €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7189F23F"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9,00 €</w:t>
            </w:r>
          </w:p>
        </w:tc>
      </w:tr>
      <w:tr w:rsidR="0043361B" w:rsidRPr="005F10E7" w14:paraId="3CBCEE59" w14:textId="77777777">
        <w:tc>
          <w:tcPr>
            <w:tcW w:w="3300" w:type="dxa"/>
            <w:tcBorders>
              <w:top w:val="single" w:sz="4" w:space="0" w:color="auto"/>
              <w:left w:val="single" w:sz="4" w:space="0" w:color="auto"/>
              <w:bottom w:val="single" w:sz="4" w:space="0" w:color="auto"/>
              <w:right w:val="single" w:sz="4" w:space="0" w:color="auto"/>
            </w:tcBorders>
            <w:vAlign w:val="center"/>
          </w:tcPr>
          <w:p w14:paraId="4DEB81A9"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2 500 kWp a viac</w:t>
            </w:r>
          </w:p>
        </w:tc>
        <w:tc>
          <w:tcPr>
            <w:tcW w:w="2100" w:type="dxa"/>
            <w:tcBorders>
              <w:top w:val="single" w:sz="4" w:space="0" w:color="auto"/>
              <w:left w:val="single" w:sz="4" w:space="0" w:color="auto"/>
              <w:bottom w:val="single" w:sz="4" w:space="0" w:color="auto"/>
              <w:right w:val="single" w:sz="4" w:space="0" w:color="auto"/>
            </w:tcBorders>
            <w:vAlign w:val="center"/>
          </w:tcPr>
          <w:p w14:paraId="5EDA042A"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4,50 €</w:t>
            </w:r>
          </w:p>
        </w:tc>
        <w:tc>
          <w:tcPr>
            <w:tcW w:w="2100" w:type="dxa"/>
            <w:tcBorders>
              <w:top w:val="single" w:sz="4" w:space="0" w:color="auto"/>
              <w:left w:val="single" w:sz="4" w:space="0" w:color="auto"/>
              <w:bottom w:val="single" w:sz="4" w:space="0" w:color="auto"/>
              <w:right w:val="single" w:sz="4" w:space="0" w:color="auto"/>
            </w:tcBorders>
            <w:vAlign w:val="center"/>
          </w:tcPr>
          <w:p w14:paraId="6CDE9BF1"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6,00 €</w:t>
            </w:r>
          </w:p>
        </w:tc>
        <w:tc>
          <w:tcPr>
            <w:tcW w:w="2100" w:type="dxa"/>
            <w:tcBorders>
              <w:top w:val="single" w:sz="4" w:space="0" w:color="auto"/>
              <w:left w:val="single" w:sz="4" w:space="0" w:color="auto"/>
              <w:bottom w:val="single" w:sz="4" w:space="0" w:color="auto"/>
              <w:right w:val="single" w:sz="4" w:space="0" w:color="auto"/>
            </w:tcBorders>
            <w:vAlign w:val="center"/>
          </w:tcPr>
          <w:p w14:paraId="331160D7"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8,00 €</w:t>
            </w:r>
          </w:p>
        </w:tc>
      </w:tr>
      <w:tr w:rsidR="0043361B" w:rsidRPr="005F10E7" w14:paraId="2B451E89" w14:textId="77777777">
        <w:tc>
          <w:tcPr>
            <w:tcW w:w="3300" w:type="dxa"/>
            <w:tcBorders>
              <w:top w:val="single" w:sz="4" w:space="0" w:color="auto"/>
              <w:left w:val="single" w:sz="4" w:space="0" w:color="auto"/>
              <w:bottom w:val="single" w:sz="4" w:space="0" w:color="auto"/>
              <w:right w:val="single" w:sz="4" w:space="0" w:color="auto"/>
            </w:tcBorders>
            <w:vAlign w:val="center"/>
          </w:tcPr>
          <w:p w14:paraId="3710A8CB"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Minimálny ročný paušál</w:t>
            </w:r>
          </w:p>
        </w:tc>
        <w:tc>
          <w:tcPr>
            <w:tcW w:w="2100" w:type="dxa"/>
            <w:tcBorders>
              <w:top w:val="single" w:sz="4" w:space="0" w:color="auto"/>
              <w:left w:val="single" w:sz="4" w:space="0" w:color="auto"/>
              <w:bottom w:val="single" w:sz="4" w:space="0" w:color="auto"/>
              <w:right w:val="single" w:sz="4" w:space="0" w:color="auto"/>
            </w:tcBorders>
            <w:vAlign w:val="center"/>
          </w:tcPr>
          <w:p w14:paraId="15285322"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150 €</w:t>
            </w:r>
          </w:p>
        </w:tc>
        <w:tc>
          <w:tcPr>
            <w:tcW w:w="2100" w:type="dxa"/>
            <w:tcBorders>
              <w:top w:val="single" w:sz="4" w:space="0" w:color="auto"/>
              <w:left w:val="single" w:sz="4" w:space="0" w:color="auto"/>
              <w:bottom w:val="single" w:sz="4" w:space="0" w:color="auto"/>
              <w:right w:val="single" w:sz="4" w:space="0" w:color="auto"/>
            </w:tcBorders>
            <w:vAlign w:val="center"/>
          </w:tcPr>
          <w:p w14:paraId="4709FB98"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250 €</w:t>
            </w:r>
          </w:p>
        </w:tc>
        <w:tc>
          <w:tcPr>
            <w:tcW w:w="2100" w:type="dxa"/>
            <w:tcBorders>
              <w:top w:val="single" w:sz="4" w:space="0" w:color="auto"/>
              <w:left w:val="single" w:sz="4" w:space="0" w:color="auto"/>
              <w:bottom w:val="single" w:sz="4" w:space="0" w:color="auto"/>
              <w:right w:val="single" w:sz="4" w:space="0" w:color="auto"/>
            </w:tcBorders>
            <w:vAlign w:val="center"/>
          </w:tcPr>
          <w:p w14:paraId="6505D18E"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350 €</w:t>
            </w:r>
          </w:p>
        </w:tc>
      </w:tr>
    </w:tbl>
    <w:p w14:paraId="15B14178" w14:textId="77777777" w:rsidR="0043361B" w:rsidRPr="005F10E7" w:rsidRDefault="00000000">
      <w:pPr>
        <w:spacing w:before="30" w:after="60"/>
        <w:rPr>
          <w:rFonts w:asciiTheme="minorHAnsi" w:hAnsiTheme="minorHAnsi" w:cstheme="minorHAnsi"/>
        </w:rPr>
      </w:pPr>
      <w:r w:rsidRPr="005F10E7">
        <w:rPr>
          <w:rFonts w:asciiTheme="minorHAnsi" w:hAnsiTheme="minorHAnsi" w:cstheme="minorHAnsi"/>
          <w:i/>
          <w:sz w:val="16"/>
          <w:szCs w:val="16"/>
        </w:rPr>
        <w:t>Obsah balíkov je definovaný v Prílohe č. 1 (Špecifikácia — časť B).</w:t>
      </w:r>
    </w:p>
    <w:p w14:paraId="4C2947F3" w14:textId="77777777" w:rsidR="0043361B" w:rsidRPr="005F10E7" w:rsidRDefault="00000000">
      <w:pPr>
        <w:spacing w:before="100" w:after="50"/>
        <w:rPr>
          <w:rFonts w:asciiTheme="minorHAnsi" w:hAnsiTheme="minorHAnsi" w:cstheme="minorHAnsi"/>
        </w:rPr>
      </w:pPr>
      <w:r w:rsidRPr="005F10E7">
        <w:rPr>
          <w:rFonts w:asciiTheme="minorHAnsi" w:hAnsiTheme="minorHAnsi" w:cstheme="minorHAnsi"/>
          <w:b/>
        </w:rPr>
        <w:t>B. JEDNOTLIVÉ SLUŽBY — mimo balíka (jednorazovo)</w:t>
      </w:r>
    </w:p>
    <w:tbl>
      <w:tblPr>
        <w:tblW w:w="9600" w:type="dxa"/>
        <w:tblCellMar>
          <w:left w:w="70" w:type="dxa"/>
          <w:right w:w="70" w:type="dxa"/>
        </w:tblCellMar>
        <w:tblLook w:val="04A0" w:firstRow="1" w:lastRow="0" w:firstColumn="1" w:lastColumn="0" w:noHBand="0" w:noVBand="1"/>
      </w:tblPr>
      <w:tblGrid>
        <w:gridCol w:w="3300"/>
        <w:gridCol w:w="2100"/>
        <w:gridCol w:w="2100"/>
        <w:gridCol w:w="2100"/>
      </w:tblGrid>
      <w:tr w:rsidR="0043361B" w:rsidRPr="005F10E7" w14:paraId="6BB839D0" w14:textId="77777777">
        <w:tc>
          <w:tcPr>
            <w:tcW w:w="3300" w:type="dxa"/>
            <w:tcBorders>
              <w:top w:val="single" w:sz="4" w:space="0" w:color="auto"/>
              <w:left w:val="single" w:sz="4" w:space="0" w:color="auto"/>
              <w:bottom w:val="single" w:sz="4" w:space="0" w:color="auto"/>
              <w:right w:val="single" w:sz="4" w:space="0" w:color="auto"/>
            </w:tcBorders>
            <w:shd w:val="clear" w:color="000000" w:fill="C6E0B4"/>
            <w:vAlign w:val="center"/>
          </w:tcPr>
          <w:p w14:paraId="66BA0752" w14:textId="77777777" w:rsidR="0043361B" w:rsidRPr="005F10E7" w:rsidRDefault="00000000">
            <w:pPr>
              <w:spacing w:before="30" w:after="30"/>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Inštalovaný výkon</w:t>
            </w:r>
          </w:p>
        </w:tc>
        <w:tc>
          <w:tcPr>
            <w:tcW w:w="2100" w:type="dxa"/>
            <w:tcBorders>
              <w:top w:val="single" w:sz="4" w:space="0" w:color="auto"/>
              <w:left w:val="single" w:sz="4" w:space="0" w:color="auto"/>
              <w:bottom w:val="single" w:sz="4" w:space="0" w:color="auto"/>
              <w:right w:val="single" w:sz="4" w:space="0" w:color="auto"/>
            </w:tcBorders>
            <w:shd w:val="clear" w:color="000000" w:fill="C6E0B4"/>
            <w:vAlign w:val="center"/>
          </w:tcPr>
          <w:p w14:paraId="09B7D106" w14:textId="77777777" w:rsidR="0043361B" w:rsidRPr="005F10E7" w:rsidRDefault="00000000">
            <w:pPr>
              <w:spacing w:before="30" w:after="30"/>
              <w:jc w:val="center"/>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Servisná prehliadka (€/kWp)</w:t>
            </w:r>
          </w:p>
        </w:tc>
        <w:tc>
          <w:tcPr>
            <w:tcW w:w="2100" w:type="dxa"/>
            <w:tcBorders>
              <w:top w:val="single" w:sz="4" w:space="0" w:color="auto"/>
              <w:left w:val="single" w:sz="4" w:space="0" w:color="auto"/>
              <w:bottom w:val="single" w:sz="4" w:space="0" w:color="auto"/>
              <w:right w:val="single" w:sz="4" w:space="0" w:color="auto"/>
            </w:tcBorders>
            <w:shd w:val="clear" w:color="000000" w:fill="C6E0B4"/>
            <w:vAlign w:val="center"/>
          </w:tcPr>
          <w:p w14:paraId="6BDA8CCC" w14:textId="77777777" w:rsidR="0043361B" w:rsidRPr="005F10E7" w:rsidRDefault="00000000">
            <w:pPr>
              <w:spacing w:before="30" w:after="30"/>
              <w:jc w:val="center"/>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Čistenie panelov (€/kWp)</w:t>
            </w:r>
          </w:p>
        </w:tc>
        <w:tc>
          <w:tcPr>
            <w:tcW w:w="2100" w:type="dxa"/>
            <w:tcBorders>
              <w:top w:val="single" w:sz="4" w:space="0" w:color="auto"/>
              <w:left w:val="single" w:sz="4" w:space="0" w:color="auto"/>
              <w:bottom w:val="single" w:sz="4" w:space="0" w:color="auto"/>
              <w:right w:val="single" w:sz="4" w:space="0" w:color="auto"/>
            </w:tcBorders>
            <w:shd w:val="clear" w:color="000000" w:fill="C6E0B4"/>
            <w:vAlign w:val="center"/>
          </w:tcPr>
          <w:p w14:paraId="3A586219" w14:textId="77777777" w:rsidR="0043361B" w:rsidRPr="005F10E7" w:rsidRDefault="00000000">
            <w:pPr>
              <w:spacing w:before="30" w:after="30"/>
              <w:jc w:val="center"/>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Revízia OPaOS</w:t>
            </w:r>
          </w:p>
        </w:tc>
      </w:tr>
      <w:tr w:rsidR="0043361B" w:rsidRPr="005F10E7" w14:paraId="697074E1" w14:textId="77777777">
        <w:tc>
          <w:tcPr>
            <w:tcW w:w="3300" w:type="dxa"/>
            <w:tcBorders>
              <w:top w:val="single" w:sz="4" w:space="0" w:color="auto"/>
              <w:left w:val="single" w:sz="4" w:space="0" w:color="auto"/>
              <w:bottom w:val="single" w:sz="4" w:space="0" w:color="auto"/>
              <w:right w:val="single" w:sz="4" w:space="0" w:color="auto"/>
            </w:tcBorders>
            <w:shd w:val="clear" w:color="000000" w:fill="F2F2F2"/>
            <w:vAlign w:val="center"/>
          </w:tcPr>
          <w:p w14:paraId="158ECD83"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0 – 9 kWp</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226ED21D"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15,00 €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107F6CDE"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10,00 €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03803B52"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od 300 €</w:t>
            </w:r>
          </w:p>
        </w:tc>
      </w:tr>
      <w:tr w:rsidR="0043361B" w:rsidRPr="005F10E7" w14:paraId="6A1A2E32" w14:textId="77777777">
        <w:tc>
          <w:tcPr>
            <w:tcW w:w="3300" w:type="dxa"/>
            <w:tcBorders>
              <w:top w:val="single" w:sz="4" w:space="0" w:color="auto"/>
              <w:left w:val="single" w:sz="4" w:space="0" w:color="auto"/>
              <w:bottom w:val="single" w:sz="4" w:space="0" w:color="auto"/>
              <w:right w:val="single" w:sz="4" w:space="0" w:color="auto"/>
            </w:tcBorders>
            <w:vAlign w:val="center"/>
          </w:tcPr>
          <w:p w14:paraId="1A40CF81"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10 – 99 kWp</w:t>
            </w:r>
          </w:p>
        </w:tc>
        <w:tc>
          <w:tcPr>
            <w:tcW w:w="2100" w:type="dxa"/>
            <w:tcBorders>
              <w:top w:val="single" w:sz="4" w:space="0" w:color="auto"/>
              <w:left w:val="single" w:sz="4" w:space="0" w:color="auto"/>
              <w:bottom w:val="single" w:sz="4" w:space="0" w:color="auto"/>
              <w:right w:val="single" w:sz="4" w:space="0" w:color="auto"/>
            </w:tcBorders>
            <w:vAlign w:val="center"/>
          </w:tcPr>
          <w:p w14:paraId="436553B1"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12,00 €</w:t>
            </w:r>
          </w:p>
        </w:tc>
        <w:tc>
          <w:tcPr>
            <w:tcW w:w="2100" w:type="dxa"/>
            <w:tcBorders>
              <w:top w:val="single" w:sz="4" w:space="0" w:color="auto"/>
              <w:left w:val="single" w:sz="4" w:space="0" w:color="auto"/>
              <w:bottom w:val="single" w:sz="4" w:space="0" w:color="auto"/>
              <w:right w:val="single" w:sz="4" w:space="0" w:color="auto"/>
            </w:tcBorders>
            <w:vAlign w:val="center"/>
          </w:tcPr>
          <w:p w14:paraId="21488040"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6,00 €</w:t>
            </w:r>
          </w:p>
        </w:tc>
        <w:tc>
          <w:tcPr>
            <w:tcW w:w="2100" w:type="dxa"/>
            <w:tcBorders>
              <w:top w:val="single" w:sz="4" w:space="0" w:color="auto"/>
              <w:left w:val="single" w:sz="4" w:space="0" w:color="auto"/>
              <w:bottom w:val="single" w:sz="4" w:space="0" w:color="auto"/>
              <w:right w:val="single" w:sz="4" w:space="0" w:color="auto"/>
            </w:tcBorders>
            <w:vAlign w:val="center"/>
          </w:tcPr>
          <w:p w14:paraId="756CCDA5"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od 450 €</w:t>
            </w:r>
          </w:p>
        </w:tc>
      </w:tr>
      <w:tr w:rsidR="0043361B" w:rsidRPr="005F10E7" w14:paraId="5998F1AC" w14:textId="77777777">
        <w:tc>
          <w:tcPr>
            <w:tcW w:w="3300" w:type="dxa"/>
            <w:tcBorders>
              <w:top w:val="single" w:sz="4" w:space="0" w:color="auto"/>
              <w:left w:val="single" w:sz="4" w:space="0" w:color="auto"/>
              <w:bottom w:val="single" w:sz="4" w:space="0" w:color="auto"/>
              <w:right w:val="single" w:sz="4" w:space="0" w:color="auto"/>
            </w:tcBorders>
            <w:shd w:val="clear" w:color="000000" w:fill="F2F2F2"/>
            <w:vAlign w:val="center"/>
          </w:tcPr>
          <w:p w14:paraId="096B2CBA"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100 – 499 kWp</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6F9F9902"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7,00 €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58BDDFD4"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4,00 €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0740BCD5"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od 800 €</w:t>
            </w:r>
          </w:p>
        </w:tc>
      </w:tr>
      <w:tr w:rsidR="0043361B" w:rsidRPr="005F10E7" w14:paraId="1499FE3D" w14:textId="77777777">
        <w:tc>
          <w:tcPr>
            <w:tcW w:w="3300" w:type="dxa"/>
            <w:tcBorders>
              <w:top w:val="single" w:sz="4" w:space="0" w:color="auto"/>
              <w:left w:val="single" w:sz="4" w:space="0" w:color="auto"/>
              <w:bottom w:val="single" w:sz="4" w:space="0" w:color="auto"/>
              <w:right w:val="single" w:sz="4" w:space="0" w:color="auto"/>
            </w:tcBorders>
            <w:vAlign w:val="center"/>
          </w:tcPr>
          <w:p w14:paraId="5B7C3976"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500 – 999 kWp</w:t>
            </w:r>
          </w:p>
        </w:tc>
        <w:tc>
          <w:tcPr>
            <w:tcW w:w="2100" w:type="dxa"/>
            <w:tcBorders>
              <w:top w:val="single" w:sz="4" w:space="0" w:color="auto"/>
              <w:left w:val="single" w:sz="4" w:space="0" w:color="auto"/>
              <w:bottom w:val="single" w:sz="4" w:space="0" w:color="auto"/>
              <w:right w:val="single" w:sz="4" w:space="0" w:color="auto"/>
            </w:tcBorders>
            <w:vAlign w:val="center"/>
          </w:tcPr>
          <w:p w14:paraId="47B545E0"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5,00 €</w:t>
            </w:r>
          </w:p>
        </w:tc>
        <w:tc>
          <w:tcPr>
            <w:tcW w:w="2100" w:type="dxa"/>
            <w:tcBorders>
              <w:top w:val="single" w:sz="4" w:space="0" w:color="auto"/>
              <w:left w:val="single" w:sz="4" w:space="0" w:color="auto"/>
              <w:bottom w:val="single" w:sz="4" w:space="0" w:color="auto"/>
              <w:right w:val="single" w:sz="4" w:space="0" w:color="auto"/>
            </w:tcBorders>
            <w:vAlign w:val="center"/>
          </w:tcPr>
          <w:p w14:paraId="10466C55"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3,00 €</w:t>
            </w:r>
          </w:p>
        </w:tc>
        <w:tc>
          <w:tcPr>
            <w:tcW w:w="2100" w:type="dxa"/>
            <w:tcBorders>
              <w:top w:val="single" w:sz="4" w:space="0" w:color="auto"/>
              <w:left w:val="single" w:sz="4" w:space="0" w:color="auto"/>
              <w:bottom w:val="single" w:sz="4" w:space="0" w:color="auto"/>
              <w:right w:val="single" w:sz="4" w:space="0" w:color="auto"/>
            </w:tcBorders>
            <w:vAlign w:val="center"/>
          </w:tcPr>
          <w:p w14:paraId="78B6B711"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od 1 200 €</w:t>
            </w:r>
          </w:p>
        </w:tc>
      </w:tr>
      <w:tr w:rsidR="0043361B" w:rsidRPr="005F10E7" w14:paraId="3832FA97" w14:textId="77777777">
        <w:tc>
          <w:tcPr>
            <w:tcW w:w="3300" w:type="dxa"/>
            <w:tcBorders>
              <w:top w:val="single" w:sz="4" w:space="0" w:color="auto"/>
              <w:left w:val="single" w:sz="4" w:space="0" w:color="auto"/>
              <w:bottom w:val="single" w:sz="4" w:space="0" w:color="auto"/>
              <w:right w:val="single" w:sz="4" w:space="0" w:color="auto"/>
            </w:tcBorders>
            <w:shd w:val="clear" w:color="000000" w:fill="F2F2F2"/>
            <w:vAlign w:val="center"/>
          </w:tcPr>
          <w:p w14:paraId="72BB35C3"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1 000 – 2 499 kWp</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130A5E3F"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4,00 €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0FCE59A7"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2,50 €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7A520912"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individuálne</w:t>
            </w:r>
          </w:p>
        </w:tc>
      </w:tr>
      <w:tr w:rsidR="0043361B" w:rsidRPr="005F10E7" w14:paraId="396DB4B8" w14:textId="77777777">
        <w:tc>
          <w:tcPr>
            <w:tcW w:w="3300" w:type="dxa"/>
            <w:tcBorders>
              <w:top w:val="single" w:sz="4" w:space="0" w:color="auto"/>
              <w:left w:val="single" w:sz="4" w:space="0" w:color="auto"/>
              <w:bottom w:val="single" w:sz="4" w:space="0" w:color="auto"/>
              <w:right w:val="single" w:sz="4" w:space="0" w:color="auto"/>
            </w:tcBorders>
            <w:vAlign w:val="center"/>
          </w:tcPr>
          <w:p w14:paraId="16C440DC"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2 500 kWp a viac</w:t>
            </w:r>
          </w:p>
        </w:tc>
        <w:tc>
          <w:tcPr>
            <w:tcW w:w="2100" w:type="dxa"/>
            <w:tcBorders>
              <w:top w:val="single" w:sz="4" w:space="0" w:color="auto"/>
              <w:left w:val="single" w:sz="4" w:space="0" w:color="auto"/>
              <w:bottom w:val="single" w:sz="4" w:space="0" w:color="auto"/>
              <w:right w:val="single" w:sz="4" w:space="0" w:color="auto"/>
            </w:tcBorders>
            <w:vAlign w:val="center"/>
          </w:tcPr>
          <w:p w14:paraId="01F8EEC6"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3,50 €</w:t>
            </w:r>
          </w:p>
        </w:tc>
        <w:tc>
          <w:tcPr>
            <w:tcW w:w="2100" w:type="dxa"/>
            <w:tcBorders>
              <w:top w:val="single" w:sz="4" w:space="0" w:color="auto"/>
              <w:left w:val="single" w:sz="4" w:space="0" w:color="auto"/>
              <w:bottom w:val="single" w:sz="4" w:space="0" w:color="auto"/>
              <w:right w:val="single" w:sz="4" w:space="0" w:color="auto"/>
            </w:tcBorders>
            <w:vAlign w:val="center"/>
          </w:tcPr>
          <w:p w14:paraId="45ECD3E8"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2,00 €</w:t>
            </w:r>
          </w:p>
        </w:tc>
        <w:tc>
          <w:tcPr>
            <w:tcW w:w="2100" w:type="dxa"/>
            <w:tcBorders>
              <w:top w:val="single" w:sz="4" w:space="0" w:color="auto"/>
              <w:left w:val="single" w:sz="4" w:space="0" w:color="auto"/>
              <w:bottom w:val="single" w:sz="4" w:space="0" w:color="auto"/>
              <w:right w:val="single" w:sz="4" w:space="0" w:color="auto"/>
            </w:tcBorders>
            <w:vAlign w:val="center"/>
          </w:tcPr>
          <w:p w14:paraId="298A4B0B"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individuálne</w:t>
            </w:r>
          </w:p>
        </w:tc>
      </w:tr>
      <w:tr w:rsidR="0043361B" w:rsidRPr="005F10E7" w14:paraId="7DA180C0" w14:textId="77777777">
        <w:tc>
          <w:tcPr>
            <w:tcW w:w="3300" w:type="dxa"/>
            <w:tcBorders>
              <w:top w:val="single" w:sz="4" w:space="0" w:color="auto"/>
              <w:left w:val="single" w:sz="4" w:space="0" w:color="auto"/>
              <w:bottom w:val="single" w:sz="4" w:space="0" w:color="auto"/>
              <w:right w:val="single" w:sz="4" w:space="0" w:color="auto"/>
            </w:tcBorders>
            <w:vAlign w:val="center"/>
          </w:tcPr>
          <w:p w14:paraId="40BADAE0"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Minimálna cena za výjazd</w:t>
            </w:r>
          </w:p>
        </w:tc>
        <w:tc>
          <w:tcPr>
            <w:tcW w:w="2100" w:type="dxa"/>
            <w:tcBorders>
              <w:top w:val="single" w:sz="4" w:space="0" w:color="auto"/>
              <w:left w:val="single" w:sz="4" w:space="0" w:color="auto"/>
              <w:bottom w:val="single" w:sz="4" w:space="0" w:color="auto"/>
              <w:right w:val="single" w:sz="4" w:space="0" w:color="auto"/>
            </w:tcBorders>
            <w:vAlign w:val="center"/>
          </w:tcPr>
          <w:p w14:paraId="5B6B89A8"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150 €</w:t>
            </w:r>
          </w:p>
        </w:tc>
        <w:tc>
          <w:tcPr>
            <w:tcW w:w="2100" w:type="dxa"/>
            <w:tcBorders>
              <w:top w:val="single" w:sz="4" w:space="0" w:color="auto"/>
              <w:left w:val="single" w:sz="4" w:space="0" w:color="auto"/>
              <w:bottom w:val="single" w:sz="4" w:space="0" w:color="auto"/>
              <w:right w:val="single" w:sz="4" w:space="0" w:color="auto"/>
            </w:tcBorders>
            <w:vAlign w:val="center"/>
          </w:tcPr>
          <w:p w14:paraId="478CDA68"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250 €</w:t>
            </w:r>
          </w:p>
        </w:tc>
        <w:tc>
          <w:tcPr>
            <w:tcW w:w="2100" w:type="dxa"/>
            <w:tcBorders>
              <w:top w:val="single" w:sz="4" w:space="0" w:color="auto"/>
              <w:left w:val="single" w:sz="4" w:space="0" w:color="auto"/>
              <w:bottom w:val="single" w:sz="4" w:space="0" w:color="auto"/>
              <w:right w:val="single" w:sz="4" w:space="0" w:color="auto"/>
            </w:tcBorders>
            <w:vAlign w:val="center"/>
          </w:tcPr>
          <w:p w14:paraId="01A3A299"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w:t>
            </w:r>
          </w:p>
        </w:tc>
      </w:tr>
    </w:tbl>
    <w:p w14:paraId="37D5364B" w14:textId="77777777" w:rsidR="0043361B" w:rsidRPr="005F10E7" w:rsidRDefault="00000000">
      <w:pPr>
        <w:spacing w:before="100" w:after="50"/>
        <w:rPr>
          <w:rFonts w:asciiTheme="minorHAnsi" w:hAnsiTheme="minorHAnsi" w:cstheme="minorHAnsi"/>
        </w:rPr>
      </w:pPr>
      <w:r w:rsidRPr="005F10E7">
        <w:rPr>
          <w:rFonts w:asciiTheme="minorHAnsi" w:hAnsiTheme="minorHAnsi" w:cstheme="minorHAnsi"/>
          <w:b/>
        </w:rPr>
        <w:t>C. HODINOVÉ SADZBY, MECHANIZÁCIA A DOPRAVA</w:t>
      </w:r>
    </w:p>
    <w:tbl>
      <w:tblPr>
        <w:tblW w:w="9600" w:type="dxa"/>
        <w:tblCellMar>
          <w:left w:w="70" w:type="dxa"/>
          <w:right w:w="70" w:type="dxa"/>
        </w:tblCellMar>
        <w:tblLook w:val="04A0" w:firstRow="1" w:lastRow="0" w:firstColumn="1" w:lastColumn="0" w:noHBand="0" w:noVBand="1"/>
      </w:tblPr>
      <w:tblGrid>
        <w:gridCol w:w="5700"/>
        <w:gridCol w:w="1800"/>
        <w:gridCol w:w="2100"/>
      </w:tblGrid>
      <w:tr w:rsidR="0043361B" w:rsidRPr="005F10E7" w14:paraId="2FB00202" w14:textId="77777777">
        <w:tc>
          <w:tcPr>
            <w:tcW w:w="5700" w:type="dxa"/>
            <w:tcBorders>
              <w:top w:val="single" w:sz="4" w:space="0" w:color="auto"/>
              <w:left w:val="single" w:sz="4" w:space="0" w:color="auto"/>
              <w:bottom w:val="single" w:sz="4" w:space="0" w:color="auto"/>
              <w:right w:val="single" w:sz="4" w:space="0" w:color="auto"/>
            </w:tcBorders>
            <w:shd w:val="clear" w:color="000000" w:fill="C6E0B4"/>
            <w:vAlign w:val="center"/>
          </w:tcPr>
          <w:p w14:paraId="0990B9E2" w14:textId="77777777" w:rsidR="0043361B" w:rsidRPr="005F10E7" w:rsidRDefault="00000000">
            <w:pPr>
              <w:spacing w:before="30" w:after="30"/>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Položka</w:t>
            </w:r>
          </w:p>
        </w:tc>
        <w:tc>
          <w:tcPr>
            <w:tcW w:w="1800" w:type="dxa"/>
            <w:tcBorders>
              <w:top w:val="single" w:sz="4" w:space="0" w:color="auto"/>
              <w:left w:val="single" w:sz="4" w:space="0" w:color="auto"/>
              <w:bottom w:val="single" w:sz="4" w:space="0" w:color="auto"/>
              <w:right w:val="single" w:sz="4" w:space="0" w:color="auto"/>
            </w:tcBorders>
            <w:shd w:val="clear" w:color="000000" w:fill="C6E0B4"/>
            <w:vAlign w:val="center"/>
          </w:tcPr>
          <w:p w14:paraId="1037D664" w14:textId="77777777" w:rsidR="0043361B" w:rsidRPr="005F10E7" w:rsidRDefault="00000000">
            <w:pPr>
              <w:spacing w:before="30" w:after="30"/>
              <w:jc w:val="center"/>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Jednotka</w:t>
            </w:r>
          </w:p>
        </w:tc>
        <w:tc>
          <w:tcPr>
            <w:tcW w:w="2100" w:type="dxa"/>
            <w:tcBorders>
              <w:top w:val="single" w:sz="4" w:space="0" w:color="auto"/>
              <w:left w:val="single" w:sz="4" w:space="0" w:color="auto"/>
              <w:bottom w:val="single" w:sz="4" w:space="0" w:color="auto"/>
              <w:right w:val="single" w:sz="4" w:space="0" w:color="auto"/>
            </w:tcBorders>
            <w:shd w:val="clear" w:color="000000" w:fill="C6E0B4"/>
            <w:vAlign w:val="center"/>
          </w:tcPr>
          <w:p w14:paraId="49287226" w14:textId="77777777" w:rsidR="0043361B" w:rsidRPr="005F10E7" w:rsidRDefault="00000000">
            <w:pPr>
              <w:spacing w:before="30" w:after="30"/>
              <w:jc w:val="center"/>
              <w:rPr>
                <w:rFonts w:asciiTheme="minorHAnsi" w:hAnsiTheme="minorHAnsi" w:cstheme="minorHAnsi"/>
                <w:b/>
                <w:color w:val="000000"/>
                <w:sz w:val="18"/>
                <w:szCs w:val="18"/>
              </w:rPr>
            </w:pPr>
            <w:r w:rsidRPr="005F10E7">
              <w:rPr>
                <w:rFonts w:asciiTheme="minorHAnsi" w:hAnsiTheme="minorHAnsi" w:cstheme="minorHAnsi"/>
                <w:b/>
                <w:color w:val="000000"/>
                <w:sz w:val="18"/>
                <w:szCs w:val="18"/>
              </w:rPr>
              <w:t>Cena bez DPH</w:t>
            </w:r>
          </w:p>
        </w:tc>
      </w:tr>
      <w:tr w:rsidR="0043361B" w:rsidRPr="005F10E7" w14:paraId="1F9C0D4B" w14:textId="77777777">
        <w:tc>
          <w:tcPr>
            <w:tcW w:w="5700" w:type="dxa"/>
            <w:tcBorders>
              <w:top w:val="single" w:sz="4" w:space="0" w:color="auto"/>
              <w:left w:val="single" w:sz="4" w:space="0" w:color="auto"/>
              <w:bottom w:val="single" w:sz="4" w:space="0" w:color="auto"/>
              <w:right w:val="single" w:sz="4" w:space="0" w:color="auto"/>
            </w:tcBorders>
            <w:shd w:val="clear" w:color="000000" w:fill="F2F2F2"/>
            <w:vAlign w:val="center"/>
          </w:tcPr>
          <w:p w14:paraId="0E49D747"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Technická podpora — telefonicky / online (off-site)</w:t>
            </w:r>
          </w:p>
        </w:tc>
        <w:tc>
          <w:tcPr>
            <w:tcW w:w="1800" w:type="dxa"/>
            <w:tcBorders>
              <w:top w:val="single" w:sz="4" w:space="0" w:color="auto"/>
              <w:left w:val="single" w:sz="4" w:space="0" w:color="auto"/>
              <w:bottom w:val="single" w:sz="4" w:space="0" w:color="auto"/>
              <w:right w:val="single" w:sz="4" w:space="0" w:color="auto"/>
            </w:tcBorders>
            <w:shd w:val="clear" w:color="000000" w:fill="F2F2F2"/>
            <w:vAlign w:val="center"/>
          </w:tcPr>
          <w:p w14:paraId="41D47C62"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hod</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0FB4A148"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35,00 €</w:t>
            </w:r>
          </w:p>
        </w:tc>
      </w:tr>
      <w:tr w:rsidR="0043361B" w:rsidRPr="005F10E7" w14:paraId="783495D5" w14:textId="77777777">
        <w:tc>
          <w:tcPr>
            <w:tcW w:w="5700" w:type="dxa"/>
            <w:tcBorders>
              <w:top w:val="single" w:sz="4" w:space="0" w:color="auto"/>
              <w:left w:val="single" w:sz="4" w:space="0" w:color="auto"/>
              <w:bottom w:val="single" w:sz="4" w:space="0" w:color="auto"/>
              <w:right w:val="single" w:sz="4" w:space="0" w:color="auto"/>
            </w:tcBorders>
            <w:vAlign w:val="center"/>
          </w:tcPr>
          <w:p w14:paraId="40B6AA52"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Technická podpora na mieste (on-site)</w:t>
            </w:r>
          </w:p>
        </w:tc>
        <w:tc>
          <w:tcPr>
            <w:tcW w:w="1800" w:type="dxa"/>
            <w:tcBorders>
              <w:top w:val="single" w:sz="4" w:space="0" w:color="auto"/>
              <w:left w:val="single" w:sz="4" w:space="0" w:color="auto"/>
              <w:bottom w:val="single" w:sz="4" w:space="0" w:color="auto"/>
              <w:right w:val="single" w:sz="4" w:space="0" w:color="auto"/>
            </w:tcBorders>
            <w:vAlign w:val="center"/>
          </w:tcPr>
          <w:p w14:paraId="3AB0EED8"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hod</w:t>
            </w:r>
          </w:p>
        </w:tc>
        <w:tc>
          <w:tcPr>
            <w:tcW w:w="2100" w:type="dxa"/>
            <w:tcBorders>
              <w:top w:val="single" w:sz="4" w:space="0" w:color="auto"/>
              <w:left w:val="single" w:sz="4" w:space="0" w:color="auto"/>
              <w:bottom w:val="single" w:sz="4" w:space="0" w:color="auto"/>
              <w:right w:val="single" w:sz="4" w:space="0" w:color="auto"/>
            </w:tcBorders>
            <w:vAlign w:val="center"/>
          </w:tcPr>
          <w:p w14:paraId="30C7B341"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45,00 €</w:t>
            </w:r>
          </w:p>
        </w:tc>
      </w:tr>
      <w:tr w:rsidR="0043361B" w:rsidRPr="005F10E7" w14:paraId="4B9001DC" w14:textId="77777777">
        <w:tc>
          <w:tcPr>
            <w:tcW w:w="5700" w:type="dxa"/>
            <w:tcBorders>
              <w:top w:val="single" w:sz="4" w:space="0" w:color="auto"/>
              <w:left w:val="single" w:sz="4" w:space="0" w:color="auto"/>
              <w:bottom w:val="single" w:sz="4" w:space="0" w:color="auto"/>
              <w:right w:val="single" w:sz="4" w:space="0" w:color="auto"/>
            </w:tcBorders>
            <w:shd w:val="clear" w:color="000000" w:fill="F2F2F2"/>
            <w:vAlign w:val="center"/>
          </w:tcPr>
          <w:p w14:paraId="146508B0"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Korektívna údržba — odstraňovanie porúch (on-site)</w:t>
            </w:r>
          </w:p>
        </w:tc>
        <w:tc>
          <w:tcPr>
            <w:tcW w:w="1800" w:type="dxa"/>
            <w:tcBorders>
              <w:top w:val="single" w:sz="4" w:space="0" w:color="auto"/>
              <w:left w:val="single" w:sz="4" w:space="0" w:color="auto"/>
              <w:bottom w:val="single" w:sz="4" w:space="0" w:color="auto"/>
              <w:right w:val="single" w:sz="4" w:space="0" w:color="auto"/>
            </w:tcBorders>
            <w:shd w:val="clear" w:color="000000" w:fill="F2F2F2"/>
            <w:vAlign w:val="center"/>
          </w:tcPr>
          <w:p w14:paraId="030B089B"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hod</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5955CC6B"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55,00 €</w:t>
            </w:r>
          </w:p>
        </w:tc>
      </w:tr>
      <w:tr w:rsidR="0043361B" w:rsidRPr="005F10E7" w14:paraId="0D05FF09" w14:textId="77777777">
        <w:tc>
          <w:tcPr>
            <w:tcW w:w="5700" w:type="dxa"/>
            <w:tcBorders>
              <w:top w:val="single" w:sz="4" w:space="0" w:color="auto"/>
              <w:left w:val="single" w:sz="4" w:space="0" w:color="auto"/>
              <w:bottom w:val="single" w:sz="4" w:space="0" w:color="auto"/>
              <w:right w:val="single" w:sz="4" w:space="0" w:color="auto"/>
            </w:tcBorders>
            <w:vAlign w:val="center"/>
          </w:tcPr>
          <w:p w14:paraId="6EA42F5C"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Príplatok za zásah mimo pracovných dní (víkend/sviatok)</w:t>
            </w:r>
          </w:p>
        </w:tc>
        <w:tc>
          <w:tcPr>
            <w:tcW w:w="1800" w:type="dxa"/>
            <w:tcBorders>
              <w:top w:val="single" w:sz="4" w:space="0" w:color="auto"/>
              <w:left w:val="single" w:sz="4" w:space="0" w:color="auto"/>
              <w:bottom w:val="single" w:sz="4" w:space="0" w:color="auto"/>
              <w:right w:val="single" w:sz="4" w:space="0" w:color="auto"/>
            </w:tcBorders>
            <w:vAlign w:val="center"/>
          </w:tcPr>
          <w:p w14:paraId="2BB9BF7B"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w:t>
            </w:r>
          </w:p>
        </w:tc>
        <w:tc>
          <w:tcPr>
            <w:tcW w:w="2100" w:type="dxa"/>
            <w:tcBorders>
              <w:top w:val="single" w:sz="4" w:space="0" w:color="auto"/>
              <w:left w:val="single" w:sz="4" w:space="0" w:color="auto"/>
              <w:bottom w:val="single" w:sz="4" w:space="0" w:color="auto"/>
              <w:right w:val="single" w:sz="4" w:space="0" w:color="auto"/>
            </w:tcBorders>
            <w:vAlign w:val="center"/>
          </w:tcPr>
          <w:p w14:paraId="0FF38A1C"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+50 %</w:t>
            </w:r>
          </w:p>
        </w:tc>
      </w:tr>
      <w:tr w:rsidR="0043361B" w:rsidRPr="005F10E7" w14:paraId="0CD397DD" w14:textId="77777777">
        <w:tc>
          <w:tcPr>
            <w:tcW w:w="5700" w:type="dxa"/>
            <w:tcBorders>
              <w:top w:val="single" w:sz="4" w:space="0" w:color="auto"/>
              <w:left w:val="single" w:sz="4" w:space="0" w:color="auto"/>
              <w:bottom w:val="single" w:sz="4" w:space="0" w:color="auto"/>
              <w:right w:val="single" w:sz="4" w:space="0" w:color="auto"/>
            </w:tcBorders>
            <w:shd w:val="clear" w:color="000000" w:fill="F2F2F2"/>
            <w:vAlign w:val="center"/>
          </w:tcPr>
          <w:p w14:paraId="3A15ABDA"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Online monitoring mimo balíka (min. 120 €/rok)</w:t>
            </w:r>
          </w:p>
        </w:tc>
        <w:tc>
          <w:tcPr>
            <w:tcW w:w="1800" w:type="dxa"/>
            <w:tcBorders>
              <w:top w:val="single" w:sz="4" w:space="0" w:color="auto"/>
              <w:left w:val="single" w:sz="4" w:space="0" w:color="auto"/>
              <w:bottom w:val="single" w:sz="4" w:space="0" w:color="auto"/>
              <w:right w:val="single" w:sz="4" w:space="0" w:color="auto"/>
            </w:tcBorders>
            <w:shd w:val="clear" w:color="000000" w:fill="F2F2F2"/>
            <w:vAlign w:val="center"/>
          </w:tcPr>
          <w:p w14:paraId="6C6E8AC8"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kWp/rok</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67CF0A86"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1,00 €</w:t>
            </w:r>
          </w:p>
        </w:tc>
      </w:tr>
      <w:tr w:rsidR="0043361B" w:rsidRPr="005F10E7" w14:paraId="0CE54072" w14:textId="77777777">
        <w:tc>
          <w:tcPr>
            <w:tcW w:w="5700" w:type="dxa"/>
            <w:tcBorders>
              <w:top w:val="single" w:sz="4" w:space="0" w:color="auto"/>
              <w:left w:val="single" w:sz="4" w:space="0" w:color="auto"/>
              <w:bottom w:val="single" w:sz="4" w:space="0" w:color="auto"/>
              <w:right w:val="single" w:sz="4" w:space="0" w:color="auto"/>
            </w:tcBorders>
            <w:vAlign w:val="center"/>
          </w:tcPr>
          <w:p w14:paraId="2C75C351"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Prenájom montážnej plošiny</w:t>
            </w:r>
          </w:p>
        </w:tc>
        <w:tc>
          <w:tcPr>
            <w:tcW w:w="1800" w:type="dxa"/>
            <w:tcBorders>
              <w:top w:val="single" w:sz="4" w:space="0" w:color="auto"/>
              <w:left w:val="single" w:sz="4" w:space="0" w:color="auto"/>
              <w:bottom w:val="single" w:sz="4" w:space="0" w:color="auto"/>
              <w:right w:val="single" w:sz="4" w:space="0" w:color="auto"/>
            </w:tcBorders>
            <w:vAlign w:val="center"/>
          </w:tcPr>
          <w:p w14:paraId="3CD2BF96"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hod</w:t>
            </w:r>
          </w:p>
        </w:tc>
        <w:tc>
          <w:tcPr>
            <w:tcW w:w="2100" w:type="dxa"/>
            <w:tcBorders>
              <w:top w:val="single" w:sz="4" w:space="0" w:color="auto"/>
              <w:left w:val="single" w:sz="4" w:space="0" w:color="auto"/>
              <w:bottom w:val="single" w:sz="4" w:space="0" w:color="auto"/>
              <w:right w:val="single" w:sz="4" w:space="0" w:color="auto"/>
            </w:tcBorders>
            <w:vAlign w:val="center"/>
          </w:tcPr>
          <w:p w14:paraId="7C0CAA11"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30,00 €</w:t>
            </w:r>
          </w:p>
        </w:tc>
      </w:tr>
      <w:tr w:rsidR="0043361B" w:rsidRPr="005F10E7" w14:paraId="31222876" w14:textId="77777777">
        <w:tc>
          <w:tcPr>
            <w:tcW w:w="5700" w:type="dxa"/>
            <w:tcBorders>
              <w:top w:val="single" w:sz="4" w:space="0" w:color="auto"/>
              <w:left w:val="single" w:sz="4" w:space="0" w:color="auto"/>
              <w:bottom w:val="single" w:sz="4" w:space="0" w:color="auto"/>
              <w:right w:val="single" w:sz="4" w:space="0" w:color="auto"/>
            </w:tcBorders>
            <w:shd w:val="clear" w:color="000000" w:fill="F2F2F2"/>
            <w:vAlign w:val="center"/>
          </w:tcPr>
          <w:p w14:paraId="51E6090A"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Prenájom žeriavu</w:t>
            </w:r>
          </w:p>
        </w:tc>
        <w:tc>
          <w:tcPr>
            <w:tcW w:w="1800" w:type="dxa"/>
            <w:tcBorders>
              <w:top w:val="single" w:sz="4" w:space="0" w:color="auto"/>
              <w:left w:val="single" w:sz="4" w:space="0" w:color="auto"/>
              <w:bottom w:val="single" w:sz="4" w:space="0" w:color="auto"/>
              <w:right w:val="single" w:sz="4" w:space="0" w:color="auto"/>
            </w:tcBorders>
            <w:shd w:val="clear" w:color="000000" w:fill="F2F2F2"/>
            <w:vAlign w:val="center"/>
          </w:tcPr>
          <w:p w14:paraId="00F5A43F"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hod</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6AAAAFAB"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180,00 €</w:t>
            </w:r>
          </w:p>
        </w:tc>
      </w:tr>
      <w:tr w:rsidR="0043361B" w:rsidRPr="005F10E7" w14:paraId="13488CFB" w14:textId="77777777">
        <w:tc>
          <w:tcPr>
            <w:tcW w:w="5700" w:type="dxa"/>
            <w:tcBorders>
              <w:top w:val="single" w:sz="4" w:space="0" w:color="auto"/>
              <w:left w:val="single" w:sz="4" w:space="0" w:color="auto"/>
              <w:bottom w:val="single" w:sz="4" w:space="0" w:color="auto"/>
              <w:right w:val="single" w:sz="4" w:space="0" w:color="auto"/>
            </w:tcBorders>
            <w:vAlign w:val="center"/>
          </w:tcPr>
          <w:p w14:paraId="0677070B"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Dopravné náklady — osobné auto</w:t>
            </w:r>
          </w:p>
        </w:tc>
        <w:tc>
          <w:tcPr>
            <w:tcW w:w="1800" w:type="dxa"/>
            <w:tcBorders>
              <w:top w:val="single" w:sz="4" w:space="0" w:color="auto"/>
              <w:left w:val="single" w:sz="4" w:space="0" w:color="auto"/>
              <w:bottom w:val="single" w:sz="4" w:space="0" w:color="auto"/>
              <w:right w:val="single" w:sz="4" w:space="0" w:color="auto"/>
            </w:tcBorders>
            <w:vAlign w:val="center"/>
          </w:tcPr>
          <w:p w14:paraId="1F55F21C"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km</w:t>
            </w:r>
          </w:p>
        </w:tc>
        <w:tc>
          <w:tcPr>
            <w:tcW w:w="2100" w:type="dxa"/>
            <w:tcBorders>
              <w:top w:val="single" w:sz="4" w:space="0" w:color="auto"/>
              <w:left w:val="single" w:sz="4" w:space="0" w:color="auto"/>
              <w:bottom w:val="single" w:sz="4" w:space="0" w:color="auto"/>
              <w:right w:val="single" w:sz="4" w:space="0" w:color="auto"/>
            </w:tcBorders>
            <w:vAlign w:val="center"/>
          </w:tcPr>
          <w:p w14:paraId="3F35F018"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0,80 €</w:t>
            </w:r>
          </w:p>
        </w:tc>
      </w:tr>
      <w:tr w:rsidR="0043361B" w:rsidRPr="005F10E7" w14:paraId="2476442D" w14:textId="77777777">
        <w:tc>
          <w:tcPr>
            <w:tcW w:w="5700" w:type="dxa"/>
            <w:tcBorders>
              <w:top w:val="single" w:sz="4" w:space="0" w:color="auto"/>
              <w:left w:val="single" w:sz="4" w:space="0" w:color="auto"/>
              <w:bottom w:val="single" w:sz="4" w:space="0" w:color="auto"/>
              <w:right w:val="single" w:sz="4" w:space="0" w:color="auto"/>
            </w:tcBorders>
            <w:shd w:val="clear" w:color="000000" w:fill="F2F2F2"/>
            <w:vAlign w:val="center"/>
          </w:tcPr>
          <w:p w14:paraId="61553EDD"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Dopravné náklady — plošina</w:t>
            </w:r>
          </w:p>
        </w:tc>
        <w:tc>
          <w:tcPr>
            <w:tcW w:w="1800" w:type="dxa"/>
            <w:tcBorders>
              <w:top w:val="single" w:sz="4" w:space="0" w:color="auto"/>
              <w:left w:val="single" w:sz="4" w:space="0" w:color="auto"/>
              <w:bottom w:val="single" w:sz="4" w:space="0" w:color="auto"/>
              <w:right w:val="single" w:sz="4" w:space="0" w:color="auto"/>
            </w:tcBorders>
            <w:shd w:val="clear" w:color="000000" w:fill="F2F2F2"/>
            <w:vAlign w:val="center"/>
          </w:tcPr>
          <w:p w14:paraId="1E59A1A4"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km</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14:paraId="6F9AE5FE"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4,00 €</w:t>
            </w:r>
          </w:p>
        </w:tc>
      </w:tr>
      <w:tr w:rsidR="0043361B" w:rsidRPr="005F10E7" w14:paraId="476272CA" w14:textId="77777777">
        <w:tc>
          <w:tcPr>
            <w:tcW w:w="5700" w:type="dxa"/>
            <w:tcBorders>
              <w:top w:val="single" w:sz="4" w:space="0" w:color="auto"/>
              <w:left w:val="single" w:sz="4" w:space="0" w:color="auto"/>
              <w:bottom w:val="single" w:sz="4" w:space="0" w:color="auto"/>
              <w:right w:val="single" w:sz="4" w:space="0" w:color="auto"/>
            </w:tcBorders>
            <w:vAlign w:val="center"/>
          </w:tcPr>
          <w:p w14:paraId="68223269" w14:textId="77777777" w:rsidR="0043361B" w:rsidRPr="005F10E7" w:rsidRDefault="00000000">
            <w:pPr>
              <w:spacing w:before="30" w:after="30"/>
              <w:rPr>
                <w:rFonts w:asciiTheme="minorHAnsi" w:hAnsiTheme="minorHAnsi" w:cstheme="minorHAnsi"/>
                <w:color w:val="000000"/>
                <w:sz w:val="18"/>
                <w:szCs w:val="18"/>
              </w:rPr>
            </w:pPr>
            <w:r w:rsidRPr="005F10E7">
              <w:rPr>
                <w:rFonts w:asciiTheme="minorHAnsi" w:hAnsiTheme="minorHAnsi" w:cstheme="minorHAnsi"/>
                <w:color w:val="000000"/>
                <w:sz w:val="18"/>
                <w:szCs w:val="18"/>
              </w:rPr>
              <w:t>Dopravné náklady — žeriav</w:t>
            </w:r>
          </w:p>
        </w:tc>
        <w:tc>
          <w:tcPr>
            <w:tcW w:w="1800" w:type="dxa"/>
            <w:tcBorders>
              <w:top w:val="single" w:sz="4" w:space="0" w:color="auto"/>
              <w:left w:val="single" w:sz="4" w:space="0" w:color="auto"/>
              <w:bottom w:val="single" w:sz="4" w:space="0" w:color="auto"/>
              <w:right w:val="single" w:sz="4" w:space="0" w:color="auto"/>
            </w:tcBorders>
            <w:vAlign w:val="center"/>
          </w:tcPr>
          <w:p w14:paraId="02F4CB9A"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km</w:t>
            </w:r>
          </w:p>
        </w:tc>
        <w:tc>
          <w:tcPr>
            <w:tcW w:w="2100" w:type="dxa"/>
            <w:tcBorders>
              <w:top w:val="single" w:sz="4" w:space="0" w:color="auto"/>
              <w:left w:val="single" w:sz="4" w:space="0" w:color="auto"/>
              <w:bottom w:val="single" w:sz="4" w:space="0" w:color="auto"/>
              <w:right w:val="single" w:sz="4" w:space="0" w:color="auto"/>
            </w:tcBorders>
            <w:vAlign w:val="center"/>
          </w:tcPr>
          <w:p w14:paraId="0433842D" w14:textId="77777777" w:rsidR="0043361B" w:rsidRPr="005F10E7" w:rsidRDefault="00000000">
            <w:pPr>
              <w:spacing w:before="30" w:after="30"/>
              <w:jc w:val="center"/>
              <w:rPr>
                <w:rFonts w:asciiTheme="minorHAnsi" w:hAnsiTheme="minorHAnsi" w:cstheme="minorHAnsi"/>
                <w:color w:val="000000"/>
                <w:sz w:val="18"/>
                <w:szCs w:val="18"/>
              </w:rPr>
            </w:pPr>
            <w:r w:rsidRPr="005F10E7">
              <w:rPr>
                <w:rFonts w:asciiTheme="minorHAnsi" w:hAnsiTheme="minorHAnsi" w:cstheme="minorHAnsi"/>
                <w:color w:val="000000"/>
                <w:sz w:val="18"/>
                <w:szCs w:val="18"/>
              </w:rPr>
              <w:t>7,00 €</w:t>
            </w:r>
          </w:p>
        </w:tc>
      </w:tr>
    </w:tbl>
    <w:p w14:paraId="26DA81F3" w14:textId="77777777" w:rsidR="0043361B" w:rsidRPr="005F10E7" w:rsidRDefault="00000000">
      <w:pPr>
        <w:spacing w:before="10" w:after="10"/>
        <w:rPr>
          <w:rFonts w:asciiTheme="minorHAnsi" w:hAnsiTheme="minorHAnsi" w:cstheme="minorHAnsi"/>
        </w:rPr>
      </w:pPr>
      <w:r w:rsidRPr="005F10E7">
        <w:rPr>
          <w:rFonts w:asciiTheme="minorHAnsi" w:hAnsiTheme="minorHAnsi" w:cstheme="minorHAnsi"/>
          <w:sz w:val="16"/>
          <w:szCs w:val="16"/>
        </w:rPr>
        <w:t>• Fakturácia práce za každú začatú polhodinu; pracovný čas po–pia 8.00–16.00.</w:t>
      </w:r>
    </w:p>
    <w:p w14:paraId="27B81FEB" w14:textId="77777777" w:rsidR="0043361B" w:rsidRPr="005F10E7" w:rsidRDefault="00000000">
      <w:pPr>
        <w:spacing w:before="10" w:after="10"/>
        <w:rPr>
          <w:rFonts w:asciiTheme="minorHAnsi" w:hAnsiTheme="minorHAnsi" w:cstheme="minorHAnsi"/>
        </w:rPr>
      </w:pPr>
      <w:r w:rsidRPr="005F10E7">
        <w:rPr>
          <w:rFonts w:asciiTheme="minorHAnsi" w:hAnsiTheme="minorHAnsi" w:cstheme="minorHAnsi"/>
          <w:sz w:val="16"/>
          <w:szCs w:val="16"/>
        </w:rPr>
        <w:t>• Čistenie demineralizovanou vodou bez chémie; pri silnom znečistení (lišajníky, stavebný prach) individuálna prirážka.</w:t>
      </w:r>
    </w:p>
    <w:p w14:paraId="5DAD4FA3" w14:textId="77777777" w:rsidR="0043361B" w:rsidRPr="005F10E7" w:rsidRDefault="00000000">
      <w:pPr>
        <w:spacing w:before="10" w:after="10"/>
        <w:rPr>
          <w:rFonts w:asciiTheme="minorHAnsi" w:hAnsiTheme="minorHAnsi" w:cstheme="minorHAnsi"/>
        </w:rPr>
      </w:pPr>
      <w:r w:rsidRPr="005F10E7">
        <w:rPr>
          <w:rFonts w:asciiTheme="minorHAnsi" w:hAnsiTheme="minorHAnsi" w:cstheme="minorHAnsi"/>
          <w:sz w:val="16"/>
          <w:szCs w:val="16"/>
        </w:rPr>
        <w:t>• Ceny balíkov nezahŕňajú náhradné diely a dopravu mechanizácie (plošina/žeriav).</w:t>
      </w:r>
    </w:p>
    <w:p w14:paraId="5CD5152D" w14:textId="77777777" w:rsidR="0043361B" w:rsidRPr="005F10E7" w:rsidRDefault="00000000">
      <w:pPr>
        <w:spacing w:before="10" w:after="10"/>
        <w:rPr>
          <w:rFonts w:asciiTheme="minorHAnsi" w:hAnsiTheme="minorHAnsi" w:cstheme="minorHAnsi"/>
        </w:rPr>
      </w:pPr>
      <w:r w:rsidRPr="005F10E7">
        <w:rPr>
          <w:rFonts w:asciiTheme="minorHAnsi" w:hAnsiTheme="minorHAnsi" w:cstheme="minorHAnsi"/>
          <w:sz w:val="16"/>
          <w:szCs w:val="16"/>
        </w:rPr>
        <w:t>• Nad 2 500 kWp a pre pozemné parky individuálna ponuka (robotické čistenie, kosenie).</w:t>
      </w:r>
    </w:p>
    <w:p w14:paraId="759A4DF0" w14:textId="77777777" w:rsidR="0043361B" w:rsidRPr="005F10E7" w:rsidRDefault="00000000">
      <w:pPr>
        <w:pageBreakBefore/>
        <w:spacing w:after="40"/>
        <w:jc w:val="center"/>
        <w:rPr>
          <w:rFonts w:asciiTheme="minorHAnsi" w:hAnsiTheme="minorHAnsi" w:cstheme="minorHAnsi"/>
        </w:rPr>
      </w:pPr>
      <w:r w:rsidRPr="005F10E7">
        <w:rPr>
          <w:rFonts w:asciiTheme="minorHAnsi" w:hAnsiTheme="minorHAnsi" w:cstheme="minorHAnsi"/>
          <w:b/>
          <w:sz w:val="26"/>
          <w:szCs w:val="26"/>
        </w:rPr>
        <w:lastRenderedPageBreak/>
        <w:t>PRÍLOHA Č. 3 — VŠEOBECNÉ OBCHODNÉ PODMIENKY</w:t>
      </w:r>
    </w:p>
    <w:p w14:paraId="3BACF449" w14:textId="77777777" w:rsidR="0043361B" w:rsidRPr="005F10E7" w:rsidRDefault="00000000">
      <w:pPr>
        <w:spacing w:after="80"/>
        <w:jc w:val="center"/>
        <w:rPr>
          <w:rFonts w:asciiTheme="minorHAnsi" w:hAnsiTheme="minorHAnsi" w:cstheme="minorHAnsi"/>
        </w:rPr>
      </w:pPr>
      <w:r w:rsidRPr="005F10E7">
        <w:rPr>
          <w:rFonts w:asciiTheme="minorHAnsi" w:hAnsiTheme="minorHAnsi" w:cstheme="minorHAnsi"/>
          <w:i/>
          <w:sz w:val="18"/>
          <w:szCs w:val="18"/>
        </w:rPr>
        <w:t>spoločnosti Energovision, s.r.o. · platné od 1. 1. 2022</w:t>
      </w:r>
    </w:p>
    <w:p w14:paraId="75247759" w14:textId="77777777" w:rsidR="0043361B" w:rsidRPr="005F10E7" w:rsidRDefault="0043361B">
      <w:pPr>
        <w:rPr>
          <w:rFonts w:asciiTheme="minorHAnsi" w:hAnsiTheme="minorHAnsi" w:cstheme="minorHAnsi"/>
          <w:sz w:val="2"/>
          <w:szCs w:val="2"/>
        </w:rPr>
        <w:sectPr w:rsidR="0043361B" w:rsidRPr="005F10E7" w:rsidSect="001430F8">
          <w:headerReference w:type="default" r:id="rId11"/>
          <w:footerReference w:type="default" r:id="rId12"/>
          <w:pgSz w:w="11906" w:h="16838" w:code="9"/>
          <w:pgMar w:top="1843" w:right="851" w:bottom="992" w:left="1418" w:header="709" w:footer="567" w:gutter="0"/>
          <w:cols w:space="708"/>
        </w:sectPr>
      </w:pPr>
    </w:p>
    <w:p w14:paraId="13038194"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1 Úvodné ustanovenia</w:t>
      </w:r>
    </w:p>
    <w:p w14:paraId="088EC1FE" w14:textId="77777777" w:rsidR="0043361B" w:rsidRPr="005F10E7" w:rsidRDefault="00000000">
      <w:pPr>
        <w:keepNext/>
        <w:spacing w:before="60" w:after="30"/>
        <w:rPr>
          <w:rFonts w:asciiTheme="minorHAnsi" w:hAnsiTheme="minorHAnsi" w:cstheme="minorHAnsi"/>
        </w:rPr>
      </w:pPr>
      <w:r w:rsidRPr="005F10E7">
        <w:rPr>
          <w:rFonts w:asciiTheme="minorHAnsi" w:hAnsiTheme="minorHAnsi" w:cstheme="minorHAnsi"/>
          <w:b/>
          <w:sz w:val="14"/>
          <w:szCs w:val="14"/>
        </w:rPr>
        <w:t>1.1 Definície</w:t>
      </w:r>
    </w:p>
    <w:p w14:paraId="67B4DBBA"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Cena - Cena za dielo dohodnutá medzi Stranami v Zmluve. Dohodnutú Cenu nie je možné jednostranne meniť. Cenu je možné dohodnúť pre konkrétne dielo alebo pre určité časové obdobie.</w:t>
      </w:r>
    </w:p>
    <w:p w14:paraId="205E6017"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Dane znamenajú DPH a akékoľvek iné príslušné dane, clá, tarify alebo iné platby do verejných rozpočtov.</w:t>
      </w:r>
    </w:p>
    <w:p w14:paraId="5F990CF3"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Dôverné informácie - (i) Obsah Zmluvy a jej predmet, obsah Objednávok, Faktúr, Technické podklady, Nástroje a práva duševného a priemyselného vlastníctva, (ii) technické know-how Strán a ich obchodné tajomstvá, (iii) akékoľvek skutočnosti, o ktorých sa Strany priamo alebo nepriamo dozvedeli pri plnení povinností a výkone práv zo Zmluvy, (iv) akékoľvek rokovania, rozhovory, korešpondencia a/alebo iné písomnosti priamo alebo nepriamo súvisiace so Zmluvou a/alebo ostatnými skutočnosťami uvedenými v bode (i), (v), a akékoľvek iné skutočnosti, dokumenty a informácie, ktoré Strany označia ako dôverné, alebo ktorých dôvernosť vyplýva z ich povahy.</w:t>
      </w:r>
    </w:p>
    <w:p w14:paraId="0D92A1C5"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Faktúra - Faktúra vystavená Zhotoviteľom Objednávateľovi za zhotovené Dielo, ktorou Zhotoviteľ vyfakturoval Objednávateľovi Cenu za zhotovené dielo. Faktúra je daňovým dokladom a musí obsahovať všetky údaje a informácie podľa VOP a príslušných právnych predpisov.</w:t>
      </w:r>
    </w:p>
    <w:p w14:paraId="4D54ADBA"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Nástroje - Technické prostriedky používané na zhotovenie Diela, ktoré Objednávateľ poskytol Zhotoviteľovi, alebo ktoré Zhotoviteľ zhotovil na základe Technických podkladov poskytnutých Objednávateľom na svoje náklady alebo na náklady Objednávateľa.</w:t>
      </w:r>
    </w:p>
    <w:p w14:paraId="44998406"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OBZ - Zákon č. 513/1991 Zb. Obchodný zákonník v znení neskorších predpisov platný a účinný na území Slovenskej republiky.</w:t>
      </w:r>
    </w:p>
    <w:p w14:paraId="506AB0A5"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Ponuka - Ponuka na zhotovenie Diela zo strany Zhotoviteľa adresovaná Objednávateľovi, ktorá obsahuje nezáväzný odhad Ceny Diela s odkazom na dopyt Objednávateľa.</w:t>
      </w:r>
    </w:p>
    <w:p w14:paraId="28079B4F"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Objednávka - Objednávka Diela zo strany Objednávateľa adresovaná Zhotoviteľovi, ktorá obsahuje špecifikáciu objednaného Diela, Ceny, dodacie termíny, termíny splatnosti a iné podmienky určené Objednávateľom. Potvrdenie objednávky - Potvrdenie objednávky Diela zo strany Zhotoviteľa adresované Objednávateľovi, ktoré obsahuje špecifikáciu objedn aného Diela, Ceny, dodacie termíny, termíny splatnosti a iné podmienky realizácie Diela.</w:t>
      </w:r>
    </w:p>
    <w:p w14:paraId="46DDF8B8"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OZ - Zákon č. 40/1964 Zb. Občiansky zákonník v znení neskorších predpisov platný a účinný na území Slovenskej republiky. Strana,</w:t>
      </w:r>
    </w:p>
    <w:p w14:paraId="4C9B8E93"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Strany - Zmluvné strany (Objednávateľ, Zhotoviteľ) zmluvného vzťahu založeného Zmluvou. Technické podklady - Akékoľvek technické podklady, údaje, výkresy, šablóny, modely, matrice, vzory, dizajny alebo akékoľvek iné informácie bez ohľadu na ich charakter, formu alebo povahu, ktoré Objednávateľ poskytne Zhotoviteľovi za účelom zhotovenia Diela alebo ich pre Zhotoviteľa zabezpečí na náklady Objednávateľa. Dielo – Dielo predstavuje súhrn stavebných prác, ktoré si Objednávateľ písomnou obj ednávkou objedná u Zhotoviteľa, alebo služby objednané Objednávateľom u Zhotoviteľa.</w:t>
      </w:r>
    </w:p>
    <w:p w14:paraId="06B96E2E"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VOP - Tieto Všeobecné obchodné podmienky. VOP sú vydané ako iné obchodné podmienky podľa ustanovenia 273 odsek 1 OBZ. VOP tvoria neoddeliteľnú súčasť Zmluvy bez ohľadu n a to, či sú k nej pripojené. VOP sú záväzné bez ohľadu na to, či sú podpísané Stranami.</w:t>
      </w:r>
    </w:p>
    <w:p w14:paraId="12C486D9"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Vyššia moc - Akákoľvek prírodná sila alebo udalosť, ktorá nie je ovládaná alebo ovládateľná ľuďmi, štrajk, vojna, povstania, občianske nepokoje, opatrenia orgánov verejnej moci vrátane zákonov, iných všeobecne záväzných predpisov a všeobecných nariadení, a akékoľvek iné závažné udalosti, ktoré nastali nez ávisle od vôle Strán. Prvotná alebo druhotná platobná neschopnosť nie je Vyššou mocou.</w:t>
      </w:r>
    </w:p>
    <w:p w14:paraId="1875E5C9"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Zmluva - Zmluva upravujúca zmluvný vzťah medzi Zhotoviteľom a Objednávateľom, ktorej predmetom je zhotovenie diela. Zmluva zahŕňa aj akúkoľvek osobitnú dohodu o kvalite alebo iný zmluvný dokument, ktorý upravuje podmienky kvality pri zhotovení diela, ktoré Strany medzi sebou uzavreli, alebo na ktorých sa dohodli. V prípade, ak Strany neuzavreli Zmluvu v písomnej forme alebo neuzavreli rámcovú Zmluvu, je Zmluvou konkrétna Objednávka akceptovaná v súlade s VOP spolu s Potvrdením objednávky, pričom Zmluva v tomto prípade vzniká v momente akceptácie Objednávky podľa bodu 2.2. VOP tvoria neoddeliteľnú súčasť Zmluvy. Odchýlne ustanovenia Zmluvy majú prednosť pred VOP, ak sú písomne odsúhlasené obomi Stranami na tej istej listine obsahujúcej podpisy oprávnených zástupcov Strán.</w:t>
      </w:r>
    </w:p>
    <w:p w14:paraId="7DFD1746"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Protokol o odovzdaní a prevzatí diela - je každé jednotlivé vzostupne očíslované potvrdenie o protokolárnom odovzdaní a prevzatí diela obsahujúce súpis všetkých vykonaných prác.</w:t>
      </w:r>
    </w:p>
    <w:p w14:paraId="7172CEAA"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ZMPS - Zákon č. 97/1963 Zb. o medzinárodnom práve súkromnom a procesnom v znení neskorších predpisov platný a účinný na území Slovenskej republiky.</w:t>
      </w:r>
    </w:p>
    <w:p w14:paraId="5C6F41B9"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1.2 Pokiaľ zo Zmluvy alebo VOP nevyplýva niečo iné alebo sa Strany nedohodnú inak, (i) akýkoľvek odkaz na ustanovenie, právny predpis, VOP alebo Zmluvu znamená odkaz na ich aktuálne znenie vrátane všetkých predchádzajúcich zmien, noviel a dodatkov, (ii) akýkoľvek odkaz na právny predpis znamená odkaz na slovenský právny predpis, (iii) akýkoľvek odkaz na článok, bod alebo prílohu je odkazom na článok, bod alebo prílohu VOP.</w:t>
      </w:r>
    </w:p>
    <w:p w14:paraId="33393AB0"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2 Objednávanie zhotovenia diela</w:t>
      </w:r>
    </w:p>
    <w:p w14:paraId="358D3BAB"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2.1 Ponuka. Zhotoviteľ predkladá Objednávateľovi Ponuku na základe dopytu Objednávateľa. Ak nie je v Ponuke výslovne uvedené inak, Objednávateľ prijatím ponuky a vystavením objednávky akceptuje VOP platné v deň predloženia ponuky Objednávateľovi. Ponuka je považovaná za akceptovanú, keď ju Objednávateľ v plnom rozsahu potvrdí Objednávkou. Na ustanovenia Ponuky, ktoré sú v rozpore s VOP sa neprihliada. Akceptovaním Ponuky a vystavením Objednávky Objednávateľ akceptuje aj tieto VOP.</w:t>
      </w:r>
    </w:p>
    <w:p w14:paraId="0636DEC6"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2.2 Vystavenie Objednávky. Objednávateľ vystavuje Objednávky na formulároch Zhotoviteľa, ktoré zašle Zhotoviteľovi písomne alebo prostredníctvom elektronického systému používaného medzi Stranami. Písomné Objednávky musia byť podpísané Objednávateľom alebo príslušným zodpovedným zamestnancom Objednávateľa. Na doručenie Objednávky postačuje jej doručenie prostredníctvom faxu alebo jej zaevidovanie v elektronickom systéme používanom Stranami. Objednávka obsahuje aj predpokladanú Cenu, na ktorej sa Objednávateľ dohodol so Zhotoviteľom. V prípade, ak sa Objednávateľ so Zhotoviteľom nedohodol na Cene pred odoslaním Objednávky, je Cena uvedená v Objednávke návrhom Ceny. Cena nezahŕňa dopravné náklady na dodanie tovaru a akékoľvek poplatky a odmeny za používanie akýchkoľvek licencií a sublicencií k právam duševného a priem yselného vlastníctva použitých na zhotovenie Diela, ak v ponuke nie je uvedené inak.</w:t>
      </w:r>
    </w:p>
    <w:p w14:paraId="020D08A2"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2.3 Akceptácia Objednávky. Ak Zhotoviteľ súhlasí s Objednávkou, potvrdením prijatia Objednávky ju akceptuje. Akceptácia sa vykoná písomným potvrdením prijatia a akceptácie Objednávky Zhotoviteľom alebo príslušným zodpovedným zamestnancom, ktoré bude doručené Objednávateľovi. V prípade, ak Zhotoviteľ neakceptuje Objednávku do troch (3) dní od jej odoslania, Objednávka nenadobúda platnosť pre Zhotoviteľa a má sa za to , že Zhotoviteľ neprijal objednávku. V prípade ak Objednávka nebola akceptovaná môže Objednávateľ kedykoľvek od Objednávky odstúpiť bez udania dôvodu a bez nároku na náhradu škôd. Odstúpením v tomto prípade vzniká Zhotoviteľovi nárok na náhradu nákladov a škôd. V prípade, ak je Objednávka doručovaná prostredníctvom elektronického systému používaného medzi Stranami, je Objednávka považovaná za doručenú v momente jej zaevidovania v systéme na strane Zhotoviteľa. Objednávka doručená prostredníctvom elektronického systému používaného medzi Stranami je považovaná za akceptovanú v momente jej akceptácie v elektronickom systéme prostredníctvom príslušného prvku alebo funkcionality elektronického systému. Zhotoviteľ je oprávnený neakceptovať Objednávku aj bez uveden ia dôvodu. Neakceptovanie Objednávky má za následok nezáväznosť Objednávky.</w:t>
      </w:r>
    </w:p>
    <w:p w14:paraId="4910D2E4"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2.4 Zmeny a doplnenia Objednávky Objednávateľ nie je oprávnený dodatočne jednostranne meniť Objednávky vrátane objednaného množstiev rozsahu Diela, zmien konštrukcie zhotovenia Diela a pod. Zmeny a doplnenia Objednávky sa musia byť písomne odsúhlasené obidvomi Stranami a doručujú sa rovnakým spôsobom ako Objednávka a musí byť v nich uvedené, ktorej Objednávky sa týkajú. Zmeny a doplnenia Objednávky sú pre Zhotoviteľa záväzné, ak s nimi vysloví súhlas. V prípade, ak sa v dôsledku zmien a doplnení Objednávky zvýši Cena, Strany takto zvýšenú Cenu bez výhrad akceptujú. V prípade, ak Objednávateľ nebude akceptovať novú Cenu, ktorá bude zohľadňo vať zmeny a doplnenia Objednávky je Zhotoviteľ oprávnený odstúpiť od Zmluvy.</w:t>
      </w:r>
    </w:p>
    <w:p w14:paraId="25775CD5"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2.5 Objednávateľ je oprávnený zrušiť Objednávku do jedného (1) pracovného dňa od jej doručenia Zhotoviteľovi výlučne v prípade, ak Zhotoviteľ túto Objednávku v tejto lehote ešte neakceptoval, v opačnom prípade vzniká Zhotoviteľovi nárok na náhradu škody voči Objednávateľovi.</w:t>
      </w:r>
    </w:p>
    <w:p w14:paraId="6F31265A"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2.6 Objednávateľ môže zaslať Dodávateľovi výhľady alebo predpoklady vývoja Objednávok na dlhšie časové obdobia dohodnuté so Zhotoviteľom. Výhľady alebo predpoklady vývoja Objednávok slúžia Zhotoviteľovi na prispôsobenie kapacít a výroby. Výhľady alebo predpoklady vývoja Objednávok nie sú pre Strany záväzné a Objednávateľovi z ich nesplnenia nevyplývajú akékoľvek práva alebo nároky. Výhľady alebo predpoklady vývoja Objednávok je možné doručovať elektronickou poštou, faxom alebo iným spôsobom bežným medzi Stranami, najmä prostredníctvom elektronických systémov.</w:t>
      </w:r>
    </w:p>
    <w:p w14:paraId="4B9935C4"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3 Zhotovovanie Diela a kvalitatívne požiadavky</w:t>
      </w:r>
    </w:p>
    <w:p w14:paraId="4FB08FC5"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3.1 Zhotoviteľ nie je pri zhotovovaní Diela viazaný pokynmi Objednávateľa.</w:t>
      </w:r>
    </w:p>
    <w:p w14:paraId="4388642A"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 xml:space="preserve">3.2 Zhotoviteľ je povinný dodať Objednávateľovi Dielo riadne, úplne, v dohodnutom množstve, kvalite a lehotách uvedených v akceptovanej Objednávke a bez vád vrátane vád právnych. Zhotovené Dielo nesmie byť zaťažené akýmikoľvek </w:t>
      </w:r>
      <w:r w:rsidRPr="005F10E7">
        <w:rPr>
          <w:rFonts w:asciiTheme="minorHAnsi" w:hAnsiTheme="minorHAnsi" w:cstheme="minorHAnsi"/>
          <w:sz w:val="14"/>
          <w:szCs w:val="14"/>
        </w:rPr>
        <w:lastRenderedPageBreak/>
        <w:t>právami tretích osôb alebo právami zriadenými v prospech tretích osôb vrátane záložných práv a iných zabezpečovacích práv.</w:t>
      </w:r>
    </w:p>
    <w:p w14:paraId="627772CD"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3.4 Zhotoviteľ je povinný zhotovovať Dielo v súlade s právnymi predpismi, Zmluvou, technickými a kvalitatívnymi parametrami, a normami a pravidlami na zabezpečenie kvality. Zhotoviteľ môže umožniť Objednávateľovi kontrolu dodržiavania Technických podkladov, právnych predpisov, Zmluvy, noriem a pravidiel kvality a iných záväzkov vrátane kontroly výrobných a kontrolných zariadení, výrobných priestorov, podkladov a dokumentácie. V prípade ak ide o dodanie realizácie stavebných prác Zhotoviteľ vyhlasuje, že bude dodržiavať okrem iného aj Bezpečné podmienky vykonávania činnosti Objednávateľa, ktoré však Objednávateľ musí poskytnúť Zhotoviteľovi.</w:t>
      </w:r>
    </w:p>
    <w:p w14:paraId="1B7C109F"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4 Cena a platobné podmienky</w:t>
      </w:r>
    </w:p>
    <w:p w14:paraId="019657B1"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4.1 Strany si dohodujú Cenu za zhotovenie Diela osobitne. K Cene budú účtované Dane podľa príslušných právnych predpisov. V prípade, ak príslušné úrady vyzvú Zhotoviteľa na úhradu Daní, najmä dane z pridanej hodnoty, ktoré má inak odviesť Objednávateľ, vznikne Zhotoviteľovi voč i Objednávateľovi nárok na náhradu takto zaplatených Daní vrátane ich príslušenstva.</w:t>
      </w:r>
    </w:p>
    <w:p w14:paraId="7FAED00D"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4.2 Zhotoviteľ je oprávnený vyfakturovať Cenu aj za časť zhotoveného Diela. Faktúra musí obsahovať (i) označenie, že ide o faktúru spolu s číslom faktúry, (ii) riadne označenie Zmluvných strán (Objednávateľa a Dodávateľa) v zmysle Zmluvy alebo Objednávky – názov, sídlo, IČO, DIČ, IČ DPH a pod., (iii) všetky náležitosti daňového a účtovného dokladu podľa príslušných právnych predpisov štátu Zhotoviteľa, (iv) označenie Diela s označením Stavby, na ktorú sa Dielo vzťahuje, čísla zákazky a stavebného objektu, (v) písomne uvedenie čísla Objednávky a fotokópia Objednávky, (vi) fakturovanú sumu s uvedením celkovej ceny, (vii) úplné a správne údaje o bankovom spojení vrátane obchodného mena banky, čísla účtu vrátane IBAN a SWIFT kódu banky. Ak faktúra nebude obsahovať náležitosti v súlade s so Zmluvou, VOP a príslušnými právnymi predpismi, Objednávateľ má právo vrátiť faktúru Zhotoviteľovi na prepracovanie, resp. opravu. Vrátením faktúry neprestáva platiť pôvodná lehota splatnosti.</w:t>
      </w:r>
    </w:p>
    <w:p w14:paraId="7070901C"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4.3 Cena musí byť vyfakturovaná v mene Euro. V prípade, ak je Cena dohodnutá v inej mene, na prepočet Ceny z inej meny na menu Euro sa použije kurz Európskej centrálnej banky platný v deň akceptovania Objednávky Zhotoviteľom.</w:t>
      </w:r>
    </w:p>
    <w:p w14:paraId="29558479"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4.4 Lehota splatnosti je dohodnutá v Zmluve. V prípade, ak nie je dohodnutá v Zmluve, je lehota splatnosti tridsať (30) kalendárn ych dní od doručenia faktúry Objednávateľovi na adresu určenú na doručovanie faktúr.</w:t>
      </w:r>
    </w:p>
    <w:p w14:paraId="50C7EB00"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4.5 Cena je splatná bezhotovostným prevodom na účet Zhotoviteľa. Cena je považovaná za zaplatenú v deň poukázania Ceny v prospech účtu Zhotoviteľa bankou Objednávateľa. Bankové poplatky spojené s prevodom hradí Objednávateľ. Zmluvné strany sa môžu dohodnúť na platbe v hot ovosti, maximálna možná výška platby v hotovosti však nepresiahne 5.000 EUR.</w:t>
      </w:r>
    </w:p>
    <w:p w14:paraId="208F3F0F"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4.6 Zhotoviteľ je oprávnený jednostranne upraviť Ceny každý rok k 1. januáru, pričom vezme do úvahy nasledujúce faktory: (i) hodnotu ročnej inflácie za predchádzajúci kalendárny rok na území štátu Zhotoviteľa alebo Európskej únie (použije sa najvyššia hodnota inflácie), (ii) zmeny cien energií na svetových trhoch, (iii) zmeny cien vstupných materiálov na svetových trhoch, (iv) zmeny práva, ktoré vyvolajú zvýšenie nákladov a cien, napr. daňové pr edpisy, pracovné predpisy, predpisy upravujúce sociálne zabezpečenie a pod.</w:t>
      </w:r>
    </w:p>
    <w:p w14:paraId="3272F70B"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4.7 Úpravy podľa tohto bodu musia byť vykonané počas prvých šiestich (6) mesiacov príslušného roku a sú platné k 1. januáru tohto roku. Strany v súlade so zmenami vystavia a doručia príslušné dobropisy alebo ťarchopisy bez zbytočného odkladu po úprave Cien a zašlú ich druhej Strane.</w:t>
      </w:r>
    </w:p>
    <w:p w14:paraId="7F7C3D9B"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4.8 Zhotoviteľ je oprávnený zmeniť cenu Diela mimo bodu 5.6 v prípade, ak sa zmení cena vstupných materiálov na svetových trhoch o viac ako 10%.</w:t>
      </w:r>
    </w:p>
    <w:p w14:paraId="5C5450A1"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4.9 Objednávateľ je povinný na požiadanie Zhotoviteľa zabezpečiť a preukázať Zhotoviteľovi kreditný limit finančného krytia dodávok vo výške, ktorá umožňuje plynulé objednávanie a dodávky pri dodržaní dohodnutej splatnosti.</w:t>
      </w:r>
    </w:p>
    <w:p w14:paraId="29A60AEE"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4.10 Objednávateľ je povinný uhradiť na výzvu Zhotoviteľa zálohové platby alebo pro forma faktúry, pokiaľ sa obe Strany výslovne v zmluve nedohodli inak.</w:t>
      </w:r>
    </w:p>
    <w:p w14:paraId="61FE0927"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4.11 Objednávateľ nie je oprávnený zadržať platbu Ceny Diela.</w:t>
      </w:r>
    </w:p>
    <w:p w14:paraId="69B1FBF3"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4.12 Zhotoviteľ je oprávnený postupovať akékoľvek pohľadávky zo Zmluvy, VOP alebo právneho vzťahu založeného Zmluvou a/alebo VOP, alebo z akéhokoľvek vzťahu priamo alebo nepriamo spojeného so Zmluvou a/alebo VOP, ktoré má voči Objednávateľovi na akékoľvek tretie osoby a to aj bez predchádzajúceho písomného súhlasu Objednávateľa.</w:t>
      </w:r>
    </w:p>
    <w:p w14:paraId="6C1B90DC"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4.13 Zhotoviteľ je oprávnený jednostranne započítavať akékoľvek pohľadávky, ktoré má voči Objednávateľovi s pohľadávkami Objednávateľa, ktoré má Objednávateľ voči Zhotoviteľovi.</w:t>
      </w:r>
    </w:p>
    <w:p w14:paraId="7891443A"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4.14 Objednávateľ je povinný podieľať sa na vzájomnom odsúhlasovaní pohľadávok a záväzkov medzi Stranami.</w:t>
      </w:r>
    </w:p>
    <w:p w14:paraId="77F34C18"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 xml:space="preserve">4.15 Zhotoviteľ je oprávnený zriaďovať k pohľadávkam, ktoré má voči Objednávateľovi zo Zmluvy, VOP alebo právneho vzťahu založeného Zmluvou a/alebo VOP, alebo z akéhokoľvek vzťahu priamo alebo nepriamo spojeného so </w:t>
      </w:r>
      <w:r w:rsidRPr="005F10E7">
        <w:rPr>
          <w:rFonts w:asciiTheme="minorHAnsi" w:hAnsiTheme="minorHAnsi" w:cstheme="minorHAnsi"/>
          <w:sz w:val="14"/>
          <w:szCs w:val="14"/>
        </w:rPr>
        <w:t>Zmluvou a/ alebo VOP, záložné právo alebo akékoľvek iné právo v prospech akejkoľvek tretej osoby.</w:t>
      </w:r>
    </w:p>
    <w:p w14:paraId="4BBB2BA1"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4.16 Objednávateľ nie je oprávnený jednostranne započítať svoje splatné aj nesplatné pohľadávky voči Zhotoviteľo vi proti splatným aj nesplatným pohľadávkam Zhotoviteľa bez jeho písomného súhlasu.</w:t>
      </w:r>
    </w:p>
    <w:p w14:paraId="6685A384"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5 Odstraňovanie vád Diela a záručné podmienky</w:t>
      </w:r>
    </w:p>
    <w:p w14:paraId="2FDEEB9A"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5.1 Prevzatie Diela s vadami nezbavuje Zhotoviteľa povinnosti odstrániť vady Diela. Objednávateľ je však povinný písomne oznámiť Zhotoviteľovi objavené vady Diela v lehote troch (3) dní od ich objavenia, pričom oznámenie podľa tejto vety môže byť vykonané aj elektronickou poštou alebo faxom. V prípade neoznámenia vád Diela v le hote do troch (3) dní od ich objavenia stráca Objednávateľ práva vyplývajúce z vád Diela.</w:t>
      </w:r>
    </w:p>
    <w:p w14:paraId="160134F6"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5.2 Záručná lehota na Dielo je dvadsaťštyri (24) mesiacov od prevzatia Diela, pokiaľ sa Strany nedohodli na kratšej alebo dlhšej záručnej lehote.</w:t>
      </w:r>
    </w:p>
    <w:p w14:paraId="475975D1"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5.3 Objednávateľovi nevzniknú nároky zo záruky, ak vady vzniknú v dôsledku používania Diela v rozpore s návodmi na obsluhu, údržbu alebo montáž, ktoré Zhotoviteľ poskytol Objednávateľovi alebo vzniknú prirodzeným opotrebovaním. Objednávateľovi nevzniknú nároky zo záruky tiež v prípade, ak vady vzniknú v dôsledku použitia nevhodných pokynov Objednávateľa, Technických podkladov alebo Nástrojov a Zhotoviteľ vopred pred začatím zhotovovania Diela alebo používania týchto pokynov, Technických podkladov alebo Nástrojov upozornil Objednávat eľa na ich nevhodnosť a Objednávateľ aj napriek tomuto upozorneniu na ich použití trval.</w:t>
      </w:r>
    </w:p>
    <w:p w14:paraId="4E09B275"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5.4 Uplatňovanie nárokov zo záruky, odstraňovanie vád Diela a vykonávanie súvisiacich prác je vždy na náklady a riziko Objednávateľa.</w:t>
      </w:r>
    </w:p>
    <w:p w14:paraId="6510230B"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5.5 Pri vadách Diela a s tým súvisiacich nárokoch Objednávateľa je zodpovednosť Zhotoviteľa obmedzená na 100 000 eur.</w:t>
      </w:r>
    </w:p>
    <w:p w14:paraId="371D5675"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6 Technické podklady a Nástroje</w:t>
      </w:r>
    </w:p>
    <w:p w14:paraId="7B8A8AD6"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6.1 Technické podklady poskytnuté Objednávateľom zostávajú majetkom Objednávateľa a Zhotoviteľ je oprávnený ich používať na zhotovovanie Diela pre Objednávateľa. Zhotoviteľ tieto Technické podklady vrátane projektov, na základe ktorých realizuje stavebné/montážne práce po ukončení Zmluvy na výzvu vráti Objednávateľovi. Zhotoviteľ v prípade abse ncie výzvy na vrátenie Technických podkladov je oprávnený si tieto podklady ponechať.</w:t>
      </w:r>
    </w:p>
    <w:p w14:paraId="0CFD26C3"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6.2 Zhotoviteľ je povinný zhotovovať Dielo prostredníctvom Nástrojov, ak mu boli Objednávateľom poskytnuté alebo boli vyrobené na základe Technických podkladov. Zhotoviteľ je oprávnený aj bez predchádzajúceho písomného súhlasu Objednávateľa používať Nástroje na zhotovovanie tovaru alebo poskytovanie akýchkoľvek služieb pre akúkoľvek tretiu osobu. V prípade, ak sú Nástroje zhotovené na náklady Objednávateľa, je vlastníkom Nástrojov Objednávateľ.</w:t>
      </w:r>
    </w:p>
    <w:p w14:paraId="66C4B36C"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7 Práva duševného a priemyselného vlastníctva</w:t>
      </w:r>
    </w:p>
    <w:p w14:paraId="232412FF"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7.1 Objednávateľ poskytnutím Technických podkladov a Nástrojov Zhotoviteľovi dáva Zhotoviteľovi licenciu na využívanie práv duševného a priemyselného vlastníctva, ktoré sú s týmito Technickými podkladmi a Nástrojmi spojené. Použitie tejto licencie je obmedzené výlučne na zhotovenie Diela pre Objednávateľa. Licencia trvá po dobu trvania Zmluvy a zaniká spolu so skončením Zmluvy. Zhotoviteľ je oprávnený využívať tieto práva duševného a priemyselného vlastníctva aj na iný účel ako zhotovenie Diela pre Objednávateľa.</w:t>
      </w:r>
    </w:p>
    <w:p w14:paraId="39F99588"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7.2 Zhotoviteľ nezodpovedá za porušenie cudzích práv duševného a priemyselného vlastníctva tretích osôb, ktoré nastane v súvislosti so zhotovovaním Diela alebo v súvislosti so Zmluvou.</w:t>
      </w:r>
    </w:p>
    <w:p w14:paraId="36EA5487"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7.3 Strany sú povinné sa navzájom bezodkladne informovať o akýchkoľvek nárokoch akýchkoľvek tretích osôb týkajúcich sa práv duševného a priemyselného vlastníctva a navzájom spolupracovať na vyriešení vzniknutej situácie.</w:t>
      </w:r>
    </w:p>
    <w:p w14:paraId="56B99BE1"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7.4 Zhotoviteľ je oprávnený si zaregistrovať právo duševného a priemyselného vlastníctva, ktoré nepatrí Objednávateľovi a ktoré vzniklo v súvislosti s vývojovou Objednávkou Objednávateľa alebo v rámci konzultácii s odborníkmi, spolupracujúcimi osobami alebo zamestnancami Objednávateľa pri zhotovovaní Diela.</w:t>
      </w:r>
    </w:p>
    <w:p w14:paraId="299DE29A"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8 Mlčanlivosť a ochrana Dôverných informácií</w:t>
      </w:r>
    </w:p>
    <w:p w14:paraId="290AFBF3"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8.1 Celý obsah Zmluvy je dôverný. Strany sú povinné zachovávať bezvýhradnú mlčanlivosť o Dôverných informáciách.</w:t>
      </w:r>
    </w:p>
    <w:p w14:paraId="25705020"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8.2 Povinnosť zachovávať mlčanlivosť o Dôverných informáciách sa vzťahuje voči akejkoľvek tretej osobe.</w:t>
      </w:r>
    </w:p>
    <w:p w14:paraId="60BEB3F7"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 xml:space="preserve">9.3 Za porušenie povinnosti mlčanlivosti o Dôverných informáciách nie je považované poskytnutie Dôverných informácii orgánom verejnej správy podľa príslušných právnych predpisov za predpokladu, že Dôverné informácie sú poskytnuté orgánom verejnej správy v súlade s právnymi predpismi. Strana poskytujúca Dôvernú informáciu orgánu verejnej správy je povinná o tom bezodkladne písomne informovať druhú Stranu a úzko s ňou spolupracovať pri zabezpečovaní ďalšej ochrany dôvernosti takýchto Dôverných informácií. V prípade, ak Strany uzatvoria osobitnú dohodu, ktorej predmetom je ochrana </w:t>
      </w:r>
      <w:r w:rsidRPr="005F10E7">
        <w:rPr>
          <w:rFonts w:asciiTheme="minorHAnsi" w:hAnsiTheme="minorHAnsi" w:cstheme="minorHAnsi"/>
          <w:sz w:val="14"/>
          <w:szCs w:val="14"/>
        </w:rPr>
        <w:lastRenderedPageBreak/>
        <w:t>Dôverných informácií, má takáto dohoda prednosť pred ustanoven iami tohto článku VOP, ak táto dohoda poskytuje Dôverným informáciám širšiu ochranu.</w:t>
      </w:r>
    </w:p>
    <w:p w14:paraId="0F0AEA7E"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9 Zodpovednosť</w:t>
      </w:r>
    </w:p>
    <w:p w14:paraId="30D29C7F"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9.1 Objednávateľ je zodpovedný v plnom rozsahu za akúkoľvek škodu vrátane skutočnej škody, ušlého zisku a iných priamo alebo nepriamo súvisiacich škôd, ktorá vznikne v dôsledku porušenia akýchkoľvek jeho záväzkov zo Zmlu vy, VOP, právnych predpisov alebo iných pravidiel, ktoré sú medzi Stranami záväzné.</w:t>
      </w:r>
    </w:p>
    <w:p w14:paraId="1ACA7ADF"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9.2 Strany nezodpovedajú za škodu jedine v prípade, ak škoda vznikla v dôsledku (i) Vyššej moci a prvá Strana o predpokladanom zásahu Vyššej moci písomne oboznámila poškodenú Stranu v dostatočnom predstihu vopred pred zásahom Vyššej moci alebo bezodkladne po jej zásahu, ak nebolo z dôvodov, ktoré nie sú na strane prvej Strany, možné o zásahu Vyššej moci oboznámiť poškodenú Stranu vopred, alebo ak (ii) škoda vznikla v dôsledku porušenia záväzkov poškodenej Strany zo Zmluvy, VOP, právnych predpisov alebo iných pravidiel, ktoré sú medzi Stranami záväzné, poškodenou Stranou a to v rozsahu v akom sa toto porušenie spôsobené poškodenou Stranou pričinilo o vznik tejto škody.</w:t>
      </w:r>
    </w:p>
    <w:p w14:paraId="64D88278"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9.3 V prípade, ak tretia osoba vznesie voči Zhotoviteľovi nárok na náhradu škody, ktorá vznikla v dôsledku priameho alebo nepriameho porušenia akýchkoľvek Objednávateľových záväzkov zo Zmluvy, VOP, právnych predpisov alebo iných pravidiel, ktoré sú medzi Stranami záväzné, Objednávateľ nahradí Zhotoviteľovitakúto škodu. Strany sa navzájom zaväzujú spolupracovať pri riešení takejto situácie. Ustanovenia o Vyššej moci sa v tomto prípade použ ijú len vtedy, ak sa Zhotoviteľ úspešne dovolá zásahu Vyššej moci voči danej tretej osobe.</w:t>
      </w:r>
    </w:p>
    <w:p w14:paraId="61121E0B"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10 Sankcie</w:t>
      </w:r>
    </w:p>
    <w:p w14:paraId="0F176DC8"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10.1 Ak sa Objednávateľ dostane do omeškania s riadnym a úplným uhradením Ceny diela je povinný uhradiť Zhotoviteľovizmluvnú pokutu vo výške 0,5% z nezaplatenej Ceny a to za každý deň omeškania. Touto sankciou nie je dotknuté právo Zhotoviteľa na náhradu škody. Ak Zhotoviteľovi vznikne povinnosť uhradiť Dane, Zhotoviteľovi zároveň vznikne voči Objednávateľovi nárok na zmluvnú pokutu vo výške 0,5 % zo sumy zodpovedajúcej Daniam vrátane ich príslušenstva za každý deň od momentu zaplatenia Daní Zhotoviteľom príslušnému orgánu do momentu zaplatenia náhrady za Dane Objednávateľom Zhotoviteľovi. Týmto nie je dotknutý nárok Zhotoviteľa na náhradu škody.</w:t>
      </w:r>
    </w:p>
    <w:p w14:paraId="10DB46B5"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10.2 Ak sa Objednávateľ dostane do omeškania so zaplatením ceny, je Zhotoviteľ oprávnený požadovať od Objednávateľa úroky z omeškania vo výške 0,05 % z Ceny za každý začatý deň omeškania.</w:t>
      </w:r>
    </w:p>
    <w:p w14:paraId="4734584F"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10.3 V prípade, ak Objednávateľ poruší zákaz zriaďovať záložné právo alebo iné práva v prospech tretích osôb k jeho pohľadávkam voči Zhotoviteľovi podľa bodu 5.15 týchto VOP, uhradí Zhotoviteľovi zmluvnú pokutu vo výške 25% z hodnoty každej pohľadávky založenej v rozpore s bodom 5.15 VOP.</w:t>
      </w:r>
    </w:p>
    <w:p w14:paraId="3E2C9E46"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11 Doručovanie</w:t>
      </w:r>
    </w:p>
    <w:p w14:paraId="50C0B986"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11.1 Písomnosti doručované poštou bude Zhotoviteľ zasielať na adresu sídla, miesta podnikania a/alebo bydliska Objednávateľa uvedenú v obchodnom registri, živnostenskom registri alebo na inú adresu na doručovanie písomne oznámenú Objednávateľom Zhotoviteľovi; za deň doručenia takejto písomnosti sa považuje aj deň odoslania zásielky Zhotoviteľom (fikcia doručenia), v prípade ak Objednávateľ odoprie doručovanú písomnosť prevziať, alebo v prípade ak si Objednávateľ nevyzdvihne zásielku doručovanú poštou na pošte v odbernej lehote alebo v prípade vrátenia zásielky doručovanej poštou, na ktorej je preukázateľne zamestnancom pošty vyznačená poznámka, že „adresát sa odsťahoval“, „adresát je neznámy“ alebo iná po známka podobného významu, ak sa súčasne takáto poznámka zakladá na pravde.</w:t>
      </w:r>
    </w:p>
    <w:p w14:paraId="0C9A1835"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12 Rozhodné právo a právomoc súdov</w:t>
      </w:r>
    </w:p>
    <w:p w14:paraId="0E9F6A85"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12.1 VOP, Zmluva a akékoľvek právne vzťahy, ktoré s nimi súvisia, sa v plnom rozsahu spravujú slovenským právom. Zmluva je uzatvorená podľa OBZ a v plnom rozsahu sa spravuje jeho ustanoveniami.</w:t>
      </w:r>
    </w:p>
    <w:p w14:paraId="14C62BD0"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12.2 Podľa ustanovenia § 37e ZMPS a článku 23, odseku 1 písmena b) CRJ právomoc na riešenie sporov z VOP, Zmluvy a/alebo zo vzťahov, ktoré s nimi, ich obsahom a/alebo ich predmetom priamo alebo nepriamo súvisia, patrí výlučne slovenskému súdu. 12.3 Zmluvné strany sa dohodli, že všetky spory, ktoré vzniknú z tejto zmluvy, bude riešiť príslušný súd Slovenskej republiky. V prípade ak to Zmluvným stranám dovoľujú právne predpisy, alebo medzinárodné zmluvy, ktorými je Slovenská republika viazaná sa Zmluvné strany dohodli, že príslušným súdom bude Okresný súd Bratislava I.</w:t>
      </w:r>
    </w:p>
    <w:p w14:paraId="118B8695"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13 Zmena VOP, zmena Zmluvy a ukončenie Zmluvy o dielo</w:t>
      </w:r>
    </w:p>
    <w:p w14:paraId="30B6C890"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13.1 Zhotoviteľ je oprávnený jednostranne meniť VOP. Zhotoviteľ o zmenách VOP a dátume ich účinnosti vhodným spôsobom informuje Objednávateľa prostredníctvom svojej internetovej stránky a v odkazoch na Faktúrach. Aktuálne znenie VOP je k dispozícii na nahliadnutie v sídle Zhotoviteľa a na internetovej stránke Zhotoviteľa. 13.2 Zmluvu je možné meniť len na základe vzájomnej písomnej dohody podpísanej Zhotoviteľom aj Objedn ávateľom. Toto ustanovenie sa netýka zmien VOP podľa ustanovenia 14.1 VOP.</w:t>
      </w:r>
    </w:p>
    <w:p w14:paraId="6F390C42"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13.3 Zmluvu je možné ukončiť len (i) na základe vzájomnej písomnej dohody oboch Strán podpísanej štatutárnymi zástupcami Strán, alebo (ii) odstúpením v súlade s VOP, alebo (iii) výpoveďou v sú lade s VOP, alebo (iv) iným spôsobom, na ktorom sa Strany písomne dohodnú v Zmluve.</w:t>
      </w:r>
    </w:p>
    <w:p w14:paraId="7A9838E8"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13.4 Objednávateľ môže odstúpiť od Zmluvy alebo Objednávky (i) z dôvodov podľa OBZ a iných právnych predpisov, alebo (ii) ak Zhotoviteľ riadne a včas nedodá Objednávateľovi Dielo, alebo (iii) ak Zhotoviteľ poruší iné svoje povinnosti a záväzky zo Zmluvy, VOP a/alebo právnych predpisov, alebo (iv)z iných dôvodov uvedených v Zmluve alebo VOP.</w:t>
      </w:r>
    </w:p>
    <w:p w14:paraId="3CCC22EE"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13.5 Zhotoviteľ je oprávnený odstúpiť od Zmluvy, ak (i) Objednávateľ neuhradí Zhotoviteľovi dohodnutú Cenu, alebo ak (ii) Objednávateľ neposkytne Zhotoviteľovi nevyhnutnú súčinnosť, alebo (iii) z iných dôvodov uvedených v Zmluve alebo VOP. 13.6 Zhotoviteľ je oprávnený odstúpiť od Zmluvy - (i) ak sa Objednávateľ dostane do úpadku, predlženia alebo insolvencie, alebo (ii) ak je proti Objednávateľovi podaný návrh na vyhlásenie konkurzu, povolenie vyrovnania alebo reštrukturalizácie alebo návrh na začatie akéhokoľvek insolvenčného konania podľa práva štátu Objednávateľa, alebo (iii) ak bol na majetok Objednávateľa vyhlásený konkurz, povolené vyrovnanie alebo reštrukturalizácia alebo začaté akékoľvek insolvenčné konanie podľa práva štátu Objednávateľa, (iv) ak návrh na vyhlásenie konkurzu, povolenie vyrovnania alebo reštrukturalizácie, alebo návrh na začatie akéhokoľvek insolvenčného konania podľa práva štátu Objednávateľa bol zamietnutý pre nedostatok majetku Objednávateľa, alebo ak (v) Ob jednávateľ zastavil svoje obchodné aktivity alebo nevykonáva podnikateľskú činnosť</w:t>
      </w:r>
    </w:p>
    <w:p w14:paraId="7E64C7AB"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13.7 Zmluvné strany sú oprávnené odstúpiť od Zmluvy (i) ak bola druhá Strana zrušená a vstúpila do likvidácie, alebo (ii) ak druhej Strane zaniklo oprávnenie na vykonávanie podnikateľskej činnosti, alebo (iii) ak bola druhá st rana zbavená spôsobilosti na právne úkony alebo jej táto spôsobilosť bola obmedzená,</w:t>
      </w:r>
    </w:p>
    <w:p w14:paraId="7B4CE8B3"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13.8 Zhotoviteľ je oprávnený vypovedať Zmluvu z akéhokoľvek dôvodu alebo bez uvedenia dôvodu. Výpovedná lehota je šesť (6) mesiacov a začína plynúť v prvý deň kalendárneho mesiaca bezprostredne nasledujúceho po mesiaci, v ktorom je výpoveď doručená Objednávateľovi.</w:t>
      </w:r>
    </w:p>
    <w:p w14:paraId="5088055A"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13.9 Odstúpenie od Zmluvy a výpoveď zo Zmluvy musia byť písomné, podpísané štatutárnymi zástupcami Strán a doručené druhej Strane osobne, kuriérom alebo doporučenou poštou. Zmluva sa končí doručením odstúpenia druhej Strane alebo uplynutím výpovednej lehoty. Ukončenie Zmluvy sa netýka ustanovení o voľbe práva, právomoci súdov, zodpovednosti za škodu a sankciách.</w:t>
      </w:r>
    </w:p>
    <w:p w14:paraId="0D421DF2"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13.10 Zhotoviteľ je oprávnený ku dňu odstúpenia od Zmluvy alebo uplynutia výpovednej lehoty okamžite ukončiť zhotovovanie Diela a objednávanie akýchkoľvek vstupných materiálov a iných vstupov. Objednávateľ zodpovedá Zhotoviteľovi za akékoľvek skladové zásoby vstupných materiálov alebo iných vstupov alebo tovaru rozpracovaného ku dňu odstúpenia od Zmluvy alebo uplynutia výpovednej lehoty, a tieto skladové zásoby vstupných materiálov, iných vstupov a rozpracovaného tovaru idú na náklady Objednávateľa, pokiaľ sa Strany písomne nedohodnú inak.</w:t>
      </w:r>
    </w:p>
    <w:p w14:paraId="3C8394FF" w14:textId="77777777" w:rsidR="0043361B" w:rsidRPr="005F10E7" w:rsidRDefault="00000000">
      <w:pPr>
        <w:keepNext/>
        <w:spacing w:before="120" w:after="40"/>
        <w:rPr>
          <w:rFonts w:asciiTheme="minorHAnsi" w:hAnsiTheme="minorHAnsi" w:cstheme="minorHAnsi"/>
        </w:rPr>
      </w:pPr>
      <w:r w:rsidRPr="005F10E7">
        <w:rPr>
          <w:rFonts w:asciiTheme="minorHAnsi" w:hAnsiTheme="minorHAnsi" w:cstheme="minorHAnsi"/>
          <w:b/>
          <w:sz w:val="16"/>
          <w:szCs w:val="16"/>
        </w:rPr>
        <w:t>14 Záverečné ustanovenia</w:t>
      </w:r>
    </w:p>
    <w:p w14:paraId="1EF7CA70"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14.1 Akýkoľvek odkaz na iné obchodné, nákupné, dodacie alebo akékoľvek iné podmienky na dokumentoch Objednávateľa vrátane Faktúr a Objednávkach je neúčinný a nezaväzuje Zhotoviteľa bez ohľadu na to, či je tento dokument podpísaný Zhotoviteľom.</w:t>
      </w:r>
    </w:p>
    <w:p w14:paraId="231DEF53"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14.2 Objednávateľ sa zaväzuje nedávať na svoje dokumenty týkajúce sa Zmluvy a zmluvného vzťahu so Zhotoviteľom vrátane Faktúr a Objednávok odkazy na iné obchodné, nákupné, dodacie alebo akékoľvek iné podmienky než tieto VOP.</w:t>
      </w:r>
    </w:p>
    <w:p w14:paraId="4E730550"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14.3 Objednávateľ súhlasí s tým, že údaje ním poskytnuté a všetky ďalšie údaje boli/budú spracované v súlad e s príslušnými ustanoveniami zákona č. 18/2018 Z. z. o ochrane osobných údajov.</w:t>
      </w:r>
    </w:p>
    <w:p w14:paraId="2D9FB6D0"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14.4 V prípade, ak sa akékoľvek ustanovenie VOP stane neplatným alebo neúčinným, táto neplatnosť alebo neúčinnosť sa nedotkne platnosti a účinnosti ostatných ustanovení. 14.5 V prípade, ak sú tieto VOP preložené d o iných jazykov, rozhodujúcou jazykovou verziou je slovenská verzia, ktorá je pôvodná.</w:t>
      </w:r>
    </w:p>
    <w:p w14:paraId="633520DA" w14:textId="77777777" w:rsidR="0043361B" w:rsidRPr="005F10E7" w:rsidRDefault="00000000">
      <w:pPr>
        <w:spacing w:after="50"/>
        <w:jc w:val="both"/>
        <w:rPr>
          <w:rFonts w:asciiTheme="minorHAnsi" w:hAnsiTheme="minorHAnsi" w:cstheme="minorHAnsi"/>
        </w:rPr>
      </w:pPr>
      <w:r w:rsidRPr="005F10E7">
        <w:rPr>
          <w:rFonts w:asciiTheme="minorHAnsi" w:hAnsiTheme="minorHAnsi" w:cstheme="minorHAnsi"/>
          <w:sz w:val="14"/>
          <w:szCs w:val="14"/>
        </w:rPr>
        <w:t>14.6 VOP sú platné od 1.1.2022</w:t>
      </w:r>
    </w:p>
    <w:sectPr w:rsidR="0043361B" w:rsidRPr="005F10E7" w:rsidSect="001430F8">
      <w:headerReference w:type="default" r:id="rId13"/>
      <w:footerReference w:type="default" r:id="rId14"/>
      <w:type w:val="continuous"/>
      <w:pgSz w:w="11906" w:h="16838" w:code="9"/>
      <w:pgMar w:top="1843" w:right="851" w:bottom="992" w:left="1418" w:header="709" w:footer="567" w:gutter="0"/>
      <w:cols w:num="2" w:space="3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AACCB2" w14:textId="77777777" w:rsidR="001607A0" w:rsidRDefault="001607A0">
      <w:r>
        <w:separator/>
      </w:r>
    </w:p>
  </w:endnote>
  <w:endnote w:type="continuationSeparator" w:id="0">
    <w:p w14:paraId="0DF661F6" w14:textId="77777777" w:rsidR="001607A0" w:rsidRDefault="00160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G Times (W1)">
    <w:altName w:val="Times New Roman"/>
    <w:panose1 w:val="020B0604020202020204"/>
    <w:charset w:val="00"/>
    <w:family w:val="roman"/>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67A7E" w14:textId="77777777" w:rsidR="00CC289B" w:rsidRDefault="00CC289B">
    <w:pPr>
      <w:pStyle w:val="Pta"/>
      <w:tabs>
        <w:tab w:val="clear" w:pos="4536"/>
        <w:tab w:val="clear" w:pos="9072"/>
        <w:tab w:val="right" w:pos="9639"/>
      </w:tabs>
      <w:rPr>
        <w:noProof/>
        <w:color w:val="000000"/>
        <w:sz w:val="16"/>
      </w:rPr>
    </w:pPr>
  </w:p>
  <w:p w14:paraId="3F25EBF8" w14:textId="77777777" w:rsidR="00CC289B" w:rsidRDefault="0000762D">
    <w:pPr>
      <w:pStyle w:val="Pta"/>
      <w:tabs>
        <w:tab w:val="clear" w:pos="4536"/>
        <w:tab w:val="clear" w:pos="9072"/>
        <w:tab w:val="right" w:pos="9639"/>
      </w:tabs>
      <w:rPr>
        <w:color w:val="000000"/>
        <w:sz w:val="16"/>
      </w:rPr>
    </w:pPr>
    <w:r>
      <w:rPr>
        <w:noProof/>
        <w:color w:val="000000"/>
        <w:sz w:val="16"/>
      </w:rPr>
      <w:fldChar w:fldCharType="begin"/>
    </w:r>
    <w:r w:rsidR="00A05E30">
      <w:rPr>
        <w:noProof/>
        <w:color w:val="000000"/>
        <w:sz w:val="16"/>
      </w:rPr>
      <w:instrText xml:space="preserve"> FILENAME  </w:instrText>
    </w:r>
    <w:r>
      <w:rPr>
        <w:noProof/>
        <w:color w:val="000000"/>
        <w:sz w:val="16"/>
      </w:rPr>
      <w:fldChar w:fldCharType="separate"/>
    </w:r>
    <w:r w:rsidR="00A43D2D">
      <w:rPr>
        <w:noProof/>
        <w:color w:val="000000"/>
        <w:sz w:val="16"/>
      </w:rPr>
      <w:t>Servisná zmluva - Energovision s.r.o.</w:t>
    </w:r>
    <w:r>
      <w:rPr>
        <w:noProof/>
        <w:color w:val="000000"/>
        <w:sz w:val="16"/>
      </w:rPr>
      <w:fldChar w:fldCharType="end"/>
    </w:r>
    <w:r w:rsidR="00CC289B">
      <w:rPr>
        <w:color w:val="000000"/>
        <w:sz w:val="16"/>
      </w:rPr>
      <w:tab/>
    </w:r>
    <w:r w:rsidR="00CC289B">
      <w:rPr>
        <w:snapToGrid w:val="0"/>
        <w:color w:val="000000"/>
        <w:sz w:val="16"/>
      </w:rPr>
      <w:t xml:space="preserve">Strana </w:t>
    </w:r>
    <w:r>
      <w:rPr>
        <w:snapToGrid w:val="0"/>
        <w:color w:val="000000"/>
        <w:sz w:val="16"/>
      </w:rPr>
      <w:fldChar w:fldCharType="begin"/>
    </w:r>
    <w:r w:rsidR="00CC289B">
      <w:rPr>
        <w:snapToGrid w:val="0"/>
        <w:color w:val="000000"/>
        <w:sz w:val="16"/>
      </w:rPr>
      <w:instrText xml:space="preserve"> PAGE </w:instrText>
    </w:r>
    <w:r>
      <w:rPr>
        <w:snapToGrid w:val="0"/>
        <w:color w:val="000000"/>
        <w:sz w:val="16"/>
      </w:rPr>
      <w:fldChar w:fldCharType="separate"/>
    </w:r>
    <w:r w:rsidR="002C3CD6">
      <w:rPr>
        <w:noProof/>
        <w:snapToGrid w:val="0"/>
        <w:color w:val="000000"/>
        <w:sz w:val="16"/>
      </w:rPr>
      <w:t>5</w:t>
    </w:r>
    <w:r>
      <w:rPr>
        <w:snapToGrid w:val="0"/>
        <w:color w:val="000000"/>
        <w:sz w:val="16"/>
      </w:rPr>
      <w:fldChar w:fldCharType="end"/>
    </w:r>
    <w:r w:rsidR="00CC289B">
      <w:rPr>
        <w:snapToGrid w:val="0"/>
        <w:color w:val="000000"/>
        <w:sz w:val="16"/>
      </w:rPr>
      <w:t xml:space="preserve"> / </w:t>
    </w:r>
    <w:r>
      <w:rPr>
        <w:rStyle w:val="slostrany"/>
        <w:color w:val="000000"/>
        <w:sz w:val="16"/>
      </w:rPr>
      <w:fldChar w:fldCharType="begin"/>
    </w:r>
    <w:r w:rsidR="00CC289B">
      <w:rPr>
        <w:rStyle w:val="slostrany"/>
        <w:color w:val="000000"/>
        <w:sz w:val="16"/>
      </w:rPr>
      <w:instrText xml:space="preserve"> NUMPAGES </w:instrText>
    </w:r>
    <w:r>
      <w:rPr>
        <w:rStyle w:val="slostrany"/>
        <w:color w:val="000000"/>
        <w:sz w:val="16"/>
      </w:rPr>
      <w:fldChar w:fldCharType="separate"/>
    </w:r>
    <w:r w:rsidR="002C3CD6">
      <w:rPr>
        <w:rStyle w:val="slostrany"/>
        <w:noProof/>
        <w:color w:val="000000"/>
        <w:sz w:val="16"/>
      </w:rPr>
      <w:t>5</w:t>
    </w:r>
    <w:r>
      <w:rPr>
        <w:rStyle w:val="slostrany"/>
        <w:color w:val="00000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EBB370" w14:textId="77777777" w:rsidR="00CC289B" w:rsidRDefault="00CC289B">
    <w:pPr>
      <w:pStyle w:val="Pta"/>
      <w:tabs>
        <w:tab w:val="clear" w:pos="4536"/>
        <w:tab w:val="clear" w:pos="9072"/>
        <w:tab w:val="right" w:pos="9639"/>
      </w:tabs>
      <w:rPr>
        <w:noProof/>
        <w:color w:val="000000"/>
        <w:sz w:val="16"/>
      </w:rPr>
    </w:pPr>
  </w:p>
  <w:p w14:paraId="724FAC4C" w14:textId="77777777" w:rsidR="00CC289B" w:rsidRDefault="0000762D">
    <w:pPr>
      <w:pStyle w:val="Pta"/>
      <w:tabs>
        <w:tab w:val="clear" w:pos="4536"/>
        <w:tab w:val="clear" w:pos="9072"/>
        <w:tab w:val="right" w:pos="9639"/>
      </w:tabs>
      <w:rPr>
        <w:color w:val="000000"/>
        <w:sz w:val="16"/>
      </w:rPr>
    </w:pPr>
    <w:r>
      <w:rPr>
        <w:noProof/>
        <w:color w:val="000000"/>
        <w:sz w:val="16"/>
      </w:rPr>
      <w:fldChar w:fldCharType="begin"/>
    </w:r>
    <w:r w:rsidR="00A05E30">
      <w:rPr>
        <w:noProof/>
        <w:color w:val="000000"/>
        <w:sz w:val="16"/>
      </w:rPr>
      <w:instrText xml:space="preserve"> FILENAME  </w:instrText>
    </w:r>
    <w:r>
      <w:rPr>
        <w:noProof/>
        <w:color w:val="000000"/>
        <w:sz w:val="16"/>
      </w:rPr>
      <w:fldChar w:fldCharType="separate"/>
    </w:r>
    <w:r w:rsidR="00A43D2D">
      <w:rPr>
        <w:noProof/>
        <w:color w:val="000000"/>
        <w:sz w:val="16"/>
      </w:rPr>
      <w:t>Servisná zmluva - Energovision s.r.o.</w:t>
    </w:r>
    <w:r>
      <w:rPr>
        <w:noProof/>
        <w:color w:val="000000"/>
        <w:sz w:val="16"/>
      </w:rPr>
      <w:fldChar w:fldCharType="end"/>
    </w:r>
    <w:r w:rsidR="00CC289B">
      <w:rPr>
        <w:color w:val="000000"/>
        <w:sz w:val="16"/>
      </w:rPr>
      <w:tab/>
    </w:r>
    <w:r w:rsidR="00CC289B">
      <w:rPr>
        <w:snapToGrid w:val="0"/>
        <w:color w:val="000000"/>
        <w:sz w:val="16"/>
      </w:rPr>
      <w:t xml:space="preserve">Strana </w:t>
    </w:r>
    <w:r>
      <w:rPr>
        <w:snapToGrid w:val="0"/>
        <w:color w:val="000000"/>
        <w:sz w:val="16"/>
      </w:rPr>
      <w:fldChar w:fldCharType="begin"/>
    </w:r>
    <w:r w:rsidR="00CC289B">
      <w:rPr>
        <w:snapToGrid w:val="0"/>
        <w:color w:val="000000"/>
        <w:sz w:val="16"/>
      </w:rPr>
      <w:instrText xml:space="preserve"> PAGE </w:instrText>
    </w:r>
    <w:r>
      <w:rPr>
        <w:snapToGrid w:val="0"/>
        <w:color w:val="000000"/>
        <w:sz w:val="16"/>
      </w:rPr>
      <w:fldChar w:fldCharType="separate"/>
    </w:r>
    <w:r w:rsidR="002C3CD6">
      <w:rPr>
        <w:noProof/>
        <w:snapToGrid w:val="0"/>
        <w:color w:val="000000"/>
        <w:sz w:val="16"/>
      </w:rPr>
      <w:t>5</w:t>
    </w:r>
    <w:r>
      <w:rPr>
        <w:snapToGrid w:val="0"/>
        <w:color w:val="000000"/>
        <w:sz w:val="16"/>
      </w:rPr>
      <w:fldChar w:fldCharType="end"/>
    </w:r>
    <w:r w:rsidR="00CC289B">
      <w:rPr>
        <w:snapToGrid w:val="0"/>
        <w:color w:val="000000"/>
        <w:sz w:val="16"/>
      </w:rPr>
      <w:t xml:space="preserve"> / </w:t>
    </w:r>
    <w:r>
      <w:rPr>
        <w:rStyle w:val="slostrany"/>
        <w:color w:val="000000"/>
        <w:sz w:val="16"/>
      </w:rPr>
      <w:fldChar w:fldCharType="begin"/>
    </w:r>
    <w:r w:rsidR="00CC289B">
      <w:rPr>
        <w:rStyle w:val="slostrany"/>
        <w:color w:val="000000"/>
        <w:sz w:val="16"/>
      </w:rPr>
      <w:instrText xml:space="preserve"> NUMPAGES </w:instrText>
    </w:r>
    <w:r>
      <w:rPr>
        <w:rStyle w:val="slostrany"/>
        <w:color w:val="000000"/>
        <w:sz w:val="16"/>
      </w:rPr>
      <w:fldChar w:fldCharType="separate"/>
    </w:r>
    <w:r w:rsidR="002C3CD6">
      <w:rPr>
        <w:rStyle w:val="slostrany"/>
        <w:noProof/>
        <w:color w:val="000000"/>
        <w:sz w:val="16"/>
      </w:rPr>
      <w:t>5</w:t>
    </w:r>
    <w:r>
      <w:rPr>
        <w:rStyle w:val="slostrany"/>
        <w:color w:val="00000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C0ED67" w14:textId="77777777" w:rsidR="001607A0" w:rsidRDefault="001607A0">
      <w:r>
        <w:separator/>
      </w:r>
    </w:p>
  </w:footnote>
  <w:footnote w:type="continuationSeparator" w:id="0">
    <w:p w14:paraId="086D54C5" w14:textId="77777777" w:rsidR="001607A0" w:rsidRDefault="00160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Mriekatabuky"/>
      <w:tblW w:w="4820" w:type="dxa"/>
      <w:tblInd w:w="4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2764"/>
    </w:tblGrid>
    <w:tr w:rsidR="000D7144" w:rsidRPr="009055A5" w14:paraId="3F79F4F5" w14:textId="77777777" w:rsidTr="00A5661D">
      <w:trPr>
        <w:trHeight w:val="298"/>
      </w:trPr>
      <w:tc>
        <w:tcPr>
          <w:tcW w:w="2056" w:type="dxa"/>
        </w:tcPr>
        <w:p w14:paraId="6F5FC2DF" w14:textId="77777777" w:rsidR="000D7144" w:rsidRPr="0095663C" w:rsidRDefault="002027F1" w:rsidP="000D7144">
          <w:pPr>
            <w:pStyle w:val="Hlavika"/>
            <w:rPr>
              <w:rFonts w:asciiTheme="minorHAnsi" w:hAnsiTheme="minorHAnsi" w:cstheme="minorHAnsi"/>
              <w:b/>
              <w:bCs/>
              <w:szCs w:val="24"/>
            </w:rPr>
          </w:pPr>
          <w:proofErr w:type="spellStart"/>
          <w:r w:rsidRPr="0095663C">
            <w:rPr>
              <w:rFonts w:asciiTheme="minorHAnsi" w:hAnsiTheme="minorHAnsi" w:cstheme="minorHAnsi"/>
              <w:b/>
              <w:bCs/>
              <w:szCs w:val="24"/>
            </w:rPr>
            <w:t>Energovision</w:t>
          </w:r>
          <w:proofErr w:type="spellEnd"/>
          <w:r w:rsidRPr="0095663C">
            <w:rPr>
              <w:rFonts w:asciiTheme="minorHAnsi" w:hAnsiTheme="minorHAnsi" w:cstheme="minorHAnsi"/>
              <w:b/>
              <w:bCs/>
              <w:szCs w:val="24"/>
            </w:rPr>
            <w:t xml:space="preserve"> </w:t>
          </w:r>
          <w:proofErr w:type="spellStart"/>
          <w:r w:rsidRPr="0095663C">
            <w:rPr>
              <w:rFonts w:asciiTheme="minorHAnsi" w:hAnsiTheme="minorHAnsi" w:cstheme="minorHAnsi"/>
              <w:b/>
              <w:bCs/>
              <w:szCs w:val="24"/>
            </w:rPr>
            <w:t>s.r.o</w:t>
          </w:r>
          <w:proofErr w:type="spellEnd"/>
          <w:r w:rsidRPr="0095663C">
            <w:rPr>
              <w:rFonts w:asciiTheme="minorHAnsi" w:hAnsiTheme="minorHAnsi" w:cstheme="minorHAnsi"/>
              <w:b/>
              <w:bCs/>
              <w:szCs w:val="24"/>
            </w:rPr>
            <w:t>.</w:t>
          </w:r>
        </w:p>
      </w:tc>
      <w:tc>
        <w:tcPr>
          <w:tcW w:w="2764" w:type="dxa"/>
        </w:tcPr>
        <w:p w14:paraId="47C3D973" w14:textId="77777777" w:rsidR="000D7144" w:rsidRPr="002027F1" w:rsidRDefault="002027F1" w:rsidP="000D7144">
          <w:pPr>
            <w:pStyle w:val="Hlavika"/>
            <w:rPr>
              <w:rFonts w:asciiTheme="minorHAnsi" w:hAnsiTheme="minorHAnsi" w:cstheme="minorHAnsi"/>
              <w:szCs w:val="24"/>
            </w:rPr>
          </w:pPr>
          <w:r>
            <w:rPr>
              <w:rFonts w:asciiTheme="minorHAnsi" w:hAnsiTheme="minorHAnsi" w:cstheme="minorHAnsi"/>
              <w:szCs w:val="24"/>
            </w:rPr>
            <w:t>Lamačská cesta 1783/111</w:t>
          </w:r>
        </w:p>
      </w:tc>
    </w:tr>
    <w:tr w:rsidR="000D7144" w:rsidRPr="009055A5" w14:paraId="62377CAB" w14:textId="77777777" w:rsidTr="00A5661D">
      <w:trPr>
        <w:trHeight w:val="298"/>
      </w:trPr>
      <w:tc>
        <w:tcPr>
          <w:tcW w:w="2056" w:type="dxa"/>
        </w:tcPr>
        <w:p w14:paraId="44B72F39" w14:textId="77777777" w:rsidR="000D7144" w:rsidRPr="002027F1" w:rsidRDefault="000D7144" w:rsidP="000D7144">
          <w:pPr>
            <w:pStyle w:val="Hlavika"/>
            <w:rPr>
              <w:rFonts w:asciiTheme="minorHAnsi" w:hAnsiTheme="minorHAnsi" w:cstheme="minorHAnsi"/>
              <w:szCs w:val="24"/>
            </w:rPr>
          </w:pPr>
        </w:p>
      </w:tc>
      <w:tc>
        <w:tcPr>
          <w:tcW w:w="2764" w:type="dxa"/>
        </w:tcPr>
        <w:p w14:paraId="429B7DD7" w14:textId="77777777" w:rsidR="0095663C" w:rsidRPr="002027F1" w:rsidRDefault="0095663C" w:rsidP="000D7144">
          <w:pPr>
            <w:pStyle w:val="Hlavika"/>
            <w:rPr>
              <w:rFonts w:asciiTheme="minorHAnsi" w:hAnsiTheme="minorHAnsi" w:cstheme="minorHAnsi"/>
              <w:szCs w:val="24"/>
            </w:rPr>
          </w:pPr>
          <w:r>
            <w:rPr>
              <w:rFonts w:asciiTheme="minorHAnsi" w:hAnsiTheme="minorHAnsi" w:cstheme="minorHAnsi"/>
              <w:szCs w:val="24"/>
            </w:rPr>
            <w:t>841 03 Bratislava</w:t>
          </w:r>
        </w:p>
      </w:tc>
    </w:tr>
    <w:tr w:rsidR="000D7144" w:rsidRPr="009055A5" w14:paraId="12A0E6FE" w14:textId="77777777" w:rsidTr="00A5661D">
      <w:trPr>
        <w:trHeight w:val="298"/>
      </w:trPr>
      <w:tc>
        <w:tcPr>
          <w:tcW w:w="2056" w:type="dxa"/>
        </w:tcPr>
        <w:p w14:paraId="05B6849E" w14:textId="77777777" w:rsidR="000D7144" w:rsidRPr="002027F1" w:rsidRDefault="002027F1" w:rsidP="000D7144">
          <w:pPr>
            <w:pStyle w:val="Hlavika"/>
            <w:rPr>
              <w:rFonts w:asciiTheme="minorHAnsi" w:hAnsiTheme="minorHAnsi" w:cstheme="minorHAnsi"/>
              <w:szCs w:val="24"/>
            </w:rPr>
          </w:pPr>
          <w:r w:rsidRPr="002027F1">
            <w:rPr>
              <w:rFonts w:asciiTheme="minorHAnsi" w:hAnsiTheme="minorHAnsi" w:cstheme="minorHAnsi"/>
              <w:szCs w:val="24"/>
            </w:rPr>
            <w:t xml:space="preserve">IČO: </w:t>
          </w:r>
          <w:r w:rsidR="0095663C">
            <w:rPr>
              <w:rFonts w:asciiTheme="minorHAnsi" w:hAnsiTheme="minorHAnsi" w:cstheme="minorHAnsi"/>
              <w:szCs w:val="24"/>
            </w:rPr>
            <w:t>53 036 280</w:t>
          </w:r>
        </w:p>
      </w:tc>
      <w:tc>
        <w:tcPr>
          <w:tcW w:w="2764" w:type="dxa"/>
        </w:tcPr>
        <w:p w14:paraId="460A425E" w14:textId="77777777" w:rsidR="000D7144" w:rsidRPr="002027F1" w:rsidRDefault="002027F1" w:rsidP="00A0280B">
          <w:pPr>
            <w:rPr>
              <w:rFonts w:asciiTheme="minorHAnsi" w:hAnsiTheme="minorHAnsi" w:cstheme="minorHAnsi"/>
            </w:rPr>
          </w:pPr>
          <w:r w:rsidRPr="002027F1">
            <w:rPr>
              <w:rFonts w:asciiTheme="minorHAnsi" w:hAnsiTheme="minorHAnsi" w:cstheme="minorHAnsi"/>
            </w:rPr>
            <w:t>DIČ:</w:t>
          </w:r>
          <w:r w:rsidR="0095663C">
            <w:rPr>
              <w:rFonts w:asciiTheme="minorHAnsi" w:hAnsiTheme="minorHAnsi" w:cstheme="minorHAnsi"/>
            </w:rPr>
            <w:t xml:space="preserve"> 212 123 8526</w:t>
          </w:r>
        </w:p>
      </w:tc>
    </w:tr>
  </w:tbl>
  <w:p w14:paraId="41CA65C1" w14:textId="77777777" w:rsidR="000D7144" w:rsidRDefault="009055A5" w:rsidP="000D7144">
    <w:pPr>
      <w:pStyle w:val="Hlavika"/>
    </w:pPr>
    <w:r>
      <w:rPr>
        <w:noProof/>
      </w:rPr>
      <w:drawing>
        <wp:anchor distT="0" distB="0" distL="114300" distR="114300" simplePos="0" relativeHeight="251656192" behindDoc="0" locked="0" layoutInCell="1" allowOverlap="1" wp14:anchorId="02C05551" wp14:editId="4A2D1C1C">
          <wp:simplePos x="0" y="0"/>
          <wp:positionH relativeFrom="column">
            <wp:posOffset>-283210</wp:posOffset>
          </wp:positionH>
          <wp:positionV relativeFrom="paragraph">
            <wp:posOffset>-683260</wp:posOffset>
          </wp:positionV>
          <wp:extent cx="2720340" cy="729891"/>
          <wp:effectExtent l="0" t="0" r="3810" b="0"/>
          <wp:wrapNone/>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ok 1"/>
                  <pic:cNvPicPr/>
                </pic:nvPicPr>
                <pic:blipFill>
                  <a:blip r:embed="rId1">
                    <a:extLst>
                      <a:ext uri="{28A0092B-C50C-407E-A947-70E740481C1C}">
                        <a14:useLocalDpi xmlns:a14="http://schemas.microsoft.com/office/drawing/2010/main" val="0"/>
                      </a:ext>
                    </a:extLst>
                  </a:blip>
                  <a:stretch>
                    <a:fillRect/>
                  </a:stretch>
                </pic:blipFill>
                <pic:spPr>
                  <a:xfrm>
                    <a:off x="0" y="0"/>
                    <a:ext cx="2720340" cy="729891"/>
                  </a:xfrm>
                  <a:prstGeom prst="rect">
                    <a:avLst/>
                  </a:prstGeom>
                </pic:spPr>
              </pic:pic>
            </a:graphicData>
          </a:graphic>
          <wp14:sizeRelH relativeFrom="page">
            <wp14:pctWidth>0</wp14:pctWidth>
          </wp14:sizeRelH>
          <wp14:sizeRelV relativeFrom="page">
            <wp14:pctHeight>0</wp14:pctHeight>
          </wp14:sizeRelV>
        </wp:anchor>
      </w:drawing>
    </w:r>
    <w:r w:rsidR="000D7144">
      <w:rPr>
        <w:noProof/>
      </w:rPr>
      <mc:AlternateContent>
        <mc:Choice Requires="wps">
          <w:drawing>
            <wp:anchor distT="0" distB="0" distL="114300" distR="114300" simplePos="0" relativeHeight="251658240" behindDoc="0" locked="0" layoutInCell="1" allowOverlap="1" wp14:anchorId="537C4CCF" wp14:editId="7965FBED">
              <wp:simplePos x="0" y="0"/>
              <wp:positionH relativeFrom="column">
                <wp:posOffset>-455295</wp:posOffset>
              </wp:positionH>
              <wp:positionV relativeFrom="paragraph">
                <wp:posOffset>227330</wp:posOffset>
              </wp:positionV>
              <wp:extent cx="6680200" cy="0"/>
              <wp:effectExtent l="0" t="12700" r="12700" b="12700"/>
              <wp:wrapNone/>
              <wp:docPr id="2" name="Priama spojnica 2"/>
              <wp:cNvGraphicFramePr/>
              <a:graphic xmlns:a="http://schemas.openxmlformats.org/drawingml/2006/main">
                <a:graphicData uri="http://schemas.microsoft.com/office/word/2010/wordprocessingShape">
                  <wps:wsp>
                    <wps:cNvCnPr/>
                    <wps:spPr>
                      <a:xfrm>
                        <a:off x="0" y="0"/>
                        <a:ext cx="6680200" cy="0"/>
                      </a:xfrm>
                      <a:prstGeom prst="line">
                        <a:avLst/>
                      </a:prstGeom>
                      <a:ln w="25400">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A0B154" id="Priama spojnica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85pt,17.9pt" to="490.1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" strokecolor="#92d050" strokeweight="2pt"/>
          </w:pict>
        </mc:Fallback>
      </mc:AlternateContent>
    </w:r>
  </w:p>
  <w:p w14:paraId="0CAE81E5" w14:textId="77777777" w:rsidR="00CC289B" w:rsidRDefault="00CC289B" w:rsidP="006A2511">
    <w:pPr>
      <w:pStyle w:val="Hlavika"/>
      <w:tabs>
        <w:tab w:val="clear" w:pos="9072"/>
        <w:tab w:val="right" w:pos="8931"/>
      </w:tabs>
      <w:ind w:left="4989" w:right="-144" w:firstLine="68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Mriekatabuky"/>
      <w:tblW w:w="4820" w:type="dxa"/>
      <w:tblInd w:w="4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2764"/>
    </w:tblGrid>
    <w:tr w:rsidR="000D7144" w:rsidRPr="009055A5" w14:paraId="7FFB2376" w14:textId="77777777" w:rsidTr="00A5661D">
      <w:trPr>
        <w:trHeight w:val="298"/>
      </w:trPr>
      <w:tc>
        <w:tcPr>
          <w:tcW w:w="2056" w:type="dxa"/>
        </w:tcPr>
        <w:p w14:paraId="526578B3" w14:textId="77777777" w:rsidR="000D7144" w:rsidRPr="0095663C" w:rsidRDefault="002027F1" w:rsidP="000D7144">
          <w:pPr>
            <w:pStyle w:val="Hlavika"/>
            <w:rPr>
              <w:rFonts w:asciiTheme="minorHAnsi" w:hAnsiTheme="minorHAnsi" w:cstheme="minorHAnsi"/>
              <w:b/>
              <w:bCs/>
              <w:szCs w:val="24"/>
            </w:rPr>
          </w:pPr>
          <w:proofErr w:type="spellStart"/>
          <w:r w:rsidRPr="0095663C">
            <w:rPr>
              <w:rFonts w:asciiTheme="minorHAnsi" w:hAnsiTheme="minorHAnsi" w:cstheme="minorHAnsi"/>
              <w:b/>
              <w:bCs/>
              <w:szCs w:val="24"/>
            </w:rPr>
            <w:t>Energovision</w:t>
          </w:r>
          <w:proofErr w:type="spellEnd"/>
          <w:r w:rsidRPr="0095663C">
            <w:rPr>
              <w:rFonts w:asciiTheme="minorHAnsi" w:hAnsiTheme="minorHAnsi" w:cstheme="minorHAnsi"/>
              <w:b/>
              <w:bCs/>
              <w:szCs w:val="24"/>
            </w:rPr>
            <w:t xml:space="preserve"> </w:t>
          </w:r>
          <w:proofErr w:type="spellStart"/>
          <w:r w:rsidRPr="0095663C">
            <w:rPr>
              <w:rFonts w:asciiTheme="minorHAnsi" w:hAnsiTheme="minorHAnsi" w:cstheme="minorHAnsi"/>
              <w:b/>
              <w:bCs/>
              <w:szCs w:val="24"/>
            </w:rPr>
            <w:t>s.r.o</w:t>
          </w:r>
          <w:proofErr w:type="spellEnd"/>
          <w:r w:rsidRPr="0095663C">
            <w:rPr>
              <w:rFonts w:asciiTheme="minorHAnsi" w:hAnsiTheme="minorHAnsi" w:cstheme="minorHAnsi"/>
              <w:b/>
              <w:bCs/>
              <w:szCs w:val="24"/>
            </w:rPr>
            <w:t>.</w:t>
          </w:r>
        </w:p>
      </w:tc>
      <w:tc>
        <w:tcPr>
          <w:tcW w:w="2764" w:type="dxa"/>
        </w:tcPr>
        <w:p w14:paraId="19D448D7" w14:textId="77777777" w:rsidR="000D7144" w:rsidRPr="002027F1" w:rsidRDefault="002027F1" w:rsidP="000D7144">
          <w:pPr>
            <w:pStyle w:val="Hlavika"/>
            <w:rPr>
              <w:rFonts w:asciiTheme="minorHAnsi" w:hAnsiTheme="minorHAnsi" w:cstheme="minorHAnsi"/>
              <w:szCs w:val="24"/>
            </w:rPr>
          </w:pPr>
          <w:r>
            <w:rPr>
              <w:rFonts w:asciiTheme="minorHAnsi" w:hAnsiTheme="minorHAnsi" w:cstheme="minorHAnsi"/>
              <w:szCs w:val="24"/>
            </w:rPr>
            <w:t>Lamačská cesta 1783/111</w:t>
          </w:r>
        </w:p>
      </w:tc>
    </w:tr>
    <w:tr w:rsidR="000D7144" w:rsidRPr="009055A5" w14:paraId="5862707F" w14:textId="77777777" w:rsidTr="00A5661D">
      <w:trPr>
        <w:trHeight w:val="298"/>
      </w:trPr>
      <w:tc>
        <w:tcPr>
          <w:tcW w:w="2056" w:type="dxa"/>
        </w:tcPr>
        <w:p w14:paraId="608C7162" w14:textId="77777777" w:rsidR="000D7144" w:rsidRPr="002027F1" w:rsidRDefault="000D7144" w:rsidP="000D7144">
          <w:pPr>
            <w:pStyle w:val="Hlavika"/>
            <w:rPr>
              <w:rFonts w:asciiTheme="minorHAnsi" w:hAnsiTheme="minorHAnsi" w:cstheme="minorHAnsi"/>
              <w:szCs w:val="24"/>
            </w:rPr>
          </w:pPr>
        </w:p>
      </w:tc>
      <w:tc>
        <w:tcPr>
          <w:tcW w:w="2764" w:type="dxa"/>
        </w:tcPr>
        <w:p w14:paraId="06E69EB0" w14:textId="77777777" w:rsidR="0095663C" w:rsidRPr="002027F1" w:rsidRDefault="0095663C" w:rsidP="000D7144">
          <w:pPr>
            <w:pStyle w:val="Hlavika"/>
            <w:rPr>
              <w:rFonts w:asciiTheme="minorHAnsi" w:hAnsiTheme="minorHAnsi" w:cstheme="minorHAnsi"/>
              <w:szCs w:val="24"/>
            </w:rPr>
          </w:pPr>
          <w:r>
            <w:rPr>
              <w:rFonts w:asciiTheme="minorHAnsi" w:hAnsiTheme="minorHAnsi" w:cstheme="minorHAnsi"/>
              <w:szCs w:val="24"/>
            </w:rPr>
            <w:t>841 03 Bratislava</w:t>
          </w:r>
        </w:p>
      </w:tc>
    </w:tr>
    <w:tr w:rsidR="000D7144" w:rsidRPr="009055A5" w14:paraId="00D9228C" w14:textId="77777777" w:rsidTr="00A5661D">
      <w:trPr>
        <w:trHeight w:val="298"/>
      </w:trPr>
      <w:tc>
        <w:tcPr>
          <w:tcW w:w="2056" w:type="dxa"/>
        </w:tcPr>
        <w:p w14:paraId="53829892" w14:textId="77777777" w:rsidR="000D7144" w:rsidRPr="002027F1" w:rsidRDefault="002027F1" w:rsidP="000D7144">
          <w:pPr>
            <w:pStyle w:val="Hlavika"/>
            <w:rPr>
              <w:rFonts w:asciiTheme="minorHAnsi" w:hAnsiTheme="minorHAnsi" w:cstheme="minorHAnsi"/>
              <w:szCs w:val="24"/>
            </w:rPr>
          </w:pPr>
          <w:r w:rsidRPr="002027F1">
            <w:rPr>
              <w:rFonts w:asciiTheme="minorHAnsi" w:hAnsiTheme="minorHAnsi" w:cstheme="minorHAnsi"/>
              <w:szCs w:val="24"/>
            </w:rPr>
            <w:t xml:space="preserve">IČO: </w:t>
          </w:r>
          <w:r w:rsidR="0095663C">
            <w:rPr>
              <w:rFonts w:asciiTheme="minorHAnsi" w:hAnsiTheme="minorHAnsi" w:cstheme="minorHAnsi"/>
              <w:szCs w:val="24"/>
            </w:rPr>
            <w:t>53 036 280</w:t>
          </w:r>
        </w:p>
      </w:tc>
      <w:tc>
        <w:tcPr>
          <w:tcW w:w="2764" w:type="dxa"/>
        </w:tcPr>
        <w:p w14:paraId="5423EA1C" w14:textId="77777777" w:rsidR="000D7144" w:rsidRPr="002027F1" w:rsidRDefault="002027F1" w:rsidP="00A0280B">
          <w:pPr>
            <w:rPr>
              <w:rFonts w:asciiTheme="minorHAnsi" w:hAnsiTheme="minorHAnsi" w:cstheme="minorHAnsi"/>
            </w:rPr>
          </w:pPr>
          <w:r w:rsidRPr="002027F1">
            <w:rPr>
              <w:rFonts w:asciiTheme="minorHAnsi" w:hAnsiTheme="minorHAnsi" w:cstheme="minorHAnsi"/>
            </w:rPr>
            <w:t>DIČ:</w:t>
          </w:r>
          <w:r w:rsidR="0095663C">
            <w:rPr>
              <w:rFonts w:asciiTheme="minorHAnsi" w:hAnsiTheme="minorHAnsi" w:cstheme="minorHAnsi"/>
            </w:rPr>
            <w:t xml:space="preserve"> 212 123 8526</w:t>
          </w:r>
        </w:p>
      </w:tc>
    </w:tr>
  </w:tbl>
  <w:p w14:paraId="250EF754" w14:textId="77777777" w:rsidR="000D7144" w:rsidRDefault="009055A5" w:rsidP="000D7144">
    <w:pPr>
      <w:pStyle w:val="Hlavika"/>
    </w:pPr>
    <w:r>
      <w:rPr>
        <w:noProof/>
      </w:rPr>
      <w:drawing>
        <wp:anchor distT="0" distB="0" distL="114300" distR="114300" simplePos="0" relativeHeight="251657216" behindDoc="0" locked="0" layoutInCell="1" allowOverlap="1" wp14:anchorId="02C05551" wp14:editId="4A2D1C1C">
          <wp:simplePos x="0" y="0"/>
          <wp:positionH relativeFrom="column">
            <wp:posOffset>-283210</wp:posOffset>
          </wp:positionH>
          <wp:positionV relativeFrom="paragraph">
            <wp:posOffset>-683260</wp:posOffset>
          </wp:positionV>
          <wp:extent cx="2720340" cy="729891"/>
          <wp:effectExtent l="0" t="0" r="3810" b="0"/>
          <wp:wrapNone/>
          <wp:docPr id="599345656" name="Obrázok 59934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ok 1"/>
                  <pic:cNvPicPr/>
                </pic:nvPicPr>
                <pic:blipFill>
                  <a:blip r:embed="rId1">
                    <a:extLst>
                      <a:ext uri="{28A0092B-C50C-407E-A947-70E740481C1C}">
                        <a14:useLocalDpi xmlns:a14="http://schemas.microsoft.com/office/drawing/2010/main" val="0"/>
                      </a:ext>
                    </a:extLst>
                  </a:blip>
                  <a:stretch>
                    <a:fillRect/>
                  </a:stretch>
                </pic:blipFill>
                <pic:spPr>
                  <a:xfrm>
                    <a:off x="0" y="0"/>
                    <a:ext cx="2720340" cy="729891"/>
                  </a:xfrm>
                  <a:prstGeom prst="rect">
                    <a:avLst/>
                  </a:prstGeom>
                </pic:spPr>
              </pic:pic>
            </a:graphicData>
          </a:graphic>
          <wp14:sizeRelH relativeFrom="page">
            <wp14:pctWidth>0</wp14:pctWidth>
          </wp14:sizeRelH>
          <wp14:sizeRelV relativeFrom="page">
            <wp14:pctHeight>0</wp14:pctHeight>
          </wp14:sizeRelV>
        </wp:anchor>
      </w:drawing>
    </w:r>
    <w:r w:rsidR="000D7144">
      <w:rPr>
        <w:noProof/>
      </w:rPr>
      <mc:AlternateContent>
        <mc:Choice Requires="wps">
          <w:drawing>
            <wp:anchor distT="0" distB="0" distL="114300" distR="114300" simplePos="0" relativeHeight="251659264" behindDoc="0" locked="0" layoutInCell="1" allowOverlap="1" wp14:anchorId="537C4CCF" wp14:editId="7965FBED">
              <wp:simplePos x="0" y="0"/>
              <wp:positionH relativeFrom="column">
                <wp:posOffset>-455295</wp:posOffset>
              </wp:positionH>
              <wp:positionV relativeFrom="paragraph">
                <wp:posOffset>227330</wp:posOffset>
              </wp:positionV>
              <wp:extent cx="6680200" cy="0"/>
              <wp:effectExtent l="0" t="12700" r="12700" b="12700"/>
              <wp:wrapNone/>
              <wp:docPr id="1736398656" name="Priama spojnica 1736398656"/>
              <wp:cNvGraphicFramePr/>
              <a:graphic xmlns:a="http://schemas.openxmlformats.org/drawingml/2006/main">
                <a:graphicData uri="http://schemas.microsoft.com/office/word/2010/wordprocessingShape">
                  <wps:wsp>
                    <wps:cNvCnPr/>
                    <wps:spPr>
                      <a:xfrm>
                        <a:off x="0" y="0"/>
                        <a:ext cx="6680200" cy="0"/>
                      </a:xfrm>
                      <a:prstGeom prst="line">
                        <a:avLst/>
                      </a:prstGeom>
                      <a:ln w="25400">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A0B154" id="Priama spojnica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85pt,17.9pt" to="490.1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" strokecolor="#92d050" strokeweight="2pt"/>
          </w:pict>
        </mc:Fallback>
      </mc:AlternateContent>
    </w:r>
  </w:p>
  <w:p w14:paraId="4A331A46" w14:textId="77777777" w:rsidR="00CC289B" w:rsidRDefault="00CC289B" w:rsidP="006A2511">
    <w:pPr>
      <w:pStyle w:val="Hlavika"/>
      <w:tabs>
        <w:tab w:val="clear" w:pos="9072"/>
        <w:tab w:val="right" w:pos="8931"/>
      </w:tabs>
      <w:ind w:left="4989" w:right="-144" w:firstLine="68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3AD0CBE0"/>
    <w:lvl w:ilvl="0">
      <w:start w:val="1"/>
      <w:numFmt w:val="decimal"/>
      <w:pStyle w:val="slovanzoznam3"/>
      <w:lvlText w:val="%1."/>
      <w:lvlJc w:val="left"/>
      <w:pPr>
        <w:tabs>
          <w:tab w:val="num" w:pos="926"/>
        </w:tabs>
        <w:ind w:left="926" w:hanging="360"/>
      </w:pPr>
    </w:lvl>
  </w:abstractNum>
  <w:abstractNum w:abstractNumId="1" w15:restartNumberingAfterBreak="0">
    <w:nsid w:val="03A15B1F"/>
    <w:multiLevelType w:val="multilevel"/>
    <w:tmpl w:val="CA0EEEEA"/>
    <w:lvl w:ilvl="0">
      <w:start w:val="1"/>
      <w:numFmt w:val="decimal"/>
      <w:lvlText w:val="%1."/>
      <w:lvlJc w:val="left"/>
      <w:pPr>
        <w:tabs>
          <w:tab w:val="num" w:pos="1300"/>
        </w:tabs>
        <w:ind w:left="1300" w:hanging="451"/>
      </w:pPr>
      <w:rPr>
        <w:rFonts w:hint="default"/>
        <w:b/>
        <w:i w:val="0"/>
        <w:sz w:val="48"/>
      </w:rPr>
    </w:lvl>
    <w:lvl w:ilvl="1">
      <w:start w:val="1"/>
      <w:numFmt w:val="decimal"/>
      <w:lvlText w:val="%1.%2."/>
      <w:lvlJc w:val="left"/>
      <w:pPr>
        <w:tabs>
          <w:tab w:val="num" w:pos="1569"/>
        </w:tabs>
        <w:ind w:left="1569" w:hanging="720"/>
      </w:pPr>
      <w:rPr>
        <w:rFonts w:hint="default"/>
        <w:b/>
        <w:i w:val="0"/>
        <w:sz w:val="32"/>
      </w:rPr>
    </w:lvl>
    <w:lvl w:ilvl="2">
      <w:numFmt w:val="none"/>
      <w:lvlText w:val=""/>
      <w:lvlJc w:val="left"/>
      <w:pPr>
        <w:tabs>
          <w:tab w:val="num" w:pos="360"/>
        </w:tabs>
      </w:pPr>
    </w:lvl>
    <w:lvl w:ilvl="3">
      <w:numFmt w:val="none"/>
      <w:lvlText w:val=""/>
      <w:lvlJc w:val="left"/>
      <w:pPr>
        <w:tabs>
          <w:tab w:val="num" w:pos="360"/>
        </w:tabs>
      </w:pPr>
    </w:lvl>
    <w:lvl w:ilvl="4">
      <w:numFmt w:val="none"/>
      <w:pStyle w:val="Nadpis5"/>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 w15:restartNumberingAfterBreak="0">
    <w:nsid w:val="2A92604E"/>
    <w:multiLevelType w:val="multilevel"/>
    <w:tmpl w:val="111CB314"/>
    <w:lvl w:ilvl="0">
      <w:start w:val="1"/>
      <w:numFmt w:val="decimal"/>
      <w:pStyle w:val="Nadpis1"/>
      <w:lvlText w:val="%1."/>
      <w:lvlJc w:val="left"/>
      <w:pPr>
        <w:tabs>
          <w:tab w:val="num" w:pos="735"/>
        </w:tabs>
        <w:ind w:left="735" w:hanging="451"/>
      </w:pPr>
      <w:rPr>
        <w:rFonts w:hint="default"/>
        <w:b/>
        <w:i w:val="0"/>
      </w:rPr>
    </w:lvl>
    <w:lvl w:ilvl="1">
      <w:start w:val="1"/>
      <w:numFmt w:val="decimal"/>
      <w:pStyle w:val="Nadpis2"/>
      <w:lvlText w:val="%1.%2."/>
      <w:lvlJc w:val="left"/>
      <w:pPr>
        <w:tabs>
          <w:tab w:val="num" w:pos="1288"/>
        </w:tabs>
        <w:ind w:left="1288" w:hanging="720"/>
      </w:pPr>
      <w:rPr>
        <w:rFonts w:hint="default"/>
        <w:b/>
        <w:i w:val="0"/>
      </w:rPr>
    </w:lvl>
    <w:lvl w:ilvl="2">
      <w:start w:val="1"/>
      <w:numFmt w:val="decimal"/>
      <w:pStyle w:val="Nadpis3"/>
      <w:lvlText w:val="%1.%2.%3."/>
      <w:lvlJc w:val="left"/>
      <w:pPr>
        <w:tabs>
          <w:tab w:val="num" w:pos="1508"/>
        </w:tabs>
        <w:ind w:left="1508" w:hanging="1224"/>
      </w:pPr>
      <w:rPr>
        <w:rFonts w:hint="default"/>
        <w:b/>
        <w:i w:val="0"/>
      </w:rPr>
    </w:lvl>
    <w:lvl w:ilvl="3">
      <w:start w:val="1"/>
      <w:numFmt w:val="decimal"/>
      <w:pStyle w:val="Nadpis4"/>
      <w:lvlText w:val="%1.%2.%3.%4."/>
      <w:lvlJc w:val="left"/>
      <w:pPr>
        <w:tabs>
          <w:tab w:val="num" w:pos="3884"/>
        </w:tabs>
        <w:ind w:left="2012" w:hanging="648"/>
      </w:pPr>
      <w:rPr>
        <w:rFonts w:hint="default"/>
      </w:rPr>
    </w:lvl>
    <w:lvl w:ilvl="4">
      <w:start w:val="1"/>
      <w:numFmt w:val="decimal"/>
      <w:lvlText w:val="%1.%2.%3.%4.%5."/>
      <w:lvlJc w:val="left"/>
      <w:pPr>
        <w:tabs>
          <w:tab w:val="num" w:pos="4604"/>
        </w:tabs>
        <w:ind w:left="2516" w:hanging="792"/>
      </w:pPr>
      <w:rPr>
        <w:rFonts w:hint="default"/>
      </w:rPr>
    </w:lvl>
    <w:lvl w:ilvl="5">
      <w:start w:val="1"/>
      <w:numFmt w:val="decimal"/>
      <w:lvlText w:val="%1.%2.%3.%4.%5.%6."/>
      <w:lvlJc w:val="left"/>
      <w:pPr>
        <w:tabs>
          <w:tab w:val="num" w:pos="5684"/>
        </w:tabs>
        <w:ind w:left="3020" w:hanging="936"/>
      </w:pPr>
      <w:rPr>
        <w:rFonts w:hint="default"/>
      </w:rPr>
    </w:lvl>
    <w:lvl w:ilvl="6">
      <w:start w:val="1"/>
      <w:numFmt w:val="decimal"/>
      <w:lvlText w:val="%1.%2.%3.%4.%5.%6.%7."/>
      <w:lvlJc w:val="left"/>
      <w:pPr>
        <w:tabs>
          <w:tab w:val="num" w:pos="6764"/>
        </w:tabs>
        <w:ind w:left="3524" w:hanging="1080"/>
      </w:pPr>
      <w:rPr>
        <w:rFonts w:hint="default"/>
      </w:rPr>
    </w:lvl>
    <w:lvl w:ilvl="7">
      <w:start w:val="1"/>
      <w:numFmt w:val="decimal"/>
      <w:lvlText w:val="%1.%2.%3.%4.%5.%6.%7.%8."/>
      <w:lvlJc w:val="left"/>
      <w:pPr>
        <w:tabs>
          <w:tab w:val="num" w:pos="7484"/>
        </w:tabs>
        <w:ind w:left="4028" w:hanging="1224"/>
      </w:pPr>
      <w:rPr>
        <w:rFonts w:hint="default"/>
      </w:rPr>
    </w:lvl>
    <w:lvl w:ilvl="8">
      <w:start w:val="1"/>
      <w:numFmt w:val="decimal"/>
      <w:lvlText w:val="%1.%2.%3.%4.%5.%6.%7.%8.%9."/>
      <w:lvlJc w:val="left"/>
      <w:pPr>
        <w:tabs>
          <w:tab w:val="num" w:pos="8564"/>
        </w:tabs>
        <w:ind w:left="4604" w:hanging="1440"/>
      </w:pPr>
      <w:rPr>
        <w:rFonts w:hint="default"/>
      </w:rPr>
    </w:lvl>
  </w:abstractNum>
  <w:abstractNum w:abstractNumId="3" w15:restartNumberingAfterBreak="0">
    <w:nsid w:val="59C10538"/>
    <w:multiLevelType w:val="multilevel"/>
    <w:tmpl w:val="B96E587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7047B5"/>
    <w:multiLevelType w:val="hybridMultilevel"/>
    <w:tmpl w:val="3E722B7A"/>
    <w:lvl w:ilvl="0" w:tplc="F674555C">
      <w:start w:val="1"/>
      <w:numFmt w:val="bullet"/>
      <w:pStyle w:val="BodyBulet1"/>
      <w:lvlText w:val=""/>
      <w:lvlJc w:val="left"/>
      <w:pPr>
        <w:tabs>
          <w:tab w:val="num" w:pos="1571"/>
        </w:tabs>
        <w:ind w:left="1571" w:hanging="360"/>
      </w:pPr>
      <w:rPr>
        <w:rFonts w:ascii="Symbol" w:hAnsi="Symbol" w:hint="default"/>
      </w:rPr>
    </w:lvl>
    <w:lvl w:ilvl="1" w:tplc="26828C74" w:tentative="1">
      <w:start w:val="1"/>
      <w:numFmt w:val="bullet"/>
      <w:lvlText w:val="o"/>
      <w:lvlJc w:val="left"/>
      <w:pPr>
        <w:tabs>
          <w:tab w:val="num" w:pos="2291"/>
        </w:tabs>
        <w:ind w:left="2291" w:hanging="360"/>
      </w:pPr>
      <w:rPr>
        <w:rFonts w:ascii="Courier New" w:hAnsi="Courier New" w:hint="default"/>
      </w:rPr>
    </w:lvl>
    <w:lvl w:ilvl="2" w:tplc="B590DF82" w:tentative="1">
      <w:start w:val="1"/>
      <w:numFmt w:val="bullet"/>
      <w:lvlText w:val=""/>
      <w:lvlJc w:val="left"/>
      <w:pPr>
        <w:tabs>
          <w:tab w:val="num" w:pos="3011"/>
        </w:tabs>
        <w:ind w:left="3011" w:hanging="360"/>
      </w:pPr>
      <w:rPr>
        <w:rFonts w:ascii="Wingdings" w:hAnsi="Wingdings" w:hint="default"/>
      </w:rPr>
    </w:lvl>
    <w:lvl w:ilvl="3" w:tplc="2196F3E4" w:tentative="1">
      <w:start w:val="1"/>
      <w:numFmt w:val="bullet"/>
      <w:lvlText w:val=""/>
      <w:lvlJc w:val="left"/>
      <w:pPr>
        <w:tabs>
          <w:tab w:val="num" w:pos="3731"/>
        </w:tabs>
        <w:ind w:left="3731" w:hanging="360"/>
      </w:pPr>
      <w:rPr>
        <w:rFonts w:ascii="Symbol" w:hAnsi="Symbol" w:hint="default"/>
      </w:rPr>
    </w:lvl>
    <w:lvl w:ilvl="4" w:tplc="1A06B7BC" w:tentative="1">
      <w:start w:val="1"/>
      <w:numFmt w:val="bullet"/>
      <w:lvlText w:val="o"/>
      <w:lvlJc w:val="left"/>
      <w:pPr>
        <w:tabs>
          <w:tab w:val="num" w:pos="4451"/>
        </w:tabs>
        <w:ind w:left="4451" w:hanging="360"/>
      </w:pPr>
      <w:rPr>
        <w:rFonts w:ascii="Courier New" w:hAnsi="Courier New" w:hint="default"/>
      </w:rPr>
    </w:lvl>
    <w:lvl w:ilvl="5" w:tplc="202A462A" w:tentative="1">
      <w:start w:val="1"/>
      <w:numFmt w:val="bullet"/>
      <w:lvlText w:val=""/>
      <w:lvlJc w:val="left"/>
      <w:pPr>
        <w:tabs>
          <w:tab w:val="num" w:pos="5171"/>
        </w:tabs>
        <w:ind w:left="5171" w:hanging="360"/>
      </w:pPr>
      <w:rPr>
        <w:rFonts w:ascii="Wingdings" w:hAnsi="Wingdings" w:hint="default"/>
      </w:rPr>
    </w:lvl>
    <w:lvl w:ilvl="6" w:tplc="19DA2F4C" w:tentative="1">
      <w:start w:val="1"/>
      <w:numFmt w:val="bullet"/>
      <w:lvlText w:val=""/>
      <w:lvlJc w:val="left"/>
      <w:pPr>
        <w:tabs>
          <w:tab w:val="num" w:pos="5891"/>
        </w:tabs>
        <w:ind w:left="5891" w:hanging="360"/>
      </w:pPr>
      <w:rPr>
        <w:rFonts w:ascii="Symbol" w:hAnsi="Symbol" w:hint="default"/>
      </w:rPr>
    </w:lvl>
    <w:lvl w:ilvl="7" w:tplc="D460DEDA" w:tentative="1">
      <w:start w:val="1"/>
      <w:numFmt w:val="bullet"/>
      <w:lvlText w:val="o"/>
      <w:lvlJc w:val="left"/>
      <w:pPr>
        <w:tabs>
          <w:tab w:val="num" w:pos="6611"/>
        </w:tabs>
        <w:ind w:left="6611" w:hanging="360"/>
      </w:pPr>
      <w:rPr>
        <w:rFonts w:ascii="Courier New" w:hAnsi="Courier New" w:hint="default"/>
      </w:rPr>
    </w:lvl>
    <w:lvl w:ilvl="8" w:tplc="CAA0F28E" w:tentative="1">
      <w:start w:val="1"/>
      <w:numFmt w:val="bullet"/>
      <w:lvlText w:val=""/>
      <w:lvlJc w:val="left"/>
      <w:pPr>
        <w:tabs>
          <w:tab w:val="num" w:pos="7331"/>
        </w:tabs>
        <w:ind w:left="7331" w:hanging="360"/>
      </w:pPr>
      <w:rPr>
        <w:rFonts w:ascii="Wingdings" w:hAnsi="Wingdings" w:hint="default"/>
      </w:rPr>
    </w:lvl>
  </w:abstractNum>
  <w:num w:numId="1" w16cid:durableId="1959680176">
    <w:abstractNumId w:val="4"/>
  </w:num>
  <w:num w:numId="2" w16cid:durableId="1094089820">
    <w:abstractNumId w:val="2"/>
  </w:num>
  <w:num w:numId="3" w16cid:durableId="1772699828">
    <w:abstractNumId w:val="1"/>
  </w:num>
  <w:num w:numId="4" w16cid:durableId="21715040">
    <w:abstractNumId w:val="0"/>
  </w:num>
  <w:num w:numId="5" w16cid:durableId="1785928494">
    <w:abstractNumId w:val="3"/>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66"/>
    <w:rsid w:val="0000402F"/>
    <w:rsid w:val="00005566"/>
    <w:rsid w:val="00005E17"/>
    <w:rsid w:val="0000762D"/>
    <w:rsid w:val="0000791F"/>
    <w:rsid w:val="000122DE"/>
    <w:rsid w:val="000145D4"/>
    <w:rsid w:val="0002226A"/>
    <w:rsid w:val="00024F32"/>
    <w:rsid w:val="00030597"/>
    <w:rsid w:val="0003135E"/>
    <w:rsid w:val="00033B26"/>
    <w:rsid w:val="00035B8D"/>
    <w:rsid w:val="00037C88"/>
    <w:rsid w:val="00042945"/>
    <w:rsid w:val="00043DAD"/>
    <w:rsid w:val="00046000"/>
    <w:rsid w:val="00047B42"/>
    <w:rsid w:val="00051F7D"/>
    <w:rsid w:val="0005530B"/>
    <w:rsid w:val="00063A88"/>
    <w:rsid w:val="0006466D"/>
    <w:rsid w:val="00065FB7"/>
    <w:rsid w:val="000678CC"/>
    <w:rsid w:val="000679CE"/>
    <w:rsid w:val="00070C40"/>
    <w:rsid w:val="00072799"/>
    <w:rsid w:val="0007521F"/>
    <w:rsid w:val="00075E21"/>
    <w:rsid w:val="00081C32"/>
    <w:rsid w:val="0008361A"/>
    <w:rsid w:val="00083DA6"/>
    <w:rsid w:val="00090626"/>
    <w:rsid w:val="00090A3D"/>
    <w:rsid w:val="000912BB"/>
    <w:rsid w:val="000949CD"/>
    <w:rsid w:val="00096E3C"/>
    <w:rsid w:val="000A1745"/>
    <w:rsid w:val="000A2BC8"/>
    <w:rsid w:val="000A589D"/>
    <w:rsid w:val="000A5ED0"/>
    <w:rsid w:val="000B0643"/>
    <w:rsid w:val="000B0C08"/>
    <w:rsid w:val="000B14F0"/>
    <w:rsid w:val="000B17C9"/>
    <w:rsid w:val="000B2301"/>
    <w:rsid w:val="000B4E1B"/>
    <w:rsid w:val="000B6050"/>
    <w:rsid w:val="000B7BE3"/>
    <w:rsid w:val="000B7F28"/>
    <w:rsid w:val="000B7FC1"/>
    <w:rsid w:val="000C4D9A"/>
    <w:rsid w:val="000D1F1E"/>
    <w:rsid w:val="000D4E2F"/>
    <w:rsid w:val="000D5804"/>
    <w:rsid w:val="000D65A1"/>
    <w:rsid w:val="000D7144"/>
    <w:rsid w:val="000D7F6F"/>
    <w:rsid w:val="000E14C7"/>
    <w:rsid w:val="000E510C"/>
    <w:rsid w:val="000E5475"/>
    <w:rsid w:val="000E7BE3"/>
    <w:rsid w:val="000F0B8B"/>
    <w:rsid w:val="000F18C2"/>
    <w:rsid w:val="000F3E6D"/>
    <w:rsid w:val="000F4A80"/>
    <w:rsid w:val="000F5506"/>
    <w:rsid w:val="00101C50"/>
    <w:rsid w:val="001026D9"/>
    <w:rsid w:val="00104183"/>
    <w:rsid w:val="001048DE"/>
    <w:rsid w:val="00106198"/>
    <w:rsid w:val="00110258"/>
    <w:rsid w:val="00110778"/>
    <w:rsid w:val="00112E50"/>
    <w:rsid w:val="0011367D"/>
    <w:rsid w:val="00124151"/>
    <w:rsid w:val="00124913"/>
    <w:rsid w:val="00124DCD"/>
    <w:rsid w:val="00125810"/>
    <w:rsid w:val="00126DB2"/>
    <w:rsid w:val="00130CE0"/>
    <w:rsid w:val="00132B8D"/>
    <w:rsid w:val="0013405C"/>
    <w:rsid w:val="00134D1A"/>
    <w:rsid w:val="001354ED"/>
    <w:rsid w:val="00135FE1"/>
    <w:rsid w:val="0013651A"/>
    <w:rsid w:val="00136770"/>
    <w:rsid w:val="0013722D"/>
    <w:rsid w:val="00141292"/>
    <w:rsid w:val="001421BE"/>
    <w:rsid w:val="00142666"/>
    <w:rsid w:val="001430F8"/>
    <w:rsid w:val="0014694B"/>
    <w:rsid w:val="001474C7"/>
    <w:rsid w:val="00152599"/>
    <w:rsid w:val="00152CA7"/>
    <w:rsid w:val="0015646A"/>
    <w:rsid w:val="001607A0"/>
    <w:rsid w:val="00163C20"/>
    <w:rsid w:val="0016403E"/>
    <w:rsid w:val="00171AF1"/>
    <w:rsid w:val="0017321D"/>
    <w:rsid w:val="001739D8"/>
    <w:rsid w:val="00174D84"/>
    <w:rsid w:val="00180DBA"/>
    <w:rsid w:val="00181562"/>
    <w:rsid w:val="00183B49"/>
    <w:rsid w:val="00184FE6"/>
    <w:rsid w:val="001865EF"/>
    <w:rsid w:val="00194921"/>
    <w:rsid w:val="00194D83"/>
    <w:rsid w:val="0019531D"/>
    <w:rsid w:val="001967C0"/>
    <w:rsid w:val="00196A4F"/>
    <w:rsid w:val="00197FF9"/>
    <w:rsid w:val="001A2967"/>
    <w:rsid w:val="001A452A"/>
    <w:rsid w:val="001B329F"/>
    <w:rsid w:val="001B342A"/>
    <w:rsid w:val="001B4E6A"/>
    <w:rsid w:val="001B7BE4"/>
    <w:rsid w:val="001C0768"/>
    <w:rsid w:val="001C0ED0"/>
    <w:rsid w:val="001C1A13"/>
    <w:rsid w:val="001C3B39"/>
    <w:rsid w:val="001C5B38"/>
    <w:rsid w:val="001C7820"/>
    <w:rsid w:val="001D11AF"/>
    <w:rsid w:val="001D6807"/>
    <w:rsid w:val="001E12CB"/>
    <w:rsid w:val="001E2C00"/>
    <w:rsid w:val="001E41D1"/>
    <w:rsid w:val="001E6F07"/>
    <w:rsid w:val="001F4265"/>
    <w:rsid w:val="00200E29"/>
    <w:rsid w:val="0020219F"/>
    <w:rsid w:val="002027F1"/>
    <w:rsid w:val="002034B0"/>
    <w:rsid w:val="00210088"/>
    <w:rsid w:val="002129D1"/>
    <w:rsid w:val="00212AD8"/>
    <w:rsid w:val="0021339A"/>
    <w:rsid w:val="00214E76"/>
    <w:rsid w:val="00215009"/>
    <w:rsid w:val="0022540F"/>
    <w:rsid w:val="002305F8"/>
    <w:rsid w:val="00231321"/>
    <w:rsid w:val="002357BC"/>
    <w:rsid w:val="00235FCC"/>
    <w:rsid w:val="002374B2"/>
    <w:rsid w:val="0024045C"/>
    <w:rsid w:val="002404D5"/>
    <w:rsid w:val="00240EAF"/>
    <w:rsid w:val="0024264B"/>
    <w:rsid w:val="00242FE0"/>
    <w:rsid w:val="002450F6"/>
    <w:rsid w:val="00246174"/>
    <w:rsid w:val="00246DBF"/>
    <w:rsid w:val="00247D9A"/>
    <w:rsid w:val="0025164A"/>
    <w:rsid w:val="002516B7"/>
    <w:rsid w:val="0025372E"/>
    <w:rsid w:val="00256BB5"/>
    <w:rsid w:val="00257672"/>
    <w:rsid w:val="00260F65"/>
    <w:rsid w:val="0026283F"/>
    <w:rsid w:val="00263A09"/>
    <w:rsid w:val="00265BCE"/>
    <w:rsid w:val="00266E14"/>
    <w:rsid w:val="00271754"/>
    <w:rsid w:val="00272A07"/>
    <w:rsid w:val="00274422"/>
    <w:rsid w:val="00277485"/>
    <w:rsid w:val="0028676E"/>
    <w:rsid w:val="00286AE9"/>
    <w:rsid w:val="00286C19"/>
    <w:rsid w:val="00286C75"/>
    <w:rsid w:val="002A0B65"/>
    <w:rsid w:val="002A12B5"/>
    <w:rsid w:val="002A4F2F"/>
    <w:rsid w:val="002A54C3"/>
    <w:rsid w:val="002B07B2"/>
    <w:rsid w:val="002B07E8"/>
    <w:rsid w:val="002B36E5"/>
    <w:rsid w:val="002B3946"/>
    <w:rsid w:val="002B4F69"/>
    <w:rsid w:val="002B6353"/>
    <w:rsid w:val="002C01AE"/>
    <w:rsid w:val="002C3CD6"/>
    <w:rsid w:val="002C4E4C"/>
    <w:rsid w:val="002C574B"/>
    <w:rsid w:val="002C601B"/>
    <w:rsid w:val="002C6A3B"/>
    <w:rsid w:val="002D1235"/>
    <w:rsid w:val="002D36FD"/>
    <w:rsid w:val="002D4DE3"/>
    <w:rsid w:val="002D5042"/>
    <w:rsid w:val="002D55D6"/>
    <w:rsid w:val="002D6816"/>
    <w:rsid w:val="002E08B4"/>
    <w:rsid w:val="002E0A88"/>
    <w:rsid w:val="002E0D03"/>
    <w:rsid w:val="002E1385"/>
    <w:rsid w:val="002E153D"/>
    <w:rsid w:val="002E257B"/>
    <w:rsid w:val="002E4BAA"/>
    <w:rsid w:val="002E4D12"/>
    <w:rsid w:val="002E545B"/>
    <w:rsid w:val="002F1DC2"/>
    <w:rsid w:val="002F4922"/>
    <w:rsid w:val="002F6391"/>
    <w:rsid w:val="002F653E"/>
    <w:rsid w:val="00302E1A"/>
    <w:rsid w:val="003047C1"/>
    <w:rsid w:val="00310B51"/>
    <w:rsid w:val="003120E3"/>
    <w:rsid w:val="00313D28"/>
    <w:rsid w:val="0031488A"/>
    <w:rsid w:val="00316E64"/>
    <w:rsid w:val="00321CC3"/>
    <w:rsid w:val="003224ED"/>
    <w:rsid w:val="0032333F"/>
    <w:rsid w:val="00325633"/>
    <w:rsid w:val="003263E8"/>
    <w:rsid w:val="003271D4"/>
    <w:rsid w:val="00327883"/>
    <w:rsid w:val="0033084C"/>
    <w:rsid w:val="00332236"/>
    <w:rsid w:val="00332592"/>
    <w:rsid w:val="0033408A"/>
    <w:rsid w:val="003345C3"/>
    <w:rsid w:val="00337905"/>
    <w:rsid w:val="00341EB1"/>
    <w:rsid w:val="00342F0C"/>
    <w:rsid w:val="00343833"/>
    <w:rsid w:val="00345E43"/>
    <w:rsid w:val="003511F3"/>
    <w:rsid w:val="00351C87"/>
    <w:rsid w:val="0035440D"/>
    <w:rsid w:val="00354AA6"/>
    <w:rsid w:val="00360987"/>
    <w:rsid w:val="00365454"/>
    <w:rsid w:val="00365C65"/>
    <w:rsid w:val="00367A09"/>
    <w:rsid w:val="003720A0"/>
    <w:rsid w:val="00372FB2"/>
    <w:rsid w:val="00373CD2"/>
    <w:rsid w:val="003801D9"/>
    <w:rsid w:val="00382B8F"/>
    <w:rsid w:val="0038487F"/>
    <w:rsid w:val="00384DB9"/>
    <w:rsid w:val="003904EF"/>
    <w:rsid w:val="00390D9B"/>
    <w:rsid w:val="00392554"/>
    <w:rsid w:val="003930F9"/>
    <w:rsid w:val="00395C37"/>
    <w:rsid w:val="0039637F"/>
    <w:rsid w:val="003A06F6"/>
    <w:rsid w:val="003A1D9B"/>
    <w:rsid w:val="003A321E"/>
    <w:rsid w:val="003A373D"/>
    <w:rsid w:val="003A5183"/>
    <w:rsid w:val="003A5226"/>
    <w:rsid w:val="003A5E98"/>
    <w:rsid w:val="003A6F8A"/>
    <w:rsid w:val="003A7CC7"/>
    <w:rsid w:val="003B3E27"/>
    <w:rsid w:val="003B5C93"/>
    <w:rsid w:val="003B72F3"/>
    <w:rsid w:val="003C5C5E"/>
    <w:rsid w:val="003C682A"/>
    <w:rsid w:val="003D36BC"/>
    <w:rsid w:val="003D44BB"/>
    <w:rsid w:val="003D46BE"/>
    <w:rsid w:val="003D4911"/>
    <w:rsid w:val="003D4D65"/>
    <w:rsid w:val="003D555F"/>
    <w:rsid w:val="003D6182"/>
    <w:rsid w:val="003D6E09"/>
    <w:rsid w:val="003E09CE"/>
    <w:rsid w:val="003E1CDB"/>
    <w:rsid w:val="003E316B"/>
    <w:rsid w:val="003E3E94"/>
    <w:rsid w:val="003F11D4"/>
    <w:rsid w:val="003F390E"/>
    <w:rsid w:val="003F67EE"/>
    <w:rsid w:val="003F7995"/>
    <w:rsid w:val="00400E66"/>
    <w:rsid w:val="00402285"/>
    <w:rsid w:val="00402AF7"/>
    <w:rsid w:val="00402C13"/>
    <w:rsid w:val="00406FF5"/>
    <w:rsid w:val="00407234"/>
    <w:rsid w:val="00411038"/>
    <w:rsid w:val="00412E5E"/>
    <w:rsid w:val="0041792A"/>
    <w:rsid w:val="00420E77"/>
    <w:rsid w:val="0042131A"/>
    <w:rsid w:val="00421EA6"/>
    <w:rsid w:val="0042229C"/>
    <w:rsid w:val="004261C8"/>
    <w:rsid w:val="0043361B"/>
    <w:rsid w:val="00434672"/>
    <w:rsid w:val="0043523A"/>
    <w:rsid w:val="00435AE7"/>
    <w:rsid w:val="00437063"/>
    <w:rsid w:val="00441495"/>
    <w:rsid w:val="0044587B"/>
    <w:rsid w:val="00445F47"/>
    <w:rsid w:val="00447092"/>
    <w:rsid w:val="0045044D"/>
    <w:rsid w:val="00454E0D"/>
    <w:rsid w:val="00457D28"/>
    <w:rsid w:val="00462671"/>
    <w:rsid w:val="00464028"/>
    <w:rsid w:val="00464B86"/>
    <w:rsid w:val="004667C3"/>
    <w:rsid w:val="00467825"/>
    <w:rsid w:val="004759AC"/>
    <w:rsid w:val="004773A3"/>
    <w:rsid w:val="00480936"/>
    <w:rsid w:val="004820F1"/>
    <w:rsid w:val="004825A2"/>
    <w:rsid w:val="00482886"/>
    <w:rsid w:val="004846E9"/>
    <w:rsid w:val="00490C66"/>
    <w:rsid w:val="00490FB6"/>
    <w:rsid w:val="004912F1"/>
    <w:rsid w:val="00491498"/>
    <w:rsid w:val="00491A5A"/>
    <w:rsid w:val="00491AD9"/>
    <w:rsid w:val="004929EE"/>
    <w:rsid w:val="00495C65"/>
    <w:rsid w:val="004A044B"/>
    <w:rsid w:val="004A1B76"/>
    <w:rsid w:val="004A20AA"/>
    <w:rsid w:val="004A2461"/>
    <w:rsid w:val="004A7184"/>
    <w:rsid w:val="004B1EBE"/>
    <w:rsid w:val="004B2638"/>
    <w:rsid w:val="004B3FBA"/>
    <w:rsid w:val="004B6918"/>
    <w:rsid w:val="004B75A9"/>
    <w:rsid w:val="004B7763"/>
    <w:rsid w:val="004C2511"/>
    <w:rsid w:val="004C6F91"/>
    <w:rsid w:val="004C75FA"/>
    <w:rsid w:val="004C77DC"/>
    <w:rsid w:val="004C7D81"/>
    <w:rsid w:val="004D0401"/>
    <w:rsid w:val="004D2150"/>
    <w:rsid w:val="004D49CD"/>
    <w:rsid w:val="004D4BD8"/>
    <w:rsid w:val="004E085E"/>
    <w:rsid w:val="004E1BC4"/>
    <w:rsid w:val="004E26DC"/>
    <w:rsid w:val="004E376C"/>
    <w:rsid w:val="004E700F"/>
    <w:rsid w:val="004F2DC4"/>
    <w:rsid w:val="004F574E"/>
    <w:rsid w:val="00501891"/>
    <w:rsid w:val="0050278A"/>
    <w:rsid w:val="0050295B"/>
    <w:rsid w:val="00502CE0"/>
    <w:rsid w:val="00503EA4"/>
    <w:rsid w:val="00505A23"/>
    <w:rsid w:val="005062F5"/>
    <w:rsid w:val="00506D75"/>
    <w:rsid w:val="00507A74"/>
    <w:rsid w:val="00510636"/>
    <w:rsid w:val="0051165E"/>
    <w:rsid w:val="00515876"/>
    <w:rsid w:val="005160E6"/>
    <w:rsid w:val="00516250"/>
    <w:rsid w:val="00517BA8"/>
    <w:rsid w:val="00522FBC"/>
    <w:rsid w:val="00524FAC"/>
    <w:rsid w:val="005250A4"/>
    <w:rsid w:val="0052584D"/>
    <w:rsid w:val="00531E7D"/>
    <w:rsid w:val="0053678D"/>
    <w:rsid w:val="00537ABC"/>
    <w:rsid w:val="00542188"/>
    <w:rsid w:val="00543148"/>
    <w:rsid w:val="005464DF"/>
    <w:rsid w:val="00546866"/>
    <w:rsid w:val="00547BEA"/>
    <w:rsid w:val="0055150F"/>
    <w:rsid w:val="00553C9F"/>
    <w:rsid w:val="00556775"/>
    <w:rsid w:val="005575EC"/>
    <w:rsid w:val="00570FAC"/>
    <w:rsid w:val="005727A8"/>
    <w:rsid w:val="00573F13"/>
    <w:rsid w:val="00575689"/>
    <w:rsid w:val="00577B63"/>
    <w:rsid w:val="00583314"/>
    <w:rsid w:val="00590C98"/>
    <w:rsid w:val="005946DC"/>
    <w:rsid w:val="00596DE3"/>
    <w:rsid w:val="005A0B57"/>
    <w:rsid w:val="005A7787"/>
    <w:rsid w:val="005A7879"/>
    <w:rsid w:val="005B1E93"/>
    <w:rsid w:val="005B3D5E"/>
    <w:rsid w:val="005B5215"/>
    <w:rsid w:val="005B5C2E"/>
    <w:rsid w:val="005B61A5"/>
    <w:rsid w:val="005B6B9C"/>
    <w:rsid w:val="005B6CE4"/>
    <w:rsid w:val="005B6D7E"/>
    <w:rsid w:val="005C0F0D"/>
    <w:rsid w:val="005C1F41"/>
    <w:rsid w:val="005C2FD4"/>
    <w:rsid w:val="005C3AF7"/>
    <w:rsid w:val="005C56E3"/>
    <w:rsid w:val="005C756F"/>
    <w:rsid w:val="005D12BB"/>
    <w:rsid w:val="005D1E6C"/>
    <w:rsid w:val="005D2A70"/>
    <w:rsid w:val="005D3CBB"/>
    <w:rsid w:val="005D4062"/>
    <w:rsid w:val="005D602F"/>
    <w:rsid w:val="005D6FF7"/>
    <w:rsid w:val="005E30C6"/>
    <w:rsid w:val="005E454F"/>
    <w:rsid w:val="005F05AC"/>
    <w:rsid w:val="005F091B"/>
    <w:rsid w:val="005F10E7"/>
    <w:rsid w:val="005F1799"/>
    <w:rsid w:val="005F287F"/>
    <w:rsid w:val="005F2D11"/>
    <w:rsid w:val="005F6A16"/>
    <w:rsid w:val="00603EDA"/>
    <w:rsid w:val="006053AC"/>
    <w:rsid w:val="006059CA"/>
    <w:rsid w:val="006071D4"/>
    <w:rsid w:val="006072A1"/>
    <w:rsid w:val="00612B12"/>
    <w:rsid w:val="0061618A"/>
    <w:rsid w:val="006203A1"/>
    <w:rsid w:val="00620626"/>
    <w:rsid w:val="00620B4B"/>
    <w:rsid w:val="00620D64"/>
    <w:rsid w:val="00624920"/>
    <w:rsid w:val="00625D50"/>
    <w:rsid w:val="0063322A"/>
    <w:rsid w:val="006347FF"/>
    <w:rsid w:val="006369EF"/>
    <w:rsid w:val="00637B51"/>
    <w:rsid w:val="0065009F"/>
    <w:rsid w:val="0065230B"/>
    <w:rsid w:val="00656DB7"/>
    <w:rsid w:val="00657291"/>
    <w:rsid w:val="00657387"/>
    <w:rsid w:val="006616AF"/>
    <w:rsid w:val="00661D93"/>
    <w:rsid w:val="00662D83"/>
    <w:rsid w:val="006660F2"/>
    <w:rsid w:val="006679F0"/>
    <w:rsid w:val="00670521"/>
    <w:rsid w:val="0067202A"/>
    <w:rsid w:val="006728E0"/>
    <w:rsid w:val="00672C5E"/>
    <w:rsid w:val="006759A5"/>
    <w:rsid w:val="00675F20"/>
    <w:rsid w:val="0068134C"/>
    <w:rsid w:val="00684325"/>
    <w:rsid w:val="00684DEA"/>
    <w:rsid w:val="00684EFE"/>
    <w:rsid w:val="00684FC3"/>
    <w:rsid w:val="006852F7"/>
    <w:rsid w:val="00692961"/>
    <w:rsid w:val="00692CE8"/>
    <w:rsid w:val="00693586"/>
    <w:rsid w:val="0069510A"/>
    <w:rsid w:val="00696088"/>
    <w:rsid w:val="00697E7F"/>
    <w:rsid w:val="006A0011"/>
    <w:rsid w:val="006A0A36"/>
    <w:rsid w:val="006A0CF7"/>
    <w:rsid w:val="006A1B05"/>
    <w:rsid w:val="006A2511"/>
    <w:rsid w:val="006A2EED"/>
    <w:rsid w:val="006A40F1"/>
    <w:rsid w:val="006A430D"/>
    <w:rsid w:val="006A5381"/>
    <w:rsid w:val="006A5DB8"/>
    <w:rsid w:val="006B00EF"/>
    <w:rsid w:val="006B17FF"/>
    <w:rsid w:val="006B1DC0"/>
    <w:rsid w:val="006B3A45"/>
    <w:rsid w:val="006B4582"/>
    <w:rsid w:val="006B4931"/>
    <w:rsid w:val="006B508D"/>
    <w:rsid w:val="006B650F"/>
    <w:rsid w:val="006B690E"/>
    <w:rsid w:val="006C29C3"/>
    <w:rsid w:val="006C4E29"/>
    <w:rsid w:val="006C5042"/>
    <w:rsid w:val="006D0822"/>
    <w:rsid w:val="006D1148"/>
    <w:rsid w:val="006D233E"/>
    <w:rsid w:val="006D28B3"/>
    <w:rsid w:val="006D6D8E"/>
    <w:rsid w:val="006D71AF"/>
    <w:rsid w:val="006E1452"/>
    <w:rsid w:val="006E678F"/>
    <w:rsid w:val="006E6DC1"/>
    <w:rsid w:val="006F1104"/>
    <w:rsid w:val="006F1F23"/>
    <w:rsid w:val="006F3443"/>
    <w:rsid w:val="006F4DB0"/>
    <w:rsid w:val="006F56B2"/>
    <w:rsid w:val="00702E36"/>
    <w:rsid w:val="007040D4"/>
    <w:rsid w:val="0070549D"/>
    <w:rsid w:val="00714CBD"/>
    <w:rsid w:val="00714E27"/>
    <w:rsid w:val="00715E10"/>
    <w:rsid w:val="0071622E"/>
    <w:rsid w:val="00721426"/>
    <w:rsid w:val="00721D32"/>
    <w:rsid w:val="007236F3"/>
    <w:rsid w:val="0072454B"/>
    <w:rsid w:val="00725B24"/>
    <w:rsid w:val="0072651C"/>
    <w:rsid w:val="00733351"/>
    <w:rsid w:val="00734C15"/>
    <w:rsid w:val="007351C7"/>
    <w:rsid w:val="0074133E"/>
    <w:rsid w:val="007417CE"/>
    <w:rsid w:val="0074314E"/>
    <w:rsid w:val="00743D42"/>
    <w:rsid w:val="00744498"/>
    <w:rsid w:val="007455CA"/>
    <w:rsid w:val="00747ADB"/>
    <w:rsid w:val="007527DE"/>
    <w:rsid w:val="00753F1F"/>
    <w:rsid w:val="00754469"/>
    <w:rsid w:val="00755152"/>
    <w:rsid w:val="007600C6"/>
    <w:rsid w:val="007605EE"/>
    <w:rsid w:val="00761349"/>
    <w:rsid w:val="00762DB5"/>
    <w:rsid w:val="007655F4"/>
    <w:rsid w:val="00766A43"/>
    <w:rsid w:val="00766CB9"/>
    <w:rsid w:val="007708A8"/>
    <w:rsid w:val="00774FF1"/>
    <w:rsid w:val="00775B4E"/>
    <w:rsid w:val="00777D8F"/>
    <w:rsid w:val="00777E23"/>
    <w:rsid w:val="00782439"/>
    <w:rsid w:val="00785FB0"/>
    <w:rsid w:val="00786C8D"/>
    <w:rsid w:val="0078785F"/>
    <w:rsid w:val="00792ED8"/>
    <w:rsid w:val="007933E6"/>
    <w:rsid w:val="007A0989"/>
    <w:rsid w:val="007A180A"/>
    <w:rsid w:val="007A4076"/>
    <w:rsid w:val="007A4DE3"/>
    <w:rsid w:val="007A651E"/>
    <w:rsid w:val="007B1586"/>
    <w:rsid w:val="007B34EC"/>
    <w:rsid w:val="007B36B7"/>
    <w:rsid w:val="007C1CBE"/>
    <w:rsid w:val="007C1F88"/>
    <w:rsid w:val="007C20FF"/>
    <w:rsid w:val="007C2B29"/>
    <w:rsid w:val="007C369A"/>
    <w:rsid w:val="007C478B"/>
    <w:rsid w:val="007C719C"/>
    <w:rsid w:val="007C7AE4"/>
    <w:rsid w:val="007D1E01"/>
    <w:rsid w:val="007D6134"/>
    <w:rsid w:val="007D687A"/>
    <w:rsid w:val="007D6DD5"/>
    <w:rsid w:val="007D757F"/>
    <w:rsid w:val="007E2D7B"/>
    <w:rsid w:val="007F66B9"/>
    <w:rsid w:val="00801BBD"/>
    <w:rsid w:val="00801EB9"/>
    <w:rsid w:val="00811E1F"/>
    <w:rsid w:val="00812403"/>
    <w:rsid w:val="00813F12"/>
    <w:rsid w:val="0081509B"/>
    <w:rsid w:val="00816597"/>
    <w:rsid w:val="00816815"/>
    <w:rsid w:val="00820838"/>
    <w:rsid w:val="008216C0"/>
    <w:rsid w:val="00823449"/>
    <w:rsid w:val="00825A0D"/>
    <w:rsid w:val="008262BA"/>
    <w:rsid w:val="008301D4"/>
    <w:rsid w:val="00832D1B"/>
    <w:rsid w:val="0083389A"/>
    <w:rsid w:val="00840332"/>
    <w:rsid w:val="00840E31"/>
    <w:rsid w:val="008411A6"/>
    <w:rsid w:val="00842E1B"/>
    <w:rsid w:val="008436D2"/>
    <w:rsid w:val="008446DB"/>
    <w:rsid w:val="0084477E"/>
    <w:rsid w:val="00845C20"/>
    <w:rsid w:val="008469E2"/>
    <w:rsid w:val="00846A64"/>
    <w:rsid w:val="00850556"/>
    <w:rsid w:val="00854455"/>
    <w:rsid w:val="0085503D"/>
    <w:rsid w:val="0085683A"/>
    <w:rsid w:val="00860009"/>
    <w:rsid w:val="00860593"/>
    <w:rsid w:val="00864040"/>
    <w:rsid w:val="00864529"/>
    <w:rsid w:val="00864F59"/>
    <w:rsid w:val="0086623A"/>
    <w:rsid w:val="0087224F"/>
    <w:rsid w:val="008819D3"/>
    <w:rsid w:val="008829FB"/>
    <w:rsid w:val="0088373D"/>
    <w:rsid w:val="00886F9A"/>
    <w:rsid w:val="00894810"/>
    <w:rsid w:val="00896DA9"/>
    <w:rsid w:val="00897628"/>
    <w:rsid w:val="00897BC4"/>
    <w:rsid w:val="008A3715"/>
    <w:rsid w:val="008A374C"/>
    <w:rsid w:val="008B2788"/>
    <w:rsid w:val="008B49ED"/>
    <w:rsid w:val="008B6080"/>
    <w:rsid w:val="008B69C0"/>
    <w:rsid w:val="008B7BFD"/>
    <w:rsid w:val="008C2FA4"/>
    <w:rsid w:val="008C56A2"/>
    <w:rsid w:val="008C6B62"/>
    <w:rsid w:val="008C722B"/>
    <w:rsid w:val="008D52CF"/>
    <w:rsid w:val="008E157B"/>
    <w:rsid w:val="008E3B10"/>
    <w:rsid w:val="008E4798"/>
    <w:rsid w:val="008E5090"/>
    <w:rsid w:val="008E5572"/>
    <w:rsid w:val="008F13AC"/>
    <w:rsid w:val="008F2D23"/>
    <w:rsid w:val="008F35B8"/>
    <w:rsid w:val="008F6BB1"/>
    <w:rsid w:val="008F6C68"/>
    <w:rsid w:val="00900337"/>
    <w:rsid w:val="009019ED"/>
    <w:rsid w:val="00902D31"/>
    <w:rsid w:val="009055A5"/>
    <w:rsid w:val="00905C15"/>
    <w:rsid w:val="00906BDF"/>
    <w:rsid w:val="00907C74"/>
    <w:rsid w:val="00910FCD"/>
    <w:rsid w:val="0091186E"/>
    <w:rsid w:val="00911A43"/>
    <w:rsid w:val="00913AB1"/>
    <w:rsid w:val="009140BC"/>
    <w:rsid w:val="009162E6"/>
    <w:rsid w:val="009163E3"/>
    <w:rsid w:val="00916E41"/>
    <w:rsid w:val="00921B88"/>
    <w:rsid w:val="00923578"/>
    <w:rsid w:val="009304E5"/>
    <w:rsid w:val="00934799"/>
    <w:rsid w:val="00935C69"/>
    <w:rsid w:val="009408BF"/>
    <w:rsid w:val="009414FD"/>
    <w:rsid w:val="0094214F"/>
    <w:rsid w:val="00943113"/>
    <w:rsid w:val="00944958"/>
    <w:rsid w:val="00944C3B"/>
    <w:rsid w:val="00945A93"/>
    <w:rsid w:val="0094633D"/>
    <w:rsid w:val="0095119C"/>
    <w:rsid w:val="009527A5"/>
    <w:rsid w:val="009528F8"/>
    <w:rsid w:val="00954ED8"/>
    <w:rsid w:val="009557F9"/>
    <w:rsid w:val="00955B02"/>
    <w:rsid w:val="0095663C"/>
    <w:rsid w:val="00961440"/>
    <w:rsid w:val="0096176C"/>
    <w:rsid w:val="009626F4"/>
    <w:rsid w:val="0096523D"/>
    <w:rsid w:val="00965D5A"/>
    <w:rsid w:val="00972A0E"/>
    <w:rsid w:val="00973A08"/>
    <w:rsid w:val="009750E0"/>
    <w:rsid w:val="0097538C"/>
    <w:rsid w:val="00977630"/>
    <w:rsid w:val="009778A1"/>
    <w:rsid w:val="0098114D"/>
    <w:rsid w:val="009841DF"/>
    <w:rsid w:val="00984625"/>
    <w:rsid w:val="009860E2"/>
    <w:rsid w:val="00986CC6"/>
    <w:rsid w:val="00987FC3"/>
    <w:rsid w:val="00990397"/>
    <w:rsid w:val="00995637"/>
    <w:rsid w:val="009A0CA8"/>
    <w:rsid w:val="009A2A46"/>
    <w:rsid w:val="009A2CF2"/>
    <w:rsid w:val="009A33DA"/>
    <w:rsid w:val="009A7A9C"/>
    <w:rsid w:val="009A7F2A"/>
    <w:rsid w:val="009B32E3"/>
    <w:rsid w:val="009B402E"/>
    <w:rsid w:val="009B6E5B"/>
    <w:rsid w:val="009C3A4E"/>
    <w:rsid w:val="009C3C46"/>
    <w:rsid w:val="009D280F"/>
    <w:rsid w:val="009D29BE"/>
    <w:rsid w:val="009D4A2C"/>
    <w:rsid w:val="009D6F94"/>
    <w:rsid w:val="009D7640"/>
    <w:rsid w:val="009E2586"/>
    <w:rsid w:val="009E2A23"/>
    <w:rsid w:val="009E5CCD"/>
    <w:rsid w:val="009F394D"/>
    <w:rsid w:val="009F78E9"/>
    <w:rsid w:val="00A00F03"/>
    <w:rsid w:val="00A012BB"/>
    <w:rsid w:val="00A0280B"/>
    <w:rsid w:val="00A05E30"/>
    <w:rsid w:val="00A07185"/>
    <w:rsid w:val="00A10837"/>
    <w:rsid w:val="00A10B93"/>
    <w:rsid w:val="00A10FB3"/>
    <w:rsid w:val="00A13FB2"/>
    <w:rsid w:val="00A16056"/>
    <w:rsid w:val="00A2147C"/>
    <w:rsid w:val="00A2292D"/>
    <w:rsid w:val="00A26F01"/>
    <w:rsid w:val="00A328D7"/>
    <w:rsid w:val="00A33225"/>
    <w:rsid w:val="00A36D9B"/>
    <w:rsid w:val="00A40D88"/>
    <w:rsid w:val="00A43230"/>
    <w:rsid w:val="00A43D2D"/>
    <w:rsid w:val="00A44EF2"/>
    <w:rsid w:val="00A46538"/>
    <w:rsid w:val="00A51F22"/>
    <w:rsid w:val="00A53386"/>
    <w:rsid w:val="00A5661D"/>
    <w:rsid w:val="00A572C1"/>
    <w:rsid w:val="00A60CD4"/>
    <w:rsid w:val="00A6377A"/>
    <w:rsid w:val="00A6399C"/>
    <w:rsid w:val="00A66893"/>
    <w:rsid w:val="00A70AF2"/>
    <w:rsid w:val="00A70D4F"/>
    <w:rsid w:val="00A75A3D"/>
    <w:rsid w:val="00A8013C"/>
    <w:rsid w:val="00A80433"/>
    <w:rsid w:val="00A8211E"/>
    <w:rsid w:val="00A90B51"/>
    <w:rsid w:val="00A94FF4"/>
    <w:rsid w:val="00A9600C"/>
    <w:rsid w:val="00A9728C"/>
    <w:rsid w:val="00AA1953"/>
    <w:rsid w:val="00AA2CEE"/>
    <w:rsid w:val="00AA5F0A"/>
    <w:rsid w:val="00AB1ECE"/>
    <w:rsid w:val="00AB22CE"/>
    <w:rsid w:val="00AB24F2"/>
    <w:rsid w:val="00AB51F8"/>
    <w:rsid w:val="00AB7C74"/>
    <w:rsid w:val="00AC161D"/>
    <w:rsid w:val="00AC408A"/>
    <w:rsid w:val="00AC5F9D"/>
    <w:rsid w:val="00AC6371"/>
    <w:rsid w:val="00AD2FE4"/>
    <w:rsid w:val="00AD339C"/>
    <w:rsid w:val="00AD3E25"/>
    <w:rsid w:val="00AD465A"/>
    <w:rsid w:val="00AD68D9"/>
    <w:rsid w:val="00AE029C"/>
    <w:rsid w:val="00AE2F1F"/>
    <w:rsid w:val="00AE37DF"/>
    <w:rsid w:val="00AE3A83"/>
    <w:rsid w:val="00AE4063"/>
    <w:rsid w:val="00AE7FB6"/>
    <w:rsid w:val="00AF05FD"/>
    <w:rsid w:val="00AF0B83"/>
    <w:rsid w:val="00B01830"/>
    <w:rsid w:val="00B01D66"/>
    <w:rsid w:val="00B04401"/>
    <w:rsid w:val="00B05794"/>
    <w:rsid w:val="00B07D0E"/>
    <w:rsid w:val="00B106A1"/>
    <w:rsid w:val="00B11253"/>
    <w:rsid w:val="00B13C09"/>
    <w:rsid w:val="00B13F2F"/>
    <w:rsid w:val="00B14A5C"/>
    <w:rsid w:val="00B160C9"/>
    <w:rsid w:val="00B17A27"/>
    <w:rsid w:val="00B21B9E"/>
    <w:rsid w:val="00B21E7D"/>
    <w:rsid w:val="00B23D7B"/>
    <w:rsid w:val="00B24896"/>
    <w:rsid w:val="00B27137"/>
    <w:rsid w:val="00B27CFE"/>
    <w:rsid w:val="00B30747"/>
    <w:rsid w:val="00B32A3F"/>
    <w:rsid w:val="00B33D5C"/>
    <w:rsid w:val="00B35454"/>
    <w:rsid w:val="00B36576"/>
    <w:rsid w:val="00B4059F"/>
    <w:rsid w:val="00B43A05"/>
    <w:rsid w:val="00B44407"/>
    <w:rsid w:val="00B450B5"/>
    <w:rsid w:val="00B46887"/>
    <w:rsid w:val="00B52DE1"/>
    <w:rsid w:val="00B52EB6"/>
    <w:rsid w:val="00B54599"/>
    <w:rsid w:val="00B56309"/>
    <w:rsid w:val="00B56EF7"/>
    <w:rsid w:val="00B5778C"/>
    <w:rsid w:val="00B61D16"/>
    <w:rsid w:val="00B63396"/>
    <w:rsid w:val="00B64C18"/>
    <w:rsid w:val="00B71738"/>
    <w:rsid w:val="00B719B1"/>
    <w:rsid w:val="00B71F74"/>
    <w:rsid w:val="00B74B36"/>
    <w:rsid w:val="00B76D7E"/>
    <w:rsid w:val="00B77157"/>
    <w:rsid w:val="00B77E77"/>
    <w:rsid w:val="00B80D17"/>
    <w:rsid w:val="00B826CD"/>
    <w:rsid w:val="00B839D6"/>
    <w:rsid w:val="00B85B80"/>
    <w:rsid w:val="00B86B3E"/>
    <w:rsid w:val="00B906E3"/>
    <w:rsid w:val="00B918DC"/>
    <w:rsid w:val="00B9514C"/>
    <w:rsid w:val="00B95228"/>
    <w:rsid w:val="00B956B3"/>
    <w:rsid w:val="00B95975"/>
    <w:rsid w:val="00B95CC8"/>
    <w:rsid w:val="00BA116F"/>
    <w:rsid w:val="00BA24E8"/>
    <w:rsid w:val="00BA274A"/>
    <w:rsid w:val="00BA76CE"/>
    <w:rsid w:val="00BB025F"/>
    <w:rsid w:val="00BB26BD"/>
    <w:rsid w:val="00BB3DDE"/>
    <w:rsid w:val="00BC088A"/>
    <w:rsid w:val="00BC0B3C"/>
    <w:rsid w:val="00BC42D7"/>
    <w:rsid w:val="00BD4CAC"/>
    <w:rsid w:val="00BD6DCB"/>
    <w:rsid w:val="00BD74DB"/>
    <w:rsid w:val="00BD7DD2"/>
    <w:rsid w:val="00BE145E"/>
    <w:rsid w:val="00BE37D7"/>
    <w:rsid w:val="00BE38FE"/>
    <w:rsid w:val="00BF02D9"/>
    <w:rsid w:val="00BF2BF0"/>
    <w:rsid w:val="00BF2CF1"/>
    <w:rsid w:val="00BF2D70"/>
    <w:rsid w:val="00BF2DF0"/>
    <w:rsid w:val="00BF30C8"/>
    <w:rsid w:val="00BF365E"/>
    <w:rsid w:val="00BF4F09"/>
    <w:rsid w:val="00BF5223"/>
    <w:rsid w:val="00BF7F92"/>
    <w:rsid w:val="00C02A20"/>
    <w:rsid w:val="00C05557"/>
    <w:rsid w:val="00C05E6B"/>
    <w:rsid w:val="00C06763"/>
    <w:rsid w:val="00C07A88"/>
    <w:rsid w:val="00C159F7"/>
    <w:rsid w:val="00C17582"/>
    <w:rsid w:val="00C177B5"/>
    <w:rsid w:val="00C214AF"/>
    <w:rsid w:val="00C21B3F"/>
    <w:rsid w:val="00C22642"/>
    <w:rsid w:val="00C22CE0"/>
    <w:rsid w:val="00C23F57"/>
    <w:rsid w:val="00C3041D"/>
    <w:rsid w:val="00C32873"/>
    <w:rsid w:val="00C33D9F"/>
    <w:rsid w:val="00C34C42"/>
    <w:rsid w:val="00C37316"/>
    <w:rsid w:val="00C4172C"/>
    <w:rsid w:val="00C42B84"/>
    <w:rsid w:val="00C44FC6"/>
    <w:rsid w:val="00C4512C"/>
    <w:rsid w:val="00C46E50"/>
    <w:rsid w:val="00C507EB"/>
    <w:rsid w:val="00C51024"/>
    <w:rsid w:val="00C52D77"/>
    <w:rsid w:val="00C6044C"/>
    <w:rsid w:val="00C63045"/>
    <w:rsid w:val="00C66864"/>
    <w:rsid w:val="00C66A3E"/>
    <w:rsid w:val="00C7034E"/>
    <w:rsid w:val="00C70B30"/>
    <w:rsid w:val="00C71711"/>
    <w:rsid w:val="00C77290"/>
    <w:rsid w:val="00C81AE2"/>
    <w:rsid w:val="00C81C5D"/>
    <w:rsid w:val="00C81FB0"/>
    <w:rsid w:val="00C8646A"/>
    <w:rsid w:val="00C9275C"/>
    <w:rsid w:val="00C92D5B"/>
    <w:rsid w:val="00C95212"/>
    <w:rsid w:val="00C964B9"/>
    <w:rsid w:val="00C979DC"/>
    <w:rsid w:val="00CA269A"/>
    <w:rsid w:val="00CA6313"/>
    <w:rsid w:val="00CB0821"/>
    <w:rsid w:val="00CB1E42"/>
    <w:rsid w:val="00CB2A85"/>
    <w:rsid w:val="00CB2B4B"/>
    <w:rsid w:val="00CB3823"/>
    <w:rsid w:val="00CB4FF1"/>
    <w:rsid w:val="00CB597E"/>
    <w:rsid w:val="00CC06E4"/>
    <w:rsid w:val="00CC1394"/>
    <w:rsid w:val="00CC289B"/>
    <w:rsid w:val="00CC7070"/>
    <w:rsid w:val="00CD323A"/>
    <w:rsid w:val="00CD6895"/>
    <w:rsid w:val="00CD7B10"/>
    <w:rsid w:val="00CE13BB"/>
    <w:rsid w:val="00CE2685"/>
    <w:rsid w:val="00CE2DFA"/>
    <w:rsid w:val="00CE4F93"/>
    <w:rsid w:val="00CE5370"/>
    <w:rsid w:val="00CE5A15"/>
    <w:rsid w:val="00CE76F3"/>
    <w:rsid w:val="00CF06FE"/>
    <w:rsid w:val="00CF0D6A"/>
    <w:rsid w:val="00CF264E"/>
    <w:rsid w:val="00CF331B"/>
    <w:rsid w:val="00CF34AA"/>
    <w:rsid w:val="00CF3BAB"/>
    <w:rsid w:val="00CF410C"/>
    <w:rsid w:val="00CF4936"/>
    <w:rsid w:val="00CF4942"/>
    <w:rsid w:val="00CF4A4D"/>
    <w:rsid w:val="00CF4D19"/>
    <w:rsid w:val="00CF4EA6"/>
    <w:rsid w:val="00CF704B"/>
    <w:rsid w:val="00D007D6"/>
    <w:rsid w:val="00D027C2"/>
    <w:rsid w:val="00D032A3"/>
    <w:rsid w:val="00D06A50"/>
    <w:rsid w:val="00D06AB7"/>
    <w:rsid w:val="00D177A4"/>
    <w:rsid w:val="00D226F5"/>
    <w:rsid w:val="00D23549"/>
    <w:rsid w:val="00D240F2"/>
    <w:rsid w:val="00D25607"/>
    <w:rsid w:val="00D256E3"/>
    <w:rsid w:val="00D272AF"/>
    <w:rsid w:val="00D3105D"/>
    <w:rsid w:val="00D318FA"/>
    <w:rsid w:val="00D3226F"/>
    <w:rsid w:val="00D32820"/>
    <w:rsid w:val="00D3309D"/>
    <w:rsid w:val="00D3454E"/>
    <w:rsid w:val="00D34CD1"/>
    <w:rsid w:val="00D35BD9"/>
    <w:rsid w:val="00D367DC"/>
    <w:rsid w:val="00D36C25"/>
    <w:rsid w:val="00D412AA"/>
    <w:rsid w:val="00D432E5"/>
    <w:rsid w:val="00D50035"/>
    <w:rsid w:val="00D51F9D"/>
    <w:rsid w:val="00D5292F"/>
    <w:rsid w:val="00D53D45"/>
    <w:rsid w:val="00D5707B"/>
    <w:rsid w:val="00D61314"/>
    <w:rsid w:val="00D64495"/>
    <w:rsid w:val="00D64959"/>
    <w:rsid w:val="00D64A48"/>
    <w:rsid w:val="00D67B11"/>
    <w:rsid w:val="00D7141E"/>
    <w:rsid w:val="00D75AA4"/>
    <w:rsid w:val="00D76F51"/>
    <w:rsid w:val="00D819DF"/>
    <w:rsid w:val="00D825E5"/>
    <w:rsid w:val="00D826CF"/>
    <w:rsid w:val="00D83735"/>
    <w:rsid w:val="00D87181"/>
    <w:rsid w:val="00D877ED"/>
    <w:rsid w:val="00D90509"/>
    <w:rsid w:val="00D916C1"/>
    <w:rsid w:val="00D944FD"/>
    <w:rsid w:val="00DA0484"/>
    <w:rsid w:val="00DA7FE9"/>
    <w:rsid w:val="00DB2938"/>
    <w:rsid w:val="00DC073A"/>
    <w:rsid w:val="00DC22FB"/>
    <w:rsid w:val="00DC316E"/>
    <w:rsid w:val="00DC4975"/>
    <w:rsid w:val="00DD0CF3"/>
    <w:rsid w:val="00DD1BC8"/>
    <w:rsid w:val="00DD536D"/>
    <w:rsid w:val="00DD6290"/>
    <w:rsid w:val="00DE5F12"/>
    <w:rsid w:val="00DF4C4A"/>
    <w:rsid w:val="00DF5666"/>
    <w:rsid w:val="00E00B9B"/>
    <w:rsid w:val="00E0542A"/>
    <w:rsid w:val="00E05835"/>
    <w:rsid w:val="00E06060"/>
    <w:rsid w:val="00E105C9"/>
    <w:rsid w:val="00E1186D"/>
    <w:rsid w:val="00E125EC"/>
    <w:rsid w:val="00E211E9"/>
    <w:rsid w:val="00E21357"/>
    <w:rsid w:val="00E30658"/>
    <w:rsid w:val="00E3563C"/>
    <w:rsid w:val="00E414FA"/>
    <w:rsid w:val="00E50F58"/>
    <w:rsid w:val="00E51DC5"/>
    <w:rsid w:val="00E5353C"/>
    <w:rsid w:val="00E57DC7"/>
    <w:rsid w:val="00E604F5"/>
    <w:rsid w:val="00E62C58"/>
    <w:rsid w:val="00E62E58"/>
    <w:rsid w:val="00E65AF3"/>
    <w:rsid w:val="00E66EAB"/>
    <w:rsid w:val="00E72545"/>
    <w:rsid w:val="00E72D0D"/>
    <w:rsid w:val="00E735C0"/>
    <w:rsid w:val="00E75531"/>
    <w:rsid w:val="00E75DC6"/>
    <w:rsid w:val="00E776E6"/>
    <w:rsid w:val="00E84D52"/>
    <w:rsid w:val="00E853F2"/>
    <w:rsid w:val="00E854CA"/>
    <w:rsid w:val="00E8765E"/>
    <w:rsid w:val="00E87F1B"/>
    <w:rsid w:val="00E92B07"/>
    <w:rsid w:val="00E95017"/>
    <w:rsid w:val="00EA0B22"/>
    <w:rsid w:val="00EA2802"/>
    <w:rsid w:val="00EA642B"/>
    <w:rsid w:val="00EB0702"/>
    <w:rsid w:val="00EB1597"/>
    <w:rsid w:val="00EB761C"/>
    <w:rsid w:val="00EC0765"/>
    <w:rsid w:val="00EC17E0"/>
    <w:rsid w:val="00EC19BB"/>
    <w:rsid w:val="00EC1B29"/>
    <w:rsid w:val="00EC4258"/>
    <w:rsid w:val="00EC444A"/>
    <w:rsid w:val="00EC69F6"/>
    <w:rsid w:val="00ED1986"/>
    <w:rsid w:val="00ED2A1A"/>
    <w:rsid w:val="00ED773E"/>
    <w:rsid w:val="00ED7AE0"/>
    <w:rsid w:val="00ED7B3C"/>
    <w:rsid w:val="00EE1098"/>
    <w:rsid w:val="00EF3000"/>
    <w:rsid w:val="00EF3C65"/>
    <w:rsid w:val="00EF4A6A"/>
    <w:rsid w:val="00EF61F1"/>
    <w:rsid w:val="00EF7943"/>
    <w:rsid w:val="00F013B7"/>
    <w:rsid w:val="00F01B88"/>
    <w:rsid w:val="00F02A1E"/>
    <w:rsid w:val="00F0591C"/>
    <w:rsid w:val="00F1152E"/>
    <w:rsid w:val="00F12FEF"/>
    <w:rsid w:val="00F205E6"/>
    <w:rsid w:val="00F20E48"/>
    <w:rsid w:val="00F23C61"/>
    <w:rsid w:val="00F246AA"/>
    <w:rsid w:val="00F26B1E"/>
    <w:rsid w:val="00F26E7D"/>
    <w:rsid w:val="00F3031C"/>
    <w:rsid w:val="00F32770"/>
    <w:rsid w:val="00F32919"/>
    <w:rsid w:val="00F3389F"/>
    <w:rsid w:val="00F37F5E"/>
    <w:rsid w:val="00F4260D"/>
    <w:rsid w:val="00F5076C"/>
    <w:rsid w:val="00F53E3C"/>
    <w:rsid w:val="00F54683"/>
    <w:rsid w:val="00F54B46"/>
    <w:rsid w:val="00F54ECA"/>
    <w:rsid w:val="00F603F4"/>
    <w:rsid w:val="00F60967"/>
    <w:rsid w:val="00F61008"/>
    <w:rsid w:val="00F63EDF"/>
    <w:rsid w:val="00F65618"/>
    <w:rsid w:val="00F677A2"/>
    <w:rsid w:val="00F70005"/>
    <w:rsid w:val="00F74B63"/>
    <w:rsid w:val="00F756CE"/>
    <w:rsid w:val="00F766AC"/>
    <w:rsid w:val="00F76707"/>
    <w:rsid w:val="00F809A0"/>
    <w:rsid w:val="00F8143F"/>
    <w:rsid w:val="00F82284"/>
    <w:rsid w:val="00F82CB8"/>
    <w:rsid w:val="00F86838"/>
    <w:rsid w:val="00F879AE"/>
    <w:rsid w:val="00F90992"/>
    <w:rsid w:val="00F90E27"/>
    <w:rsid w:val="00F95A36"/>
    <w:rsid w:val="00F963FC"/>
    <w:rsid w:val="00F96DFB"/>
    <w:rsid w:val="00F97D02"/>
    <w:rsid w:val="00FA0B41"/>
    <w:rsid w:val="00FA0E50"/>
    <w:rsid w:val="00FA2F25"/>
    <w:rsid w:val="00FA724B"/>
    <w:rsid w:val="00FA7E86"/>
    <w:rsid w:val="00FB3323"/>
    <w:rsid w:val="00FB3F92"/>
    <w:rsid w:val="00FB49BE"/>
    <w:rsid w:val="00FB4E23"/>
    <w:rsid w:val="00FB6417"/>
    <w:rsid w:val="00FB7625"/>
    <w:rsid w:val="00FC2F9E"/>
    <w:rsid w:val="00FC42C4"/>
    <w:rsid w:val="00FC4465"/>
    <w:rsid w:val="00FC483A"/>
    <w:rsid w:val="00FD07B9"/>
    <w:rsid w:val="00FD589B"/>
    <w:rsid w:val="00FD6C5B"/>
    <w:rsid w:val="00FE197F"/>
    <w:rsid w:val="00FE254E"/>
    <w:rsid w:val="00FE589D"/>
    <w:rsid w:val="00FF0258"/>
    <w:rsid w:val="00FF53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7B7168"/>
  <w15:docId w15:val="{F2358076-55BA-E74A-9946-3695731EF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2404D5"/>
    <w:rPr>
      <w:sz w:val="24"/>
      <w:szCs w:val="24"/>
      <w:lang w:val="sk-SK" w:eastAsia="sk-SK"/>
    </w:rPr>
  </w:style>
  <w:style w:type="paragraph" w:styleId="Nadpis1">
    <w:name w:val="heading 1"/>
    <w:basedOn w:val="Normlny"/>
    <w:next w:val="BlockText1"/>
    <w:link w:val="Nadpis1Char"/>
    <w:qFormat/>
    <w:rsid w:val="00F37F5E"/>
    <w:pPr>
      <w:keepNext/>
      <w:numPr>
        <w:numId w:val="2"/>
      </w:numPr>
      <w:spacing w:before="240" w:after="240"/>
      <w:ind w:left="454" w:hanging="454"/>
      <w:jc w:val="center"/>
      <w:outlineLvl w:val="0"/>
    </w:pPr>
    <w:rPr>
      <w:b/>
      <w:color w:val="000000"/>
      <w:sz w:val="28"/>
    </w:rPr>
  </w:style>
  <w:style w:type="paragraph" w:styleId="Nadpis2">
    <w:name w:val="heading 2"/>
    <w:basedOn w:val="Nadpis1"/>
    <w:next w:val="Body"/>
    <w:qFormat/>
    <w:rsid w:val="00F37F5E"/>
    <w:pPr>
      <w:numPr>
        <w:ilvl w:val="1"/>
      </w:numPr>
      <w:spacing w:before="360"/>
      <w:ind w:left="720"/>
      <w:jc w:val="left"/>
      <w:outlineLvl w:val="1"/>
    </w:pPr>
    <w:rPr>
      <w:bCs/>
      <w:sz w:val="24"/>
    </w:rPr>
  </w:style>
  <w:style w:type="paragraph" w:styleId="Nadpis3">
    <w:name w:val="heading 3"/>
    <w:basedOn w:val="Nadpis2"/>
    <w:next w:val="Body"/>
    <w:qFormat/>
    <w:rsid w:val="00B85B80"/>
    <w:pPr>
      <w:numPr>
        <w:ilvl w:val="2"/>
      </w:numPr>
      <w:spacing w:before="120" w:after="120"/>
      <w:outlineLvl w:val="2"/>
    </w:pPr>
    <w:rPr>
      <w:bCs w:val="0"/>
      <w:sz w:val="28"/>
    </w:rPr>
  </w:style>
  <w:style w:type="paragraph" w:styleId="Nadpis4">
    <w:name w:val="heading 4"/>
    <w:basedOn w:val="Nadpis3"/>
    <w:next w:val="Body"/>
    <w:qFormat/>
    <w:rsid w:val="00B85B80"/>
    <w:pPr>
      <w:numPr>
        <w:ilvl w:val="3"/>
      </w:numPr>
      <w:outlineLvl w:val="3"/>
    </w:pPr>
    <w:rPr>
      <w:bCs/>
      <w:sz w:val="24"/>
    </w:rPr>
  </w:style>
  <w:style w:type="paragraph" w:styleId="Nadpis5">
    <w:name w:val="heading 5"/>
    <w:basedOn w:val="Nadpis4"/>
    <w:next w:val="Body"/>
    <w:qFormat/>
    <w:rsid w:val="00B85B80"/>
    <w:pPr>
      <w:numPr>
        <w:ilvl w:val="4"/>
        <w:numId w:val="3"/>
      </w:numPr>
      <w:tabs>
        <w:tab w:val="num" w:pos="1560"/>
      </w:tabs>
      <w:ind w:left="1560" w:hanging="1276"/>
      <w:outlineLvl w:val="4"/>
    </w:pPr>
    <w:rPr>
      <w:bCs w:val="0"/>
      <w:i/>
      <w:iCs/>
      <w:sz w:val="22"/>
      <w:szCs w:val="26"/>
    </w:rPr>
  </w:style>
  <w:style w:type="paragraph" w:styleId="Nadpis6">
    <w:name w:val="heading 6"/>
    <w:basedOn w:val="Normlny"/>
    <w:next w:val="Normlny"/>
    <w:qFormat/>
    <w:rsid w:val="00B85B80"/>
    <w:pPr>
      <w:spacing w:before="26" w:after="26"/>
      <w:outlineLvl w:val="5"/>
    </w:pPr>
    <w:rPr>
      <w:rFonts w:ascii="CG Times (W1)" w:hAnsi="CG Times (W1)"/>
      <w:sz w:val="20"/>
      <w:szCs w:val="20"/>
      <w:u w:val="single"/>
      <w:lang w:val="en-US" w:eastAsia="en-US"/>
    </w:rPr>
  </w:style>
  <w:style w:type="paragraph" w:styleId="Nadpis7">
    <w:name w:val="heading 7"/>
    <w:basedOn w:val="Normlny"/>
    <w:next w:val="Normlny"/>
    <w:qFormat/>
    <w:rsid w:val="00B85B80"/>
    <w:pPr>
      <w:spacing w:before="26" w:after="26"/>
      <w:outlineLvl w:val="6"/>
    </w:pPr>
    <w:rPr>
      <w:rFonts w:ascii="CG Times (W1)" w:hAnsi="CG Times (W1)"/>
      <w:i/>
      <w:sz w:val="20"/>
      <w:szCs w:val="20"/>
      <w:lang w:val="en-US" w:eastAsia="en-US"/>
    </w:rPr>
  </w:style>
  <w:style w:type="paragraph" w:styleId="Nadpis8">
    <w:name w:val="heading 8"/>
    <w:basedOn w:val="Normlny"/>
    <w:next w:val="Normlny"/>
    <w:qFormat/>
    <w:rsid w:val="00B85B80"/>
    <w:pPr>
      <w:spacing w:before="26" w:after="26"/>
      <w:outlineLvl w:val="7"/>
    </w:pPr>
    <w:rPr>
      <w:rFonts w:ascii="CG Times (W1)" w:hAnsi="CG Times (W1)"/>
      <w:i/>
      <w:sz w:val="20"/>
      <w:szCs w:val="20"/>
      <w:lang w:val="en-US" w:eastAsia="en-US"/>
    </w:rPr>
  </w:style>
  <w:style w:type="paragraph" w:styleId="Nadpis9">
    <w:name w:val="heading 9"/>
    <w:basedOn w:val="Normlny"/>
    <w:next w:val="Normlny"/>
    <w:qFormat/>
    <w:rsid w:val="00B85B80"/>
    <w:pPr>
      <w:spacing w:before="26" w:after="26"/>
      <w:outlineLvl w:val="8"/>
    </w:pPr>
    <w:rPr>
      <w:rFonts w:ascii="CG Times (W1)" w:hAnsi="CG Times (W1)"/>
      <w:i/>
      <w:sz w:val="20"/>
      <w:szCs w:val="20"/>
      <w:lang w:val="en-US" w:eastAsia="en-US"/>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rsid w:val="00B85B80"/>
    <w:pPr>
      <w:tabs>
        <w:tab w:val="center" w:pos="4536"/>
        <w:tab w:val="right" w:pos="9072"/>
      </w:tabs>
    </w:pPr>
    <w:rPr>
      <w:szCs w:val="20"/>
      <w:lang w:eastAsia="en-US"/>
    </w:rPr>
  </w:style>
  <w:style w:type="paragraph" w:styleId="Pta">
    <w:name w:val="footer"/>
    <w:basedOn w:val="Normlny"/>
    <w:link w:val="PtaChar"/>
    <w:rsid w:val="00B85B80"/>
    <w:pPr>
      <w:tabs>
        <w:tab w:val="center" w:pos="4536"/>
        <w:tab w:val="right" w:pos="9072"/>
      </w:tabs>
    </w:pPr>
    <w:rPr>
      <w:szCs w:val="20"/>
      <w:lang w:eastAsia="en-US"/>
    </w:rPr>
  </w:style>
  <w:style w:type="character" w:styleId="slostrany">
    <w:name w:val="page number"/>
    <w:basedOn w:val="Predvolenpsmoodseku"/>
    <w:rsid w:val="00B85B80"/>
  </w:style>
  <w:style w:type="paragraph" w:styleId="Zkladntext2">
    <w:name w:val="Body Text 2"/>
    <w:basedOn w:val="Normlny"/>
    <w:rsid w:val="00B85B80"/>
    <w:pPr>
      <w:framePr w:w="1731" w:h="566" w:hSpace="141" w:wrap="around" w:vAnchor="page" w:hAnchor="page" w:x="7631" w:y="1009"/>
      <w:spacing w:before="26" w:after="26"/>
    </w:pPr>
    <w:rPr>
      <w:b/>
      <w:szCs w:val="20"/>
      <w:lang w:eastAsia="zh-CN"/>
    </w:rPr>
  </w:style>
  <w:style w:type="character" w:styleId="Hypertextovprepojenie">
    <w:name w:val="Hyperlink"/>
    <w:basedOn w:val="Predvolenpsmoodseku"/>
    <w:rsid w:val="00B85B80"/>
    <w:rPr>
      <w:color w:val="0000FF"/>
      <w:u w:val="single"/>
    </w:rPr>
  </w:style>
  <w:style w:type="paragraph" w:customStyle="1" w:styleId="Body">
    <w:name w:val="Body"/>
    <w:basedOn w:val="Normlny"/>
    <w:rsid w:val="00B85B80"/>
    <w:pPr>
      <w:spacing w:after="120"/>
      <w:ind w:left="851"/>
      <w:jc w:val="both"/>
    </w:pPr>
    <w:rPr>
      <w:szCs w:val="20"/>
      <w:lang w:eastAsia="en-US"/>
    </w:rPr>
  </w:style>
  <w:style w:type="paragraph" w:customStyle="1" w:styleId="BodyBulet1">
    <w:name w:val="BodyBulet1"/>
    <w:basedOn w:val="Body"/>
    <w:rsid w:val="00B85B80"/>
    <w:pPr>
      <w:numPr>
        <w:numId w:val="1"/>
      </w:numPr>
      <w:tabs>
        <w:tab w:val="clear" w:pos="1571"/>
        <w:tab w:val="num" w:pos="1276"/>
      </w:tabs>
      <w:ind w:left="1276" w:hanging="425"/>
    </w:pPr>
  </w:style>
  <w:style w:type="paragraph" w:styleId="Obsah1">
    <w:name w:val="toc 1"/>
    <w:basedOn w:val="Normlny"/>
    <w:next w:val="Normlny"/>
    <w:uiPriority w:val="39"/>
    <w:rsid w:val="00B85B80"/>
    <w:pPr>
      <w:tabs>
        <w:tab w:val="left" w:pos="480"/>
        <w:tab w:val="right" w:leader="dot" w:pos="9639"/>
      </w:tabs>
      <w:spacing w:before="120" w:after="120"/>
    </w:pPr>
    <w:rPr>
      <w:b/>
      <w:bCs/>
      <w:caps/>
      <w:sz w:val="32"/>
      <w:lang w:eastAsia="zh-CN"/>
    </w:rPr>
  </w:style>
  <w:style w:type="paragraph" w:customStyle="1" w:styleId="texttelo">
    <w:name w:val="text telo"/>
    <w:basedOn w:val="Normlny"/>
    <w:rsid w:val="00B85B80"/>
    <w:pPr>
      <w:ind w:left="709"/>
      <w:jc w:val="both"/>
    </w:pPr>
    <w:rPr>
      <w:szCs w:val="20"/>
      <w:lang w:eastAsia="zh-CN"/>
    </w:rPr>
  </w:style>
  <w:style w:type="paragraph" w:styleId="Obsah2">
    <w:name w:val="toc 2"/>
    <w:basedOn w:val="Normlny"/>
    <w:next w:val="Normlny"/>
    <w:autoRedefine/>
    <w:uiPriority w:val="39"/>
    <w:rsid w:val="00A012BB"/>
    <w:pPr>
      <w:tabs>
        <w:tab w:val="left" w:pos="960"/>
        <w:tab w:val="right" w:leader="dot" w:pos="9627"/>
      </w:tabs>
      <w:ind w:left="240"/>
    </w:pPr>
    <w:rPr>
      <w:noProof/>
      <w:szCs w:val="20"/>
      <w:lang w:eastAsia="en-US"/>
    </w:rPr>
  </w:style>
  <w:style w:type="paragraph" w:styleId="Obsah3">
    <w:name w:val="toc 3"/>
    <w:basedOn w:val="Normlny"/>
    <w:next w:val="Normlny"/>
    <w:autoRedefine/>
    <w:uiPriority w:val="39"/>
    <w:rsid w:val="00B85B80"/>
    <w:pPr>
      <w:ind w:left="480"/>
    </w:pPr>
    <w:rPr>
      <w:szCs w:val="20"/>
      <w:lang w:eastAsia="en-US"/>
    </w:rPr>
  </w:style>
  <w:style w:type="paragraph" w:styleId="Obsah4">
    <w:name w:val="toc 4"/>
    <w:basedOn w:val="Normlny"/>
    <w:next w:val="Normlny"/>
    <w:autoRedefine/>
    <w:semiHidden/>
    <w:rsid w:val="00B85B80"/>
    <w:pPr>
      <w:ind w:left="720"/>
    </w:pPr>
  </w:style>
  <w:style w:type="paragraph" w:styleId="Obsah5">
    <w:name w:val="toc 5"/>
    <w:basedOn w:val="Normlny"/>
    <w:next w:val="Normlny"/>
    <w:autoRedefine/>
    <w:semiHidden/>
    <w:rsid w:val="00B85B80"/>
    <w:pPr>
      <w:ind w:left="960"/>
    </w:pPr>
  </w:style>
  <w:style w:type="paragraph" w:styleId="Obsah6">
    <w:name w:val="toc 6"/>
    <w:basedOn w:val="Normlny"/>
    <w:next w:val="Normlny"/>
    <w:autoRedefine/>
    <w:semiHidden/>
    <w:rsid w:val="00B85B80"/>
    <w:pPr>
      <w:ind w:left="1200"/>
    </w:pPr>
  </w:style>
  <w:style w:type="paragraph" w:styleId="Obsah7">
    <w:name w:val="toc 7"/>
    <w:basedOn w:val="Normlny"/>
    <w:next w:val="Normlny"/>
    <w:autoRedefine/>
    <w:semiHidden/>
    <w:rsid w:val="00B85B80"/>
    <w:pPr>
      <w:ind w:left="1440"/>
    </w:pPr>
  </w:style>
  <w:style w:type="paragraph" w:styleId="Obsah8">
    <w:name w:val="toc 8"/>
    <w:basedOn w:val="Normlny"/>
    <w:next w:val="Normlny"/>
    <w:autoRedefine/>
    <w:semiHidden/>
    <w:rsid w:val="00B85B80"/>
    <w:pPr>
      <w:ind w:left="1680"/>
    </w:pPr>
  </w:style>
  <w:style w:type="paragraph" w:styleId="Obsah9">
    <w:name w:val="toc 9"/>
    <w:basedOn w:val="Normlny"/>
    <w:next w:val="Normlny"/>
    <w:autoRedefine/>
    <w:semiHidden/>
    <w:rsid w:val="00B85B80"/>
    <w:pPr>
      <w:ind w:left="1920"/>
    </w:pPr>
  </w:style>
  <w:style w:type="character" w:styleId="PouitHypertextovPrepojenie">
    <w:name w:val="FollowedHyperlink"/>
    <w:basedOn w:val="Predvolenpsmoodseku"/>
    <w:rsid w:val="00B85B80"/>
    <w:rPr>
      <w:color w:val="800080"/>
      <w:u w:val="single"/>
    </w:rPr>
  </w:style>
  <w:style w:type="paragraph" w:styleId="Normlnysozarkami">
    <w:name w:val="Normal Indent"/>
    <w:basedOn w:val="Normlny"/>
    <w:rsid w:val="00B85B80"/>
    <w:pPr>
      <w:spacing w:before="60" w:after="60"/>
      <w:ind w:left="1069" w:hanging="360"/>
    </w:pPr>
    <w:rPr>
      <w:sz w:val="22"/>
      <w:szCs w:val="20"/>
      <w:lang w:val="en-US" w:eastAsia="en-US"/>
    </w:rPr>
  </w:style>
  <w:style w:type="paragraph" w:styleId="slovanzoznam2">
    <w:name w:val="List Number 2"/>
    <w:basedOn w:val="Normlny"/>
    <w:rsid w:val="00B85B80"/>
    <w:rPr>
      <w:szCs w:val="20"/>
      <w:lang w:eastAsia="en-US"/>
    </w:rPr>
  </w:style>
  <w:style w:type="paragraph" w:styleId="slovanzoznam4">
    <w:name w:val="List Number 4"/>
    <w:basedOn w:val="Normlny"/>
    <w:rsid w:val="00B85B80"/>
    <w:rPr>
      <w:szCs w:val="20"/>
      <w:lang w:eastAsia="en-US"/>
    </w:rPr>
  </w:style>
  <w:style w:type="paragraph" w:styleId="slovanzoznam3">
    <w:name w:val="List Number 3"/>
    <w:basedOn w:val="Normlny"/>
    <w:rsid w:val="00B85B80"/>
    <w:pPr>
      <w:numPr>
        <w:numId w:val="4"/>
      </w:numPr>
    </w:pPr>
    <w:rPr>
      <w:szCs w:val="20"/>
      <w:lang w:eastAsia="en-US"/>
    </w:rPr>
  </w:style>
  <w:style w:type="table" w:styleId="Mriekatabuky">
    <w:name w:val="Table Grid"/>
    <w:basedOn w:val="Normlnatabuka"/>
    <w:uiPriority w:val="39"/>
    <w:rsid w:val="00FD07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y"/>
    <w:semiHidden/>
    <w:rsid w:val="000678CC"/>
    <w:rPr>
      <w:rFonts w:ascii="Tahoma" w:hAnsi="Tahoma" w:cs="Tahoma"/>
      <w:sz w:val="16"/>
      <w:szCs w:val="16"/>
    </w:rPr>
  </w:style>
  <w:style w:type="paragraph" w:customStyle="1" w:styleId="Import8">
    <w:name w:val="Import 8"/>
    <w:next w:val="Normlny"/>
    <w:rsid w:val="00D23549"/>
    <w:rPr>
      <w:b/>
      <w:sz w:val="24"/>
      <w:lang w:val="cs-CZ" w:eastAsia="sk-SK"/>
    </w:rPr>
  </w:style>
  <w:style w:type="paragraph" w:customStyle="1" w:styleId="Import2">
    <w:name w:val="Import 2"/>
    <w:next w:val="Normlny"/>
    <w:rsid w:val="00D23549"/>
    <w:rPr>
      <w:sz w:val="24"/>
      <w:lang w:val="cs-CZ" w:eastAsia="cs-CZ"/>
    </w:rPr>
  </w:style>
  <w:style w:type="paragraph" w:styleId="Zkladntext">
    <w:name w:val="Body Text"/>
    <w:basedOn w:val="Normlny"/>
    <w:rsid w:val="00D61314"/>
    <w:rPr>
      <w:szCs w:val="20"/>
      <w:lang w:eastAsia="cs-CZ"/>
    </w:rPr>
  </w:style>
  <w:style w:type="paragraph" w:styleId="Zarkazkladnhotextu2">
    <w:name w:val="Body Text Indent 2"/>
    <w:basedOn w:val="Normlny"/>
    <w:rsid w:val="007455CA"/>
    <w:pPr>
      <w:spacing w:after="120" w:line="480" w:lineRule="auto"/>
      <w:ind w:left="283"/>
    </w:pPr>
    <w:rPr>
      <w:szCs w:val="20"/>
      <w:lang w:eastAsia="en-US"/>
    </w:rPr>
  </w:style>
  <w:style w:type="paragraph" w:styleId="Zkladntext3">
    <w:name w:val="Body Text 3"/>
    <w:basedOn w:val="Normlny"/>
    <w:rsid w:val="007455CA"/>
    <w:pPr>
      <w:spacing w:after="120"/>
    </w:pPr>
    <w:rPr>
      <w:sz w:val="16"/>
      <w:szCs w:val="16"/>
      <w:lang w:eastAsia="en-US"/>
    </w:rPr>
  </w:style>
  <w:style w:type="paragraph" w:customStyle="1" w:styleId="scfbrieftext">
    <w:name w:val="scfbrieftext"/>
    <w:basedOn w:val="Normlny"/>
    <w:rsid w:val="000B2301"/>
    <w:rPr>
      <w:sz w:val="20"/>
      <w:szCs w:val="20"/>
      <w:lang w:val="de-DE" w:eastAsia="de-DE"/>
    </w:rPr>
  </w:style>
  <w:style w:type="paragraph" w:customStyle="1" w:styleId="WW-Zkladntext2">
    <w:name w:val="WW-Základný text 2"/>
    <w:basedOn w:val="Normlny"/>
    <w:rsid w:val="00DA0484"/>
    <w:pPr>
      <w:suppressAutoHyphens/>
      <w:spacing w:before="120" w:line="240" w:lineRule="atLeast"/>
    </w:pPr>
    <w:rPr>
      <w:szCs w:val="20"/>
      <w:lang w:eastAsia="ar-SA"/>
    </w:rPr>
  </w:style>
  <w:style w:type="paragraph" w:customStyle="1" w:styleId="BodyText21">
    <w:name w:val="Body Text 21"/>
    <w:basedOn w:val="Normlny"/>
    <w:rsid w:val="00DA0484"/>
    <w:pPr>
      <w:suppressAutoHyphens/>
      <w:spacing w:before="120" w:line="240" w:lineRule="atLeast"/>
    </w:pPr>
    <w:rPr>
      <w:szCs w:val="20"/>
      <w:lang w:eastAsia="ar-SA"/>
    </w:rPr>
  </w:style>
  <w:style w:type="paragraph" w:styleId="Normlnywebov">
    <w:name w:val="Normal (Web)"/>
    <w:basedOn w:val="Normlny"/>
    <w:uiPriority w:val="99"/>
    <w:rsid w:val="00F963FC"/>
    <w:pPr>
      <w:spacing w:before="100" w:beforeAutospacing="1" w:after="100" w:afterAutospacing="1"/>
    </w:pPr>
    <w:rPr>
      <w:color w:val="000000"/>
      <w:lang w:val="cs-CZ" w:eastAsia="cs-CZ"/>
    </w:rPr>
  </w:style>
  <w:style w:type="paragraph" w:styleId="Oznaitext">
    <w:name w:val="Block Text"/>
    <w:basedOn w:val="Normlny"/>
    <w:rsid w:val="00F963FC"/>
    <w:pPr>
      <w:overflowPunct w:val="0"/>
      <w:autoSpaceDE w:val="0"/>
      <w:autoSpaceDN w:val="0"/>
      <w:adjustRightInd w:val="0"/>
      <w:spacing w:line="360" w:lineRule="auto"/>
      <w:ind w:left="142" w:right="142" w:firstLine="425"/>
      <w:jc w:val="both"/>
      <w:textAlignment w:val="baseline"/>
    </w:pPr>
    <w:rPr>
      <w:sz w:val="22"/>
      <w:szCs w:val="20"/>
      <w:lang w:eastAsia="cs-CZ"/>
    </w:rPr>
  </w:style>
  <w:style w:type="paragraph" w:customStyle="1" w:styleId="Felstext">
    <w:name w:val="Fels text"/>
    <w:basedOn w:val="Normlny"/>
    <w:rsid w:val="008A374C"/>
    <w:pPr>
      <w:overflowPunct w:val="0"/>
      <w:autoSpaceDE w:val="0"/>
      <w:autoSpaceDN w:val="0"/>
      <w:adjustRightInd w:val="0"/>
      <w:spacing w:line="360" w:lineRule="auto"/>
      <w:ind w:left="142" w:right="142" w:firstLine="425"/>
      <w:textAlignment w:val="baseline"/>
    </w:pPr>
    <w:rPr>
      <w:sz w:val="22"/>
      <w:szCs w:val="20"/>
      <w:lang w:eastAsia="cs-CZ"/>
    </w:rPr>
  </w:style>
  <w:style w:type="paragraph" w:customStyle="1" w:styleId="BlockText1">
    <w:name w:val="Block Text1"/>
    <w:basedOn w:val="Normlny"/>
    <w:rsid w:val="004C6F91"/>
    <w:pPr>
      <w:overflowPunct w:val="0"/>
      <w:autoSpaceDE w:val="0"/>
      <w:autoSpaceDN w:val="0"/>
      <w:adjustRightInd w:val="0"/>
      <w:ind w:left="142" w:right="141" w:firstLine="425"/>
      <w:textAlignment w:val="baseline"/>
    </w:pPr>
    <w:rPr>
      <w:sz w:val="22"/>
      <w:szCs w:val="20"/>
      <w:lang w:eastAsia="cs-CZ"/>
    </w:rPr>
  </w:style>
  <w:style w:type="paragraph" w:customStyle="1" w:styleId="Normlny1">
    <w:name w:val="Normálny1"/>
    <w:rsid w:val="004C6F91"/>
    <w:pPr>
      <w:widowControl w:val="0"/>
      <w:overflowPunct w:val="0"/>
      <w:autoSpaceDE w:val="0"/>
      <w:autoSpaceDN w:val="0"/>
      <w:adjustRightInd w:val="0"/>
      <w:textAlignment w:val="baseline"/>
    </w:pPr>
    <w:rPr>
      <w:lang w:val="cs-CZ" w:eastAsia="cs-CZ"/>
    </w:rPr>
  </w:style>
  <w:style w:type="paragraph" w:styleId="Zarkazkladnhotextu">
    <w:name w:val="Body Text Indent"/>
    <w:basedOn w:val="Normlny"/>
    <w:rsid w:val="00C07A88"/>
    <w:pPr>
      <w:spacing w:after="120"/>
      <w:ind w:left="283"/>
    </w:pPr>
    <w:rPr>
      <w:szCs w:val="20"/>
      <w:lang w:eastAsia="en-US"/>
    </w:rPr>
  </w:style>
  <w:style w:type="paragraph" w:styleId="Odsekzoznamu">
    <w:name w:val="List Paragraph"/>
    <w:basedOn w:val="Normlny"/>
    <w:uiPriority w:val="1"/>
    <w:qFormat/>
    <w:rsid w:val="006759A5"/>
    <w:pPr>
      <w:ind w:left="720"/>
      <w:contextualSpacing/>
    </w:pPr>
    <w:rPr>
      <w:szCs w:val="20"/>
      <w:lang w:eastAsia="en-US"/>
    </w:rPr>
  </w:style>
  <w:style w:type="paragraph" w:styleId="Obyajntext">
    <w:name w:val="Plain Text"/>
    <w:basedOn w:val="Normlny"/>
    <w:link w:val="ObyajntextChar"/>
    <w:uiPriority w:val="99"/>
    <w:unhideWhenUsed/>
    <w:rsid w:val="00C32873"/>
    <w:rPr>
      <w:rFonts w:eastAsia="Calibri" w:cs="Consolas"/>
      <w:sz w:val="22"/>
      <w:szCs w:val="21"/>
      <w:lang w:eastAsia="en-US"/>
    </w:rPr>
  </w:style>
  <w:style w:type="character" w:customStyle="1" w:styleId="ObyajntextChar">
    <w:name w:val="Obyčajný text Char"/>
    <w:basedOn w:val="Predvolenpsmoodseku"/>
    <w:link w:val="Obyajntext"/>
    <w:uiPriority w:val="99"/>
    <w:rsid w:val="00C32873"/>
    <w:rPr>
      <w:rFonts w:ascii="Arial" w:eastAsia="Calibri" w:hAnsi="Arial" w:cs="Consolas"/>
      <w:sz w:val="22"/>
      <w:szCs w:val="21"/>
      <w:lang w:val="sk-SK"/>
    </w:rPr>
  </w:style>
  <w:style w:type="character" w:customStyle="1" w:styleId="Nadpis1Char">
    <w:name w:val="Nadpis 1 Char"/>
    <w:basedOn w:val="Predvolenpsmoodseku"/>
    <w:link w:val="Nadpis1"/>
    <w:rsid w:val="00F37F5E"/>
    <w:rPr>
      <w:b/>
      <w:color w:val="000000"/>
      <w:sz w:val="28"/>
      <w:szCs w:val="24"/>
      <w:lang w:val="sk-SK" w:eastAsia="sk-SK"/>
    </w:rPr>
  </w:style>
  <w:style w:type="character" w:customStyle="1" w:styleId="HlavikaChar">
    <w:name w:val="Hlavička Char"/>
    <w:basedOn w:val="Predvolenpsmoodseku"/>
    <w:link w:val="Hlavika"/>
    <w:uiPriority w:val="99"/>
    <w:rsid w:val="000D7144"/>
    <w:rPr>
      <w:rFonts w:ascii="Arial" w:hAnsi="Arial"/>
      <w:sz w:val="24"/>
      <w:lang w:val="sk-SK"/>
    </w:rPr>
  </w:style>
  <w:style w:type="character" w:customStyle="1" w:styleId="PtaChar">
    <w:name w:val="Päta Char"/>
    <w:basedOn w:val="Predvolenpsmoodseku"/>
    <w:link w:val="Pta"/>
    <w:rsid w:val="000D7144"/>
    <w:rPr>
      <w:rFonts w:ascii="Arial" w:hAnsi="Arial"/>
      <w:sz w:val="24"/>
      <w:lang w:val="sk-SK"/>
    </w:rPr>
  </w:style>
  <w:style w:type="paragraph" w:customStyle="1" w:styleId="Default">
    <w:name w:val="Default"/>
    <w:rsid w:val="000D7144"/>
    <w:pPr>
      <w:autoSpaceDE w:val="0"/>
      <w:autoSpaceDN w:val="0"/>
      <w:adjustRightInd w:val="0"/>
    </w:pPr>
    <w:rPr>
      <w:rFonts w:eastAsiaTheme="minorHAnsi"/>
      <w:color w:val="000000"/>
      <w:sz w:val="24"/>
      <w:szCs w:val="24"/>
      <w:lang w:val="sk-SK"/>
    </w:rPr>
  </w:style>
  <w:style w:type="character" w:customStyle="1" w:styleId="apple-converted-space">
    <w:name w:val="apple-converted-space"/>
    <w:basedOn w:val="Predvolenpsmoodseku"/>
    <w:rsid w:val="00A0280B"/>
  </w:style>
  <w:style w:type="character" w:customStyle="1" w:styleId="searchhighlight">
    <w:name w:val="searchhighlight"/>
    <w:basedOn w:val="Predvolenpsmoodseku"/>
    <w:rsid w:val="00A0280B"/>
  </w:style>
  <w:style w:type="character" w:styleId="Nevyrieenzmienka">
    <w:name w:val="Unresolved Mention"/>
    <w:basedOn w:val="Predvolenpsmoodseku"/>
    <w:uiPriority w:val="99"/>
    <w:semiHidden/>
    <w:unhideWhenUsed/>
    <w:rsid w:val="007B3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0593556">
      <w:bodyDiv w:val="1"/>
      <w:marLeft w:val="0"/>
      <w:marRight w:val="0"/>
      <w:marTop w:val="0"/>
      <w:marBottom w:val="0"/>
      <w:divBdr>
        <w:top w:val="none" w:sz="0" w:space="0" w:color="auto"/>
        <w:left w:val="none" w:sz="0" w:space="0" w:color="auto"/>
        <w:bottom w:val="none" w:sz="0" w:space="0" w:color="auto"/>
        <w:right w:val="none" w:sz="0" w:space="0" w:color="auto"/>
      </w:divBdr>
    </w:div>
    <w:div w:id="43912265">
      <w:bodyDiv w:val="1"/>
      <w:marLeft w:val="0"/>
      <w:marRight w:val="0"/>
      <w:marTop w:val="0"/>
      <w:marBottom w:val="0"/>
      <w:divBdr>
        <w:top w:val="none" w:sz="0" w:space="0" w:color="auto"/>
        <w:left w:val="none" w:sz="0" w:space="0" w:color="auto"/>
        <w:bottom w:val="none" w:sz="0" w:space="0" w:color="auto"/>
        <w:right w:val="none" w:sz="0" w:space="0" w:color="auto"/>
      </w:divBdr>
    </w:div>
    <w:div w:id="48574876">
      <w:bodyDiv w:val="1"/>
      <w:marLeft w:val="0"/>
      <w:marRight w:val="0"/>
      <w:marTop w:val="0"/>
      <w:marBottom w:val="0"/>
      <w:divBdr>
        <w:top w:val="none" w:sz="0" w:space="0" w:color="auto"/>
        <w:left w:val="none" w:sz="0" w:space="0" w:color="auto"/>
        <w:bottom w:val="none" w:sz="0" w:space="0" w:color="auto"/>
        <w:right w:val="none" w:sz="0" w:space="0" w:color="auto"/>
      </w:divBdr>
    </w:div>
    <w:div w:id="145975071">
      <w:bodyDiv w:val="1"/>
      <w:marLeft w:val="0"/>
      <w:marRight w:val="0"/>
      <w:marTop w:val="0"/>
      <w:marBottom w:val="0"/>
      <w:divBdr>
        <w:top w:val="none" w:sz="0" w:space="0" w:color="auto"/>
        <w:left w:val="none" w:sz="0" w:space="0" w:color="auto"/>
        <w:bottom w:val="none" w:sz="0" w:space="0" w:color="auto"/>
        <w:right w:val="none" w:sz="0" w:space="0" w:color="auto"/>
      </w:divBdr>
    </w:div>
    <w:div w:id="147551337">
      <w:bodyDiv w:val="1"/>
      <w:marLeft w:val="0"/>
      <w:marRight w:val="0"/>
      <w:marTop w:val="0"/>
      <w:marBottom w:val="0"/>
      <w:divBdr>
        <w:top w:val="none" w:sz="0" w:space="0" w:color="auto"/>
        <w:left w:val="none" w:sz="0" w:space="0" w:color="auto"/>
        <w:bottom w:val="none" w:sz="0" w:space="0" w:color="auto"/>
        <w:right w:val="none" w:sz="0" w:space="0" w:color="auto"/>
      </w:divBdr>
    </w:div>
    <w:div w:id="150030322">
      <w:bodyDiv w:val="1"/>
      <w:marLeft w:val="0"/>
      <w:marRight w:val="0"/>
      <w:marTop w:val="0"/>
      <w:marBottom w:val="0"/>
      <w:divBdr>
        <w:top w:val="none" w:sz="0" w:space="0" w:color="auto"/>
        <w:left w:val="none" w:sz="0" w:space="0" w:color="auto"/>
        <w:bottom w:val="none" w:sz="0" w:space="0" w:color="auto"/>
        <w:right w:val="none" w:sz="0" w:space="0" w:color="auto"/>
      </w:divBdr>
    </w:div>
    <w:div w:id="219635048">
      <w:bodyDiv w:val="1"/>
      <w:marLeft w:val="0"/>
      <w:marRight w:val="0"/>
      <w:marTop w:val="0"/>
      <w:marBottom w:val="0"/>
      <w:divBdr>
        <w:top w:val="none" w:sz="0" w:space="0" w:color="auto"/>
        <w:left w:val="none" w:sz="0" w:space="0" w:color="auto"/>
        <w:bottom w:val="none" w:sz="0" w:space="0" w:color="auto"/>
        <w:right w:val="none" w:sz="0" w:space="0" w:color="auto"/>
      </w:divBdr>
      <w:divsChild>
        <w:div w:id="409229673">
          <w:marLeft w:val="0"/>
          <w:marRight w:val="0"/>
          <w:marTop w:val="0"/>
          <w:marBottom w:val="0"/>
          <w:divBdr>
            <w:top w:val="none" w:sz="0" w:space="0" w:color="auto"/>
            <w:left w:val="none" w:sz="0" w:space="0" w:color="auto"/>
            <w:bottom w:val="none" w:sz="0" w:space="0" w:color="auto"/>
            <w:right w:val="none" w:sz="0" w:space="0" w:color="auto"/>
          </w:divBdr>
        </w:div>
        <w:div w:id="709257127">
          <w:marLeft w:val="0"/>
          <w:marRight w:val="0"/>
          <w:marTop w:val="0"/>
          <w:marBottom w:val="0"/>
          <w:divBdr>
            <w:top w:val="none" w:sz="0" w:space="0" w:color="auto"/>
            <w:left w:val="none" w:sz="0" w:space="0" w:color="auto"/>
            <w:bottom w:val="none" w:sz="0" w:space="0" w:color="auto"/>
            <w:right w:val="none" w:sz="0" w:space="0" w:color="auto"/>
          </w:divBdr>
        </w:div>
        <w:div w:id="107165109">
          <w:marLeft w:val="0"/>
          <w:marRight w:val="0"/>
          <w:marTop w:val="0"/>
          <w:marBottom w:val="0"/>
          <w:divBdr>
            <w:top w:val="none" w:sz="0" w:space="0" w:color="auto"/>
            <w:left w:val="none" w:sz="0" w:space="0" w:color="auto"/>
            <w:bottom w:val="none" w:sz="0" w:space="0" w:color="auto"/>
            <w:right w:val="none" w:sz="0" w:space="0" w:color="auto"/>
          </w:divBdr>
        </w:div>
        <w:div w:id="1951813146">
          <w:marLeft w:val="0"/>
          <w:marRight w:val="0"/>
          <w:marTop w:val="0"/>
          <w:marBottom w:val="0"/>
          <w:divBdr>
            <w:top w:val="none" w:sz="0" w:space="0" w:color="auto"/>
            <w:left w:val="none" w:sz="0" w:space="0" w:color="auto"/>
            <w:bottom w:val="none" w:sz="0" w:space="0" w:color="auto"/>
            <w:right w:val="none" w:sz="0" w:space="0" w:color="auto"/>
          </w:divBdr>
        </w:div>
        <w:div w:id="1367409972">
          <w:marLeft w:val="0"/>
          <w:marRight w:val="0"/>
          <w:marTop w:val="0"/>
          <w:marBottom w:val="0"/>
          <w:divBdr>
            <w:top w:val="none" w:sz="0" w:space="0" w:color="auto"/>
            <w:left w:val="none" w:sz="0" w:space="0" w:color="auto"/>
            <w:bottom w:val="none" w:sz="0" w:space="0" w:color="auto"/>
            <w:right w:val="none" w:sz="0" w:space="0" w:color="auto"/>
          </w:divBdr>
        </w:div>
        <w:div w:id="517743949">
          <w:marLeft w:val="0"/>
          <w:marRight w:val="0"/>
          <w:marTop w:val="0"/>
          <w:marBottom w:val="0"/>
          <w:divBdr>
            <w:top w:val="none" w:sz="0" w:space="0" w:color="auto"/>
            <w:left w:val="none" w:sz="0" w:space="0" w:color="auto"/>
            <w:bottom w:val="none" w:sz="0" w:space="0" w:color="auto"/>
            <w:right w:val="none" w:sz="0" w:space="0" w:color="auto"/>
          </w:divBdr>
        </w:div>
        <w:div w:id="292055881">
          <w:marLeft w:val="0"/>
          <w:marRight w:val="0"/>
          <w:marTop w:val="0"/>
          <w:marBottom w:val="0"/>
          <w:divBdr>
            <w:top w:val="none" w:sz="0" w:space="0" w:color="auto"/>
            <w:left w:val="none" w:sz="0" w:space="0" w:color="auto"/>
            <w:bottom w:val="none" w:sz="0" w:space="0" w:color="auto"/>
            <w:right w:val="none" w:sz="0" w:space="0" w:color="auto"/>
          </w:divBdr>
        </w:div>
        <w:div w:id="2035035417">
          <w:marLeft w:val="0"/>
          <w:marRight w:val="0"/>
          <w:marTop w:val="0"/>
          <w:marBottom w:val="0"/>
          <w:divBdr>
            <w:top w:val="none" w:sz="0" w:space="0" w:color="auto"/>
            <w:left w:val="none" w:sz="0" w:space="0" w:color="auto"/>
            <w:bottom w:val="none" w:sz="0" w:space="0" w:color="auto"/>
            <w:right w:val="none" w:sz="0" w:space="0" w:color="auto"/>
          </w:divBdr>
        </w:div>
      </w:divsChild>
    </w:div>
    <w:div w:id="227345201">
      <w:bodyDiv w:val="1"/>
      <w:marLeft w:val="0"/>
      <w:marRight w:val="0"/>
      <w:marTop w:val="0"/>
      <w:marBottom w:val="0"/>
      <w:divBdr>
        <w:top w:val="none" w:sz="0" w:space="0" w:color="auto"/>
        <w:left w:val="none" w:sz="0" w:space="0" w:color="auto"/>
        <w:bottom w:val="none" w:sz="0" w:space="0" w:color="auto"/>
        <w:right w:val="none" w:sz="0" w:space="0" w:color="auto"/>
      </w:divBdr>
    </w:div>
    <w:div w:id="235018181">
      <w:bodyDiv w:val="1"/>
      <w:marLeft w:val="0"/>
      <w:marRight w:val="0"/>
      <w:marTop w:val="0"/>
      <w:marBottom w:val="0"/>
      <w:divBdr>
        <w:top w:val="none" w:sz="0" w:space="0" w:color="auto"/>
        <w:left w:val="none" w:sz="0" w:space="0" w:color="auto"/>
        <w:bottom w:val="none" w:sz="0" w:space="0" w:color="auto"/>
        <w:right w:val="none" w:sz="0" w:space="0" w:color="auto"/>
      </w:divBdr>
    </w:div>
    <w:div w:id="241450605">
      <w:bodyDiv w:val="1"/>
      <w:marLeft w:val="0"/>
      <w:marRight w:val="0"/>
      <w:marTop w:val="0"/>
      <w:marBottom w:val="0"/>
      <w:divBdr>
        <w:top w:val="none" w:sz="0" w:space="0" w:color="auto"/>
        <w:left w:val="none" w:sz="0" w:space="0" w:color="auto"/>
        <w:bottom w:val="none" w:sz="0" w:space="0" w:color="auto"/>
        <w:right w:val="none" w:sz="0" w:space="0" w:color="auto"/>
      </w:divBdr>
    </w:div>
    <w:div w:id="280037729">
      <w:bodyDiv w:val="1"/>
      <w:marLeft w:val="0"/>
      <w:marRight w:val="0"/>
      <w:marTop w:val="0"/>
      <w:marBottom w:val="0"/>
      <w:divBdr>
        <w:top w:val="none" w:sz="0" w:space="0" w:color="auto"/>
        <w:left w:val="none" w:sz="0" w:space="0" w:color="auto"/>
        <w:bottom w:val="none" w:sz="0" w:space="0" w:color="auto"/>
        <w:right w:val="none" w:sz="0" w:space="0" w:color="auto"/>
      </w:divBdr>
      <w:divsChild>
        <w:div w:id="1960992711">
          <w:marLeft w:val="0"/>
          <w:marRight w:val="0"/>
          <w:marTop w:val="0"/>
          <w:marBottom w:val="0"/>
          <w:divBdr>
            <w:top w:val="none" w:sz="0" w:space="0" w:color="auto"/>
            <w:left w:val="none" w:sz="0" w:space="0" w:color="auto"/>
            <w:bottom w:val="none" w:sz="0" w:space="0" w:color="auto"/>
            <w:right w:val="none" w:sz="0" w:space="0" w:color="auto"/>
          </w:divBdr>
        </w:div>
        <w:div w:id="76826235">
          <w:marLeft w:val="0"/>
          <w:marRight w:val="0"/>
          <w:marTop w:val="0"/>
          <w:marBottom w:val="0"/>
          <w:divBdr>
            <w:top w:val="none" w:sz="0" w:space="0" w:color="auto"/>
            <w:left w:val="none" w:sz="0" w:space="0" w:color="auto"/>
            <w:bottom w:val="none" w:sz="0" w:space="0" w:color="auto"/>
            <w:right w:val="none" w:sz="0" w:space="0" w:color="auto"/>
          </w:divBdr>
        </w:div>
        <w:div w:id="197470263">
          <w:marLeft w:val="0"/>
          <w:marRight w:val="0"/>
          <w:marTop w:val="0"/>
          <w:marBottom w:val="0"/>
          <w:divBdr>
            <w:top w:val="none" w:sz="0" w:space="0" w:color="auto"/>
            <w:left w:val="none" w:sz="0" w:space="0" w:color="auto"/>
            <w:bottom w:val="none" w:sz="0" w:space="0" w:color="auto"/>
            <w:right w:val="none" w:sz="0" w:space="0" w:color="auto"/>
          </w:divBdr>
        </w:div>
        <w:div w:id="1207064582">
          <w:marLeft w:val="0"/>
          <w:marRight w:val="0"/>
          <w:marTop w:val="0"/>
          <w:marBottom w:val="0"/>
          <w:divBdr>
            <w:top w:val="none" w:sz="0" w:space="0" w:color="auto"/>
            <w:left w:val="none" w:sz="0" w:space="0" w:color="auto"/>
            <w:bottom w:val="none" w:sz="0" w:space="0" w:color="auto"/>
            <w:right w:val="none" w:sz="0" w:space="0" w:color="auto"/>
          </w:divBdr>
        </w:div>
        <w:div w:id="132605241">
          <w:marLeft w:val="0"/>
          <w:marRight w:val="0"/>
          <w:marTop w:val="0"/>
          <w:marBottom w:val="0"/>
          <w:divBdr>
            <w:top w:val="none" w:sz="0" w:space="0" w:color="auto"/>
            <w:left w:val="none" w:sz="0" w:space="0" w:color="auto"/>
            <w:bottom w:val="none" w:sz="0" w:space="0" w:color="auto"/>
            <w:right w:val="none" w:sz="0" w:space="0" w:color="auto"/>
          </w:divBdr>
        </w:div>
        <w:div w:id="1795516175">
          <w:marLeft w:val="0"/>
          <w:marRight w:val="0"/>
          <w:marTop w:val="0"/>
          <w:marBottom w:val="0"/>
          <w:divBdr>
            <w:top w:val="none" w:sz="0" w:space="0" w:color="auto"/>
            <w:left w:val="none" w:sz="0" w:space="0" w:color="auto"/>
            <w:bottom w:val="none" w:sz="0" w:space="0" w:color="auto"/>
            <w:right w:val="none" w:sz="0" w:space="0" w:color="auto"/>
          </w:divBdr>
        </w:div>
        <w:div w:id="1064261842">
          <w:marLeft w:val="0"/>
          <w:marRight w:val="0"/>
          <w:marTop w:val="0"/>
          <w:marBottom w:val="0"/>
          <w:divBdr>
            <w:top w:val="none" w:sz="0" w:space="0" w:color="auto"/>
            <w:left w:val="none" w:sz="0" w:space="0" w:color="auto"/>
            <w:bottom w:val="none" w:sz="0" w:space="0" w:color="auto"/>
            <w:right w:val="none" w:sz="0" w:space="0" w:color="auto"/>
          </w:divBdr>
        </w:div>
        <w:div w:id="218564631">
          <w:marLeft w:val="0"/>
          <w:marRight w:val="0"/>
          <w:marTop w:val="0"/>
          <w:marBottom w:val="0"/>
          <w:divBdr>
            <w:top w:val="none" w:sz="0" w:space="0" w:color="auto"/>
            <w:left w:val="none" w:sz="0" w:space="0" w:color="auto"/>
            <w:bottom w:val="none" w:sz="0" w:space="0" w:color="auto"/>
            <w:right w:val="none" w:sz="0" w:space="0" w:color="auto"/>
          </w:divBdr>
        </w:div>
      </w:divsChild>
    </w:div>
    <w:div w:id="362559179">
      <w:bodyDiv w:val="1"/>
      <w:marLeft w:val="0"/>
      <w:marRight w:val="0"/>
      <w:marTop w:val="0"/>
      <w:marBottom w:val="0"/>
      <w:divBdr>
        <w:top w:val="none" w:sz="0" w:space="0" w:color="auto"/>
        <w:left w:val="none" w:sz="0" w:space="0" w:color="auto"/>
        <w:bottom w:val="none" w:sz="0" w:space="0" w:color="auto"/>
        <w:right w:val="none" w:sz="0" w:space="0" w:color="auto"/>
      </w:divBdr>
    </w:div>
    <w:div w:id="381363907">
      <w:bodyDiv w:val="1"/>
      <w:marLeft w:val="0"/>
      <w:marRight w:val="0"/>
      <w:marTop w:val="0"/>
      <w:marBottom w:val="0"/>
      <w:divBdr>
        <w:top w:val="none" w:sz="0" w:space="0" w:color="auto"/>
        <w:left w:val="none" w:sz="0" w:space="0" w:color="auto"/>
        <w:bottom w:val="none" w:sz="0" w:space="0" w:color="auto"/>
        <w:right w:val="none" w:sz="0" w:space="0" w:color="auto"/>
      </w:divBdr>
      <w:divsChild>
        <w:div w:id="1318609914">
          <w:marLeft w:val="0"/>
          <w:marRight w:val="0"/>
          <w:marTop w:val="0"/>
          <w:marBottom w:val="0"/>
          <w:divBdr>
            <w:top w:val="none" w:sz="0" w:space="0" w:color="auto"/>
            <w:left w:val="none" w:sz="0" w:space="0" w:color="auto"/>
            <w:bottom w:val="none" w:sz="0" w:space="0" w:color="auto"/>
            <w:right w:val="none" w:sz="0" w:space="0" w:color="auto"/>
          </w:divBdr>
          <w:divsChild>
            <w:div w:id="197351262">
              <w:marLeft w:val="0"/>
              <w:marRight w:val="0"/>
              <w:marTop w:val="0"/>
              <w:marBottom w:val="0"/>
              <w:divBdr>
                <w:top w:val="none" w:sz="0" w:space="0" w:color="auto"/>
                <w:left w:val="none" w:sz="0" w:space="0" w:color="auto"/>
                <w:bottom w:val="none" w:sz="0" w:space="0" w:color="auto"/>
                <w:right w:val="none" w:sz="0" w:space="0" w:color="auto"/>
              </w:divBdr>
              <w:divsChild>
                <w:div w:id="4352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08626">
      <w:bodyDiv w:val="1"/>
      <w:marLeft w:val="0"/>
      <w:marRight w:val="0"/>
      <w:marTop w:val="0"/>
      <w:marBottom w:val="0"/>
      <w:divBdr>
        <w:top w:val="none" w:sz="0" w:space="0" w:color="auto"/>
        <w:left w:val="none" w:sz="0" w:space="0" w:color="auto"/>
        <w:bottom w:val="none" w:sz="0" w:space="0" w:color="auto"/>
        <w:right w:val="none" w:sz="0" w:space="0" w:color="auto"/>
      </w:divBdr>
    </w:div>
    <w:div w:id="408115964">
      <w:bodyDiv w:val="1"/>
      <w:marLeft w:val="0"/>
      <w:marRight w:val="0"/>
      <w:marTop w:val="0"/>
      <w:marBottom w:val="0"/>
      <w:divBdr>
        <w:top w:val="none" w:sz="0" w:space="0" w:color="auto"/>
        <w:left w:val="none" w:sz="0" w:space="0" w:color="auto"/>
        <w:bottom w:val="none" w:sz="0" w:space="0" w:color="auto"/>
        <w:right w:val="none" w:sz="0" w:space="0" w:color="auto"/>
      </w:divBdr>
      <w:divsChild>
        <w:div w:id="291055502">
          <w:marLeft w:val="0"/>
          <w:marRight w:val="0"/>
          <w:marTop w:val="0"/>
          <w:marBottom w:val="0"/>
          <w:divBdr>
            <w:top w:val="none" w:sz="0" w:space="0" w:color="auto"/>
            <w:left w:val="none" w:sz="0" w:space="0" w:color="auto"/>
            <w:bottom w:val="none" w:sz="0" w:space="0" w:color="auto"/>
            <w:right w:val="none" w:sz="0" w:space="0" w:color="auto"/>
          </w:divBdr>
          <w:divsChild>
            <w:div w:id="205065314">
              <w:marLeft w:val="0"/>
              <w:marRight w:val="0"/>
              <w:marTop w:val="0"/>
              <w:marBottom w:val="0"/>
              <w:divBdr>
                <w:top w:val="none" w:sz="0" w:space="0" w:color="auto"/>
                <w:left w:val="none" w:sz="0" w:space="0" w:color="auto"/>
                <w:bottom w:val="none" w:sz="0" w:space="0" w:color="auto"/>
                <w:right w:val="none" w:sz="0" w:space="0" w:color="auto"/>
              </w:divBdr>
              <w:divsChild>
                <w:div w:id="12330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77613">
      <w:bodyDiv w:val="1"/>
      <w:marLeft w:val="0"/>
      <w:marRight w:val="0"/>
      <w:marTop w:val="0"/>
      <w:marBottom w:val="0"/>
      <w:divBdr>
        <w:top w:val="none" w:sz="0" w:space="0" w:color="auto"/>
        <w:left w:val="none" w:sz="0" w:space="0" w:color="auto"/>
        <w:bottom w:val="none" w:sz="0" w:space="0" w:color="auto"/>
        <w:right w:val="none" w:sz="0" w:space="0" w:color="auto"/>
      </w:divBdr>
    </w:div>
    <w:div w:id="467941415">
      <w:bodyDiv w:val="1"/>
      <w:marLeft w:val="0"/>
      <w:marRight w:val="0"/>
      <w:marTop w:val="0"/>
      <w:marBottom w:val="0"/>
      <w:divBdr>
        <w:top w:val="none" w:sz="0" w:space="0" w:color="auto"/>
        <w:left w:val="none" w:sz="0" w:space="0" w:color="auto"/>
        <w:bottom w:val="none" w:sz="0" w:space="0" w:color="auto"/>
        <w:right w:val="none" w:sz="0" w:space="0" w:color="auto"/>
      </w:divBdr>
    </w:div>
    <w:div w:id="504442583">
      <w:bodyDiv w:val="1"/>
      <w:marLeft w:val="0"/>
      <w:marRight w:val="0"/>
      <w:marTop w:val="0"/>
      <w:marBottom w:val="0"/>
      <w:divBdr>
        <w:top w:val="none" w:sz="0" w:space="0" w:color="auto"/>
        <w:left w:val="none" w:sz="0" w:space="0" w:color="auto"/>
        <w:bottom w:val="none" w:sz="0" w:space="0" w:color="auto"/>
        <w:right w:val="none" w:sz="0" w:space="0" w:color="auto"/>
      </w:divBdr>
    </w:div>
    <w:div w:id="504638694">
      <w:bodyDiv w:val="1"/>
      <w:marLeft w:val="0"/>
      <w:marRight w:val="0"/>
      <w:marTop w:val="0"/>
      <w:marBottom w:val="0"/>
      <w:divBdr>
        <w:top w:val="none" w:sz="0" w:space="0" w:color="auto"/>
        <w:left w:val="none" w:sz="0" w:space="0" w:color="auto"/>
        <w:bottom w:val="none" w:sz="0" w:space="0" w:color="auto"/>
        <w:right w:val="none" w:sz="0" w:space="0" w:color="auto"/>
      </w:divBdr>
    </w:div>
    <w:div w:id="516117238">
      <w:bodyDiv w:val="1"/>
      <w:marLeft w:val="0"/>
      <w:marRight w:val="0"/>
      <w:marTop w:val="0"/>
      <w:marBottom w:val="0"/>
      <w:divBdr>
        <w:top w:val="none" w:sz="0" w:space="0" w:color="auto"/>
        <w:left w:val="none" w:sz="0" w:space="0" w:color="auto"/>
        <w:bottom w:val="none" w:sz="0" w:space="0" w:color="auto"/>
        <w:right w:val="none" w:sz="0" w:space="0" w:color="auto"/>
      </w:divBdr>
    </w:div>
    <w:div w:id="529220278">
      <w:bodyDiv w:val="1"/>
      <w:marLeft w:val="0"/>
      <w:marRight w:val="0"/>
      <w:marTop w:val="0"/>
      <w:marBottom w:val="0"/>
      <w:divBdr>
        <w:top w:val="none" w:sz="0" w:space="0" w:color="auto"/>
        <w:left w:val="none" w:sz="0" w:space="0" w:color="auto"/>
        <w:bottom w:val="none" w:sz="0" w:space="0" w:color="auto"/>
        <w:right w:val="none" w:sz="0" w:space="0" w:color="auto"/>
      </w:divBdr>
      <w:divsChild>
        <w:div w:id="2045593052">
          <w:marLeft w:val="0"/>
          <w:marRight w:val="0"/>
          <w:marTop w:val="0"/>
          <w:marBottom w:val="0"/>
          <w:divBdr>
            <w:top w:val="none" w:sz="0" w:space="0" w:color="auto"/>
            <w:left w:val="none" w:sz="0" w:space="0" w:color="auto"/>
            <w:bottom w:val="none" w:sz="0" w:space="0" w:color="auto"/>
            <w:right w:val="none" w:sz="0" w:space="0" w:color="auto"/>
          </w:divBdr>
          <w:divsChild>
            <w:div w:id="2123651185">
              <w:marLeft w:val="0"/>
              <w:marRight w:val="0"/>
              <w:marTop w:val="0"/>
              <w:marBottom w:val="0"/>
              <w:divBdr>
                <w:top w:val="none" w:sz="0" w:space="0" w:color="auto"/>
                <w:left w:val="none" w:sz="0" w:space="0" w:color="auto"/>
                <w:bottom w:val="none" w:sz="0" w:space="0" w:color="auto"/>
                <w:right w:val="none" w:sz="0" w:space="0" w:color="auto"/>
              </w:divBdr>
              <w:divsChild>
                <w:div w:id="195011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07871">
      <w:bodyDiv w:val="1"/>
      <w:marLeft w:val="0"/>
      <w:marRight w:val="0"/>
      <w:marTop w:val="0"/>
      <w:marBottom w:val="0"/>
      <w:divBdr>
        <w:top w:val="none" w:sz="0" w:space="0" w:color="auto"/>
        <w:left w:val="none" w:sz="0" w:space="0" w:color="auto"/>
        <w:bottom w:val="none" w:sz="0" w:space="0" w:color="auto"/>
        <w:right w:val="none" w:sz="0" w:space="0" w:color="auto"/>
      </w:divBdr>
    </w:div>
    <w:div w:id="582958788">
      <w:bodyDiv w:val="1"/>
      <w:marLeft w:val="0"/>
      <w:marRight w:val="0"/>
      <w:marTop w:val="0"/>
      <w:marBottom w:val="0"/>
      <w:divBdr>
        <w:top w:val="none" w:sz="0" w:space="0" w:color="auto"/>
        <w:left w:val="none" w:sz="0" w:space="0" w:color="auto"/>
        <w:bottom w:val="none" w:sz="0" w:space="0" w:color="auto"/>
        <w:right w:val="none" w:sz="0" w:space="0" w:color="auto"/>
      </w:divBdr>
    </w:div>
    <w:div w:id="693503432">
      <w:bodyDiv w:val="1"/>
      <w:marLeft w:val="0"/>
      <w:marRight w:val="0"/>
      <w:marTop w:val="0"/>
      <w:marBottom w:val="0"/>
      <w:divBdr>
        <w:top w:val="none" w:sz="0" w:space="0" w:color="auto"/>
        <w:left w:val="none" w:sz="0" w:space="0" w:color="auto"/>
        <w:bottom w:val="none" w:sz="0" w:space="0" w:color="auto"/>
        <w:right w:val="none" w:sz="0" w:space="0" w:color="auto"/>
      </w:divBdr>
      <w:divsChild>
        <w:div w:id="679281889">
          <w:marLeft w:val="0"/>
          <w:marRight w:val="0"/>
          <w:marTop w:val="0"/>
          <w:marBottom w:val="0"/>
          <w:divBdr>
            <w:top w:val="none" w:sz="0" w:space="0" w:color="auto"/>
            <w:left w:val="none" w:sz="0" w:space="0" w:color="auto"/>
            <w:bottom w:val="none" w:sz="0" w:space="0" w:color="auto"/>
            <w:right w:val="none" w:sz="0" w:space="0" w:color="auto"/>
          </w:divBdr>
          <w:divsChild>
            <w:div w:id="953368675">
              <w:marLeft w:val="0"/>
              <w:marRight w:val="0"/>
              <w:marTop w:val="0"/>
              <w:marBottom w:val="0"/>
              <w:divBdr>
                <w:top w:val="none" w:sz="0" w:space="0" w:color="auto"/>
                <w:left w:val="none" w:sz="0" w:space="0" w:color="auto"/>
                <w:bottom w:val="none" w:sz="0" w:space="0" w:color="auto"/>
                <w:right w:val="none" w:sz="0" w:space="0" w:color="auto"/>
              </w:divBdr>
              <w:divsChild>
                <w:div w:id="16910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917">
      <w:bodyDiv w:val="1"/>
      <w:marLeft w:val="0"/>
      <w:marRight w:val="0"/>
      <w:marTop w:val="0"/>
      <w:marBottom w:val="0"/>
      <w:divBdr>
        <w:top w:val="none" w:sz="0" w:space="0" w:color="auto"/>
        <w:left w:val="none" w:sz="0" w:space="0" w:color="auto"/>
        <w:bottom w:val="none" w:sz="0" w:space="0" w:color="auto"/>
        <w:right w:val="none" w:sz="0" w:space="0" w:color="auto"/>
      </w:divBdr>
      <w:divsChild>
        <w:div w:id="699938003">
          <w:marLeft w:val="0"/>
          <w:marRight w:val="0"/>
          <w:marTop w:val="0"/>
          <w:marBottom w:val="0"/>
          <w:divBdr>
            <w:top w:val="none" w:sz="0" w:space="0" w:color="auto"/>
            <w:left w:val="none" w:sz="0" w:space="0" w:color="auto"/>
            <w:bottom w:val="none" w:sz="0" w:space="0" w:color="auto"/>
            <w:right w:val="none" w:sz="0" w:space="0" w:color="auto"/>
          </w:divBdr>
        </w:div>
        <w:div w:id="455947793">
          <w:marLeft w:val="0"/>
          <w:marRight w:val="0"/>
          <w:marTop w:val="0"/>
          <w:marBottom w:val="0"/>
          <w:divBdr>
            <w:top w:val="none" w:sz="0" w:space="0" w:color="auto"/>
            <w:left w:val="none" w:sz="0" w:space="0" w:color="auto"/>
            <w:bottom w:val="none" w:sz="0" w:space="0" w:color="auto"/>
            <w:right w:val="none" w:sz="0" w:space="0" w:color="auto"/>
          </w:divBdr>
        </w:div>
        <w:div w:id="818378313">
          <w:marLeft w:val="0"/>
          <w:marRight w:val="0"/>
          <w:marTop w:val="0"/>
          <w:marBottom w:val="0"/>
          <w:divBdr>
            <w:top w:val="none" w:sz="0" w:space="0" w:color="auto"/>
            <w:left w:val="none" w:sz="0" w:space="0" w:color="auto"/>
            <w:bottom w:val="none" w:sz="0" w:space="0" w:color="auto"/>
            <w:right w:val="none" w:sz="0" w:space="0" w:color="auto"/>
          </w:divBdr>
        </w:div>
        <w:div w:id="2141916836">
          <w:marLeft w:val="0"/>
          <w:marRight w:val="0"/>
          <w:marTop w:val="0"/>
          <w:marBottom w:val="0"/>
          <w:divBdr>
            <w:top w:val="none" w:sz="0" w:space="0" w:color="auto"/>
            <w:left w:val="none" w:sz="0" w:space="0" w:color="auto"/>
            <w:bottom w:val="none" w:sz="0" w:space="0" w:color="auto"/>
            <w:right w:val="none" w:sz="0" w:space="0" w:color="auto"/>
          </w:divBdr>
        </w:div>
        <w:div w:id="975717846">
          <w:marLeft w:val="0"/>
          <w:marRight w:val="0"/>
          <w:marTop w:val="0"/>
          <w:marBottom w:val="0"/>
          <w:divBdr>
            <w:top w:val="none" w:sz="0" w:space="0" w:color="auto"/>
            <w:left w:val="none" w:sz="0" w:space="0" w:color="auto"/>
            <w:bottom w:val="none" w:sz="0" w:space="0" w:color="auto"/>
            <w:right w:val="none" w:sz="0" w:space="0" w:color="auto"/>
          </w:divBdr>
        </w:div>
        <w:div w:id="1085031869">
          <w:marLeft w:val="0"/>
          <w:marRight w:val="0"/>
          <w:marTop w:val="0"/>
          <w:marBottom w:val="0"/>
          <w:divBdr>
            <w:top w:val="none" w:sz="0" w:space="0" w:color="auto"/>
            <w:left w:val="none" w:sz="0" w:space="0" w:color="auto"/>
            <w:bottom w:val="none" w:sz="0" w:space="0" w:color="auto"/>
            <w:right w:val="none" w:sz="0" w:space="0" w:color="auto"/>
          </w:divBdr>
        </w:div>
        <w:div w:id="2077824395">
          <w:marLeft w:val="0"/>
          <w:marRight w:val="0"/>
          <w:marTop w:val="0"/>
          <w:marBottom w:val="0"/>
          <w:divBdr>
            <w:top w:val="none" w:sz="0" w:space="0" w:color="auto"/>
            <w:left w:val="none" w:sz="0" w:space="0" w:color="auto"/>
            <w:bottom w:val="none" w:sz="0" w:space="0" w:color="auto"/>
            <w:right w:val="none" w:sz="0" w:space="0" w:color="auto"/>
          </w:divBdr>
        </w:div>
        <w:div w:id="1999265460">
          <w:marLeft w:val="0"/>
          <w:marRight w:val="0"/>
          <w:marTop w:val="0"/>
          <w:marBottom w:val="0"/>
          <w:divBdr>
            <w:top w:val="none" w:sz="0" w:space="0" w:color="auto"/>
            <w:left w:val="none" w:sz="0" w:space="0" w:color="auto"/>
            <w:bottom w:val="none" w:sz="0" w:space="0" w:color="auto"/>
            <w:right w:val="none" w:sz="0" w:space="0" w:color="auto"/>
          </w:divBdr>
        </w:div>
      </w:divsChild>
    </w:div>
    <w:div w:id="720597712">
      <w:bodyDiv w:val="1"/>
      <w:marLeft w:val="0"/>
      <w:marRight w:val="0"/>
      <w:marTop w:val="0"/>
      <w:marBottom w:val="0"/>
      <w:divBdr>
        <w:top w:val="none" w:sz="0" w:space="0" w:color="auto"/>
        <w:left w:val="none" w:sz="0" w:space="0" w:color="auto"/>
        <w:bottom w:val="none" w:sz="0" w:space="0" w:color="auto"/>
        <w:right w:val="none" w:sz="0" w:space="0" w:color="auto"/>
      </w:divBdr>
      <w:divsChild>
        <w:div w:id="197008514">
          <w:marLeft w:val="0"/>
          <w:marRight w:val="0"/>
          <w:marTop w:val="0"/>
          <w:marBottom w:val="0"/>
          <w:divBdr>
            <w:top w:val="none" w:sz="0" w:space="0" w:color="auto"/>
            <w:left w:val="none" w:sz="0" w:space="0" w:color="auto"/>
            <w:bottom w:val="none" w:sz="0" w:space="0" w:color="auto"/>
            <w:right w:val="none" w:sz="0" w:space="0" w:color="auto"/>
          </w:divBdr>
          <w:divsChild>
            <w:div w:id="716857354">
              <w:marLeft w:val="0"/>
              <w:marRight w:val="0"/>
              <w:marTop w:val="0"/>
              <w:marBottom w:val="0"/>
              <w:divBdr>
                <w:top w:val="none" w:sz="0" w:space="0" w:color="auto"/>
                <w:left w:val="none" w:sz="0" w:space="0" w:color="auto"/>
                <w:bottom w:val="none" w:sz="0" w:space="0" w:color="auto"/>
                <w:right w:val="none" w:sz="0" w:space="0" w:color="auto"/>
              </w:divBdr>
              <w:divsChild>
                <w:div w:id="12657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443841">
      <w:bodyDiv w:val="1"/>
      <w:marLeft w:val="0"/>
      <w:marRight w:val="0"/>
      <w:marTop w:val="0"/>
      <w:marBottom w:val="0"/>
      <w:divBdr>
        <w:top w:val="none" w:sz="0" w:space="0" w:color="auto"/>
        <w:left w:val="none" w:sz="0" w:space="0" w:color="auto"/>
        <w:bottom w:val="none" w:sz="0" w:space="0" w:color="auto"/>
        <w:right w:val="none" w:sz="0" w:space="0" w:color="auto"/>
      </w:divBdr>
    </w:div>
    <w:div w:id="723795215">
      <w:bodyDiv w:val="1"/>
      <w:marLeft w:val="0"/>
      <w:marRight w:val="0"/>
      <w:marTop w:val="0"/>
      <w:marBottom w:val="0"/>
      <w:divBdr>
        <w:top w:val="none" w:sz="0" w:space="0" w:color="auto"/>
        <w:left w:val="none" w:sz="0" w:space="0" w:color="auto"/>
        <w:bottom w:val="none" w:sz="0" w:space="0" w:color="auto"/>
        <w:right w:val="none" w:sz="0" w:space="0" w:color="auto"/>
      </w:divBdr>
      <w:divsChild>
        <w:div w:id="1441604541">
          <w:marLeft w:val="0"/>
          <w:marRight w:val="0"/>
          <w:marTop w:val="0"/>
          <w:marBottom w:val="0"/>
          <w:divBdr>
            <w:top w:val="none" w:sz="0" w:space="0" w:color="auto"/>
            <w:left w:val="none" w:sz="0" w:space="0" w:color="auto"/>
            <w:bottom w:val="none" w:sz="0" w:space="0" w:color="auto"/>
            <w:right w:val="none" w:sz="0" w:space="0" w:color="auto"/>
          </w:divBdr>
          <w:divsChild>
            <w:div w:id="392120254">
              <w:marLeft w:val="0"/>
              <w:marRight w:val="0"/>
              <w:marTop w:val="0"/>
              <w:marBottom w:val="0"/>
              <w:divBdr>
                <w:top w:val="none" w:sz="0" w:space="0" w:color="auto"/>
                <w:left w:val="none" w:sz="0" w:space="0" w:color="auto"/>
                <w:bottom w:val="none" w:sz="0" w:space="0" w:color="auto"/>
                <w:right w:val="none" w:sz="0" w:space="0" w:color="auto"/>
              </w:divBdr>
              <w:divsChild>
                <w:div w:id="80813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351104">
      <w:bodyDiv w:val="1"/>
      <w:marLeft w:val="0"/>
      <w:marRight w:val="0"/>
      <w:marTop w:val="0"/>
      <w:marBottom w:val="0"/>
      <w:divBdr>
        <w:top w:val="none" w:sz="0" w:space="0" w:color="auto"/>
        <w:left w:val="none" w:sz="0" w:space="0" w:color="auto"/>
        <w:bottom w:val="none" w:sz="0" w:space="0" w:color="auto"/>
        <w:right w:val="none" w:sz="0" w:space="0" w:color="auto"/>
      </w:divBdr>
    </w:div>
    <w:div w:id="888809315">
      <w:bodyDiv w:val="1"/>
      <w:marLeft w:val="0"/>
      <w:marRight w:val="0"/>
      <w:marTop w:val="0"/>
      <w:marBottom w:val="0"/>
      <w:divBdr>
        <w:top w:val="none" w:sz="0" w:space="0" w:color="auto"/>
        <w:left w:val="none" w:sz="0" w:space="0" w:color="auto"/>
        <w:bottom w:val="none" w:sz="0" w:space="0" w:color="auto"/>
        <w:right w:val="none" w:sz="0" w:space="0" w:color="auto"/>
      </w:divBdr>
    </w:div>
    <w:div w:id="925262222">
      <w:bodyDiv w:val="1"/>
      <w:marLeft w:val="0"/>
      <w:marRight w:val="0"/>
      <w:marTop w:val="0"/>
      <w:marBottom w:val="0"/>
      <w:divBdr>
        <w:top w:val="none" w:sz="0" w:space="0" w:color="auto"/>
        <w:left w:val="none" w:sz="0" w:space="0" w:color="auto"/>
        <w:bottom w:val="none" w:sz="0" w:space="0" w:color="auto"/>
        <w:right w:val="none" w:sz="0" w:space="0" w:color="auto"/>
      </w:divBdr>
    </w:div>
    <w:div w:id="926690341">
      <w:bodyDiv w:val="1"/>
      <w:marLeft w:val="0"/>
      <w:marRight w:val="0"/>
      <w:marTop w:val="0"/>
      <w:marBottom w:val="0"/>
      <w:divBdr>
        <w:top w:val="none" w:sz="0" w:space="0" w:color="auto"/>
        <w:left w:val="none" w:sz="0" w:space="0" w:color="auto"/>
        <w:bottom w:val="none" w:sz="0" w:space="0" w:color="auto"/>
        <w:right w:val="none" w:sz="0" w:space="0" w:color="auto"/>
      </w:divBdr>
    </w:div>
    <w:div w:id="927151507">
      <w:bodyDiv w:val="1"/>
      <w:marLeft w:val="0"/>
      <w:marRight w:val="0"/>
      <w:marTop w:val="0"/>
      <w:marBottom w:val="0"/>
      <w:divBdr>
        <w:top w:val="none" w:sz="0" w:space="0" w:color="auto"/>
        <w:left w:val="none" w:sz="0" w:space="0" w:color="auto"/>
        <w:bottom w:val="none" w:sz="0" w:space="0" w:color="auto"/>
        <w:right w:val="none" w:sz="0" w:space="0" w:color="auto"/>
      </w:divBdr>
    </w:div>
    <w:div w:id="942224423">
      <w:bodyDiv w:val="1"/>
      <w:marLeft w:val="0"/>
      <w:marRight w:val="0"/>
      <w:marTop w:val="0"/>
      <w:marBottom w:val="0"/>
      <w:divBdr>
        <w:top w:val="none" w:sz="0" w:space="0" w:color="auto"/>
        <w:left w:val="none" w:sz="0" w:space="0" w:color="auto"/>
        <w:bottom w:val="none" w:sz="0" w:space="0" w:color="auto"/>
        <w:right w:val="none" w:sz="0" w:space="0" w:color="auto"/>
      </w:divBdr>
      <w:divsChild>
        <w:div w:id="521090503">
          <w:marLeft w:val="0"/>
          <w:marRight w:val="0"/>
          <w:marTop w:val="0"/>
          <w:marBottom w:val="0"/>
          <w:divBdr>
            <w:top w:val="none" w:sz="0" w:space="0" w:color="auto"/>
            <w:left w:val="none" w:sz="0" w:space="0" w:color="auto"/>
            <w:bottom w:val="none" w:sz="0" w:space="0" w:color="auto"/>
            <w:right w:val="none" w:sz="0" w:space="0" w:color="auto"/>
          </w:divBdr>
          <w:divsChild>
            <w:div w:id="1043948609">
              <w:marLeft w:val="0"/>
              <w:marRight w:val="0"/>
              <w:marTop w:val="0"/>
              <w:marBottom w:val="0"/>
              <w:divBdr>
                <w:top w:val="none" w:sz="0" w:space="0" w:color="auto"/>
                <w:left w:val="none" w:sz="0" w:space="0" w:color="auto"/>
                <w:bottom w:val="none" w:sz="0" w:space="0" w:color="auto"/>
                <w:right w:val="none" w:sz="0" w:space="0" w:color="auto"/>
              </w:divBdr>
              <w:divsChild>
                <w:div w:id="2090228317">
                  <w:marLeft w:val="0"/>
                  <w:marRight w:val="0"/>
                  <w:marTop w:val="0"/>
                  <w:marBottom w:val="0"/>
                  <w:divBdr>
                    <w:top w:val="none" w:sz="0" w:space="0" w:color="auto"/>
                    <w:left w:val="none" w:sz="0" w:space="0" w:color="auto"/>
                    <w:bottom w:val="none" w:sz="0" w:space="0" w:color="auto"/>
                    <w:right w:val="none" w:sz="0" w:space="0" w:color="auto"/>
                  </w:divBdr>
                </w:div>
              </w:divsChild>
            </w:div>
            <w:div w:id="88812584">
              <w:marLeft w:val="0"/>
              <w:marRight w:val="0"/>
              <w:marTop w:val="0"/>
              <w:marBottom w:val="0"/>
              <w:divBdr>
                <w:top w:val="none" w:sz="0" w:space="0" w:color="auto"/>
                <w:left w:val="none" w:sz="0" w:space="0" w:color="auto"/>
                <w:bottom w:val="none" w:sz="0" w:space="0" w:color="auto"/>
                <w:right w:val="none" w:sz="0" w:space="0" w:color="auto"/>
              </w:divBdr>
              <w:divsChild>
                <w:div w:id="80897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75338">
      <w:bodyDiv w:val="1"/>
      <w:marLeft w:val="0"/>
      <w:marRight w:val="0"/>
      <w:marTop w:val="0"/>
      <w:marBottom w:val="0"/>
      <w:divBdr>
        <w:top w:val="none" w:sz="0" w:space="0" w:color="auto"/>
        <w:left w:val="none" w:sz="0" w:space="0" w:color="auto"/>
        <w:bottom w:val="none" w:sz="0" w:space="0" w:color="auto"/>
        <w:right w:val="none" w:sz="0" w:space="0" w:color="auto"/>
      </w:divBdr>
    </w:div>
    <w:div w:id="994139632">
      <w:bodyDiv w:val="1"/>
      <w:marLeft w:val="0"/>
      <w:marRight w:val="0"/>
      <w:marTop w:val="0"/>
      <w:marBottom w:val="0"/>
      <w:divBdr>
        <w:top w:val="none" w:sz="0" w:space="0" w:color="auto"/>
        <w:left w:val="none" w:sz="0" w:space="0" w:color="auto"/>
        <w:bottom w:val="none" w:sz="0" w:space="0" w:color="auto"/>
        <w:right w:val="none" w:sz="0" w:space="0" w:color="auto"/>
      </w:divBdr>
    </w:div>
    <w:div w:id="995649686">
      <w:bodyDiv w:val="1"/>
      <w:marLeft w:val="0"/>
      <w:marRight w:val="0"/>
      <w:marTop w:val="0"/>
      <w:marBottom w:val="0"/>
      <w:divBdr>
        <w:top w:val="none" w:sz="0" w:space="0" w:color="auto"/>
        <w:left w:val="none" w:sz="0" w:space="0" w:color="auto"/>
        <w:bottom w:val="none" w:sz="0" w:space="0" w:color="auto"/>
        <w:right w:val="none" w:sz="0" w:space="0" w:color="auto"/>
      </w:divBdr>
    </w:div>
    <w:div w:id="1003553981">
      <w:bodyDiv w:val="1"/>
      <w:marLeft w:val="0"/>
      <w:marRight w:val="0"/>
      <w:marTop w:val="0"/>
      <w:marBottom w:val="0"/>
      <w:divBdr>
        <w:top w:val="none" w:sz="0" w:space="0" w:color="auto"/>
        <w:left w:val="none" w:sz="0" w:space="0" w:color="auto"/>
        <w:bottom w:val="none" w:sz="0" w:space="0" w:color="auto"/>
        <w:right w:val="none" w:sz="0" w:space="0" w:color="auto"/>
      </w:divBdr>
    </w:div>
    <w:div w:id="1065252841">
      <w:bodyDiv w:val="1"/>
      <w:marLeft w:val="0"/>
      <w:marRight w:val="0"/>
      <w:marTop w:val="0"/>
      <w:marBottom w:val="0"/>
      <w:divBdr>
        <w:top w:val="none" w:sz="0" w:space="0" w:color="auto"/>
        <w:left w:val="none" w:sz="0" w:space="0" w:color="auto"/>
        <w:bottom w:val="none" w:sz="0" w:space="0" w:color="auto"/>
        <w:right w:val="none" w:sz="0" w:space="0" w:color="auto"/>
      </w:divBdr>
    </w:div>
    <w:div w:id="1090545926">
      <w:bodyDiv w:val="1"/>
      <w:marLeft w:val="0"/>
      <w:marRight w:val="0"/>
      <w:marTop w:val="0"/>
      <w:marBottom w:val="0"/>
      <w:divBdr>
        <w:top w:val="none" w:sz="0" w:space="0" w:color="auto"/>
        <w:left w:val="none" w:sz="0" w:space="0" w:color="auto"/>
        <w:bottom w:val="none" w:sz="0" w:space="0" w:color="auto"/>
        <w:right w:val="none" w:sz="0" w:space="0" w:color="auto"/>
      </w:divBdr>
    </w:div>
    <w:div w:id="1098063903">
      <w:bodyDiv w:val="1"/>
      <w:marLeft w:val="0"/>
      <w:marRight w:val="0"/>
      <w:marTop w:val="0"/>
      <w:marBottom w:val="0"/>
      <w:divBdr>
        <w:top w:val="none" w:sz="0" w:space="0" w:color="auto"/>
        <w:left w:val="none" w:sz="0" w:space="0" w:color="auto"/>
        <w:bottom w:val="none" w:sz="0" w:space="0" w:color="auto"/>
        <w:right w:val="none" w:sz="0" w:space="0" w:color="auto"/>
      </w:divBdr>
      <w:divsChild>
        <w:div w:id="669527607">
          <w:marLeft w:val="0"/>
          <w:marRight w:val="0"/>
          <w:marTop w:val="0"/>
          <w:marBottom w:val="0"/>
          <w:divBdr>
            <w:top w:val="none" w:sz="0" w:space="0" w:color="auto"/>
            <w:left w:val="none" w:sz="0" w:space="0" w:color="auto"/>
            <w:bottom w:val="none" w:sz="0" w:space="0" w:color="auto"/>
            <w:right w:val="none" w:sz="0" w:space="0" w:color="auto"/>
          </w:divBdr>
        </w:div>
        <w:div w:id="265888885">
          <w:marLeft w:val="0"/>
          <w:marRight w:val="0"/>
          <w:marTop w:val="0"/>
          <w:marBottom w:val="0"/>
          <w:divBdr>
            <w:top w:val="none" w:sz="0" w:space="0" w:color="auto"/>
            <w:left w:val="none" w:sz="0" w:space="0" w:color="auto"/>
            <w:bottom w:val="none" w:sz="0" w:space="0" w:color="auto"/>
            <w:right w:val="none" w:sz="0" w:space="0" w:color="auto"/>
          </w:divBdr>
        </w:div>
        <w:div w:id="989404516">
          <w:marLeft w:val="0"/>
          <w:marRight w:val="0"/>
          <w:marTop w:val="0"/>
          <w:marBottom w:val="0"/>
          <w:divBdr>
            <w:top w:val="none" w:sz="0" w:space="0" w:color="auto"/>
            <w:left w:val="none" w:sz="0" w:space="0" w:color="auto"/>
            <w:bottom w:val="none" w:sz="0" w:space="0" w:color="auto"/>
            <w:right w:val="none" w:sz="0" w:space="0" w:color="auto"/>
          </w:divBdr>
        </w:div>
        <w:div w:id="338897019">
          <w:marLeft w:val="0"/>
          <w:marRight w:val="0"/>
          <w:marTop w:val="0"/>
          <w:marBottom w:val="0"/>
          <w:divBdr>
            <w:top w:val="none" w:sz="0" w:space="0" w:color="auto"/>
            <w:left w:val="none" w:sz="0" w:space="0" w:color="auto"/>
            <w:bottom w:val="none" w:sz="0" w:space="0" w:color="auto"/>
            <w:right w:val="none" w:sz="0" w:space="0" w:color="auto"/>
          </w:divBdr>
        </w:div>
        <w:div w:id="365721468">
          <w:marLeft w:val="0"/>
          <w:marRight w:val="0"/>
          <w:marTop w:val="0"/>
          <w:marBottom w:val="0"/>
          <w:divBdr>
            <w:top w:val="none" w:sz="0" w:space="0" w:color="auto"/>
            <w:left w:val="none" w:sz="0" w:space="0" w:color="auto"/>
            <w:bottom w:val="none" w:sz="0" w:space="0" w:color="auto"/>
            <w:right w:val="none" w:sz="0" w:space="0" w:color="auto"/>
          </w:divBdr>
        </w:div>
        <w:div w:id="1776514047">
          <w:marLeft w:val="0"/>
          <w:marRight w:val="0"/>
          <w:marTop w:val="0"/>
          <w:marBottom w:val="0"/>
          <w:divBdr>
            <w:top w:val="none" w:sz="0" w:space="0" w:color="auto"/>
            <w:left w:val="none" w:sz="0" w:space="0" w:color="auto"/>
            <w:bottom w:val="none" w:sz="0" w:space="0" w:color="auto"/>
            <w:right w:val="none" w:sz="0" w:space="0" w:color="auto"/>
          </w:divBdr>
        </w:div>
        <w:div w:id="758792339">
          <w:marLeft w:val="0"/>
          <w:marRight w:val="0"/>
          <w:marTop w:val="0"/>
          <w:marBottom w:val="0"/>
          <w:divBdr>
            <w:top w:val="none" w:sz="0" w:space="0" w:color="auto"/>
            <w:left w:val="none" w:sz="0" w:space="0" w:color="auto"/>
            <w:bottom w:val="none" w:sz="0" w:space="0" w:color="auto"/>
            <w:right w:val="none" w:sz="0" w:space="0" w:color="auto"/>
          </w:divBdr>
        </w:div>
        <w:div w:id="1793279362">
          <w:marLeft w:val="0"/>
          <w:marRight w:val="0"/>
          <w:marTop w:val="0"/>
          <w:marBottom w:val="0"/>
          <w:divBdr>
            <w:top w:val="none" w:sz="0" w:space="0" w:color="auto"/>
            <w:left w:val="none" w:sz="0" w:space="0" w:color="auto"/>
            <w:bottom w:val="none" w:sz="0" w:space="0" w:color="auto"/>
            <w:right w:val="none" w:sz="0" w:space="0" w:color="auto"/>
          </w:divBdr>
        </w:div>
      </w:divsChild>
    </w:div>
    <w:div w:id="1198542755">
      <w:bodyDiv w:val="1"/>
      <w:marLeft w:val="0"/>
      <w:marRight w:val="0"/>
      <w:marTop w:val="0"/>
      <w:marBottom w:val="0"/>
      <w:divBdr>
        <w:top w:val="none" w:sz="0" w:space="0" w:color="auto"/>
        <w:left w:val="none" w:sz="0" w:space="0" w:color="auto"/>
        <w:bottom w:val="none" w:sz="0" w:space="0" w:color="auto"/>
        <w:right w:val="none" w:sz="0" w:space="0" w:color="auto"/>
      </w:divBdr>
      <w:divsChild>
        <w:div w:id="899099299">
          <w:marLeft w:val="0"/>
          <w:marRight w:val="0"/>
          <w:marTop w:val="0"/>
          <w:marBottom w:val="0"/>
          <w:divBdr>
            <w:top w:val="none" w:sz="0" w:space="0" w:color="auto"/>
            <w:left w:val="none" w:sz="0" w:space="0" w:color="auto"/>
            <w:bottom w:val="none" w:sz="0" w:space="0" w:color="auto"/>
            <w:right w:val="none" w:sz="0" w:space="0" w:color="auto"/>
          </w:divBdr>
        </w:div>
        <w:div w:id="1386300475">
          <w:marLeft w:val="0"/>
          <w:marRight w:val="0"/>
          <w:marTop w:val="0"/>
          <w:marBottom w:val="0"/>
          <w:divBdr>
            <w:top w:val="none" w:sz="0" w:space="0" w:color="auto"/>
            <w:left w:val="none" w:sz="0" w:space="0" w:color="auto"/>
            <w:bottom w:val="none" w:sz="0" w:space="0" w:color="auto"/>
            <w:right w:val="none" w:sz="0" w:space="0" w:color="auto"/>
          </w:divBdr>
        </w:div>
        <w:div w:id="765542739">
          <w:marLeft w:val="0"/>
          <w:marRight w:val="0"/>
          <w:marTop w:val="0"/>
          <w:marBottom w:val="0"/>
          <w:divBdr>
            <w:top w:val="none" w:sz="0" w:space="0" w:color="auto"/>
            <w:left w:val="none" w:sz="0" w:space="0" w:color="auto"/>
            <w:bottom w:val="none" w:sz="0" w:space="0" w:color="auto"/>
            <w:right w:val="none" w:sz="0" w:space="0" w:color="auto"/>
          </w:divBdr>
        </w:div>
        <w:div w:id="836962789">
          <w:marLeft w:val="0"/>
          <w:marRight w:val="0"/>
          <w:marTop w:val="0"/>
          <w:marBottom w:val="0"/>
          <w:divBdr>
            <w:top w:val="none" w:sz="0" w:space="0" w:color="auto"/>
            <w:left w:val="none" w:sz="0" w:space="0" w:color="auto"/>
            <w:bottom w:val="none" w:sz="0" w:space="0" w:color="auto"/>
            <w:right w:val="none" w:sz="0" w:space="0" w:color="auto"/>
          </w:divBdr>
        </w:div>
        <w:div w:id="696583763">
          <w:marLeft w:val="0"/>
          <w:marRight w:val="0"/>
          <w:marTop w:val="0"/>
          <w:marBottom w:val="0"/>
          <w:divBdr>
            <w:top w:val="none" w:sz="0" w:space="0" w:color="auto"/>
            <w:left w:val="none" w:sz="0" w:space="0" w:color="auto"/>
            <w:bottom w:val="none" w:sz="0" w:space="0" w:color="auto"/>
            <w:right w:val="none" w:sz="0" w:space="0" w:color="auto"/>
          </w:divBdr>
        </w:div>
        <w:div w:id="848835291">
          <w:marLeft w:val="0"/>
          <w:marRight w:val="0"/>
          <w:marTop w:val="0"/>
          <w:marBottom w:val="0"/>
          <w:divBdr>
            <w:top w:val="none" w:sz="0" w:space="0" w:color="auto"/>
            <w:left w:val="none" w:sz="0" w:space="0" w:color="auto"/>
            <w:bottom w:val="none" w:sz="0" w:space="0" w:color="auto"/>
            <w:right w:val="none" w:sz="0" w:space="0" w:color="auto"/>
          </w:divBdr>
        </w:div>
        <w:div w:id="386341152">
          <w:marLeft w:val="0"/>
          <w:marRight w:val="0"/>
          <w:marTop w:val="0"/>
          <w:marBottom w:val="0"/>
          <w:divBdr>
            <w:top w:val="none" w:sz="0" w:space="0" w:color="auto"/>
            <w:left w:val="none" w:sz="0" w:space="0" w:color="auto"/>
            <w:bottom w:val="none" w:sz="0" w:space="0" w:color="auto"/>
            <w:right w:val="none" w:sz="0" w:space="0" w:color="auto"/>
          </w:divBdr>
        </w:div>
        <w:div w:id="1700158822">
          <w:marLeft w:val="0"/>
          <w:marRight w:val="0"/>
          <w:marTop w:val="0"/>
          <w:marBottom w:val="0"/>
          <w:divBdr>
            <w:top w:val="none" w:sz="0" w:space="0" w:color="auto"/>
            <w:left w:val="none" w:sz="0" w:space="0" w:color="auto"/>
            <w:bottom w:val="none" w:sz="0" w:space="0" w:color="auto"/>
            <w:right w:val="none" w:sz="0" w:space="0" w:color="auto"/>
          </w:divBdr>
        </w:div>
      </w:divsChild>
    </w:div>
    <w:div w:id="1199665050">
      <w:bodyDiv w:val="1"/>
      <w:marLeft w:val="0"/>
      <w:marRight w:val="0"/>
      <w:marTop w:val="0"/>
      <w:marBottom w:val="0"/>
      <w:divBdr>
        <w:top w:val="none" w:sz="0" w:space="0" w:color="auto"/>
        <w:left w:val="none" w:sz="0" w:space="0" w:color="auto"/>
        <w:bottom w:val="none" w:sz="0" w:space="0" w:color="auto"/>
        <w:right w:val="none" w:sz="0" w:space="0" w:color="auto"/>
      </w:divBdr>
    </w:div>
    <w:div w:id="1260525370">
      <w:bodyDiv w:val="1"/>
      <w:marLeft w:val="0"/>
      <w:marRight w:val="0"/>
      <w:marTop w:val="0"/>
      <w:marBottom w:val="0"/>
      <w:divBdr>
        <w:top w:val="none" w:sz="0" w:space="0" w:color="auto"/>
        <w:left w:val="none" w:sz="0" w:space="0" w:color="auto"/>
        <w:bottom w:val="none" w:sz="0" w:space="0" w:color="auto"/>
        <w:right w:val="none" w:sz="0" w:space="0" w:color="auto"/>
      </w:divBdr>
    </w:div>
    <w:div w:id="1313631479">
      <w:bodyDiv w:val="1"/>
      <w:marLeft w:val="0"/>
      <w:marRight w:val="0"/>
      <w:marTop w:val="0"/>
      <w:marBottom w:val="0"/>
      <w:divBdr>
        <w:top w:val="none" w:sz="0" w:space="0" w:color="auto"/>
        <w:left w:val="none" w:sz="0" w:space="0" w:color="auto"/>
        <w:bottom w:val="none" w:sz="0" w:space="0" w:color="auto"/>
        <w:right w:val="none" w:sz="0" w:space="0" w:color="auto"/>
      </w:divBdr>
    </w:div>
    <w:div w:id="1333296053">
      <w:bodyDiv w:val="1"/>
      <w:marLeft w:val="0"/>
      <w:marRight w:val="0"/>
      <w:marTop w:val="0"/>
      <w:marBottom w:val="0"/>
      <w:divBdr>
        <w:top w:val="none" w:sz="0" w:space="0" w:color="auto"/>
        <w:left w:val="none" w:sz="0" w:space="0" w:color="auto"/>
        <w:bottom w:val="none" w:sz="0" w:space="0" w:color="auto"/>
        <w:right w:val="none" w:sz="0" w:space="0" w:color="auto"/>
      </w:divBdr>
    </w:div>
    <w:div w:id="1334214582">
      <w:bodyDiv w:val="1"/>
      <w:marLeft w:val="0"/>
      <w:marRight w:val="0"/>
      <w:marTop w:val="0"/>
      <w:marBottom w:val="0"/>
      <w:divBdr>
        <w:top w:val="none" w:sz="0" w:space="0" w:color="auto"/>
        <w:left w:val="none" w:sz="0" w:space="0" w:color="auto"/>
        <w:bottom w:val="none" w:sz="0" w:space="0" w:color="auto"/>
        <w:right w:val="none" w:sz="0" w:space="0" w:color="auto"/>
      </w:divBdr>
    </w:div>
    <w:div w:id="1337464253">
      <w:bodyDiv w:val="1"/>
      <w:marLeft w:val="0"/>
      <w:marRight w:val="0"/>
      <w:marTop w:val="0"/>
      <w:marBottom w:val="0"/>
      <w:divBdr>
        <w:top w:val="none" w:sz="0" w:space="0" w:color="auto"/>
        <w:left w:val="none" w:sz="0" w:space="0" w:color="auto"/>
        <w:bottom w:val="none" w:sz="0" w:space="0" w:color="auto"/>
        <w:right w:val="none" w:sz="0" w:space="0" w:color="auto"/>
      </w:divBdr>
    </w:div>
    <w:div w:id="1400785332">
      <w:bodyDiv w:val="1"/>
      <w:marLeft w:val="0"/>
      <w:marRight w:val="0"/>
      <w:marTop w:val="0"/>
      <w:marBottom w:val="0"/>
      <w:divBdr>
        <w:top w:val="none" w:sz="0" w:space="0" w:color="auto"/>
        <w:left w:val="none" w:sz="0" w:space="0" w:color="auto"/>
        <w:bottom w:val="none" w:sz="0" w:space="0" w:color="auto"/>
        <w:right w:val="none" w:sz="0" w:space="0" w:color="auto"/>
      </w:divBdr>
      <w:divsChild>
        <w:div w:id="319045628">
          <w:marLeft w:val="0"/>
          <w:marRight w:val="0"/>
          <w:marTop w:val="0"/>
          <w:marBottom w:val="0"/>
          <w:divBdr>
            <w:top w:val="none" w:sz="0" w:space="0" w:color="auto"/>
            <w:left w:val="none" w:sz="0" w:space="0" w:color="auto"/>
            <w:bottom w:val="none" w:sz="0" w:space="0" w:color="auto"/>
            <w:right w:val="none" w:sz="0" w:space="0" w:color="auto"/>
          </w:divBdr>
          <w:divsChild>
            <w:div w:id="433863211">
              <w:marLeft w:val="0"/>
              <w:marRight w:val="0"/>
              <w:marTop w:val="0"/>
              <w:marBottom w:val="0"/>
              <w:divBdr>
                <w:top w:val="none" w:sz="0" w:space="0" w:color="auto"/>
                <w:left w:val="none" w:sz="0" w:space="0" w:color="auto"/>
                <w:bottom w:val="none" w:sz="0" w:space="0" w:color="auto"/>
                <w:right w:val="none" w:sz="0" w:space="0" w:color="auto"/>
              </w:divBdr>
              <w:divsChild>
                <w:div w:id="7173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817722">
      <w:bodyDiv w:val="1"/>
      <w:marLeft w:val="0"/>
      <w:marRight w:val="0"/>
      <w:marTop w:val="0"/>
      <w:marBottom w:val="0"/>
      <w:divBdr>
        <w:top w:val="none" w:sz="0" w:space="0" w:color="auto"/>
        <w:left w:val="none" w:sz="0" w:space="0" w:color="auto"/>
        <w:bottom w:val="none" w:sz="0" w:space="0" w:color="auto"/>
        <w:right w:val="none" w:sz="0" w:space="0" w:color="auto"/>
      </w:divBdr>
    </w:div>
    <w:div w:id="1440562135">
      <w:bodyDiv w:val="1"/>
      <w:marLeft w:val="0"/>
      <w:marRight w:val="0"/>
      <w:marTop w:val="0"/>
      <w:marBottom w:val="0"/>
      <w:divBdr>
        <w:top w:val="none" w:sz="0" w:space="0" w:color="auto"/>
        <w:left w:val="none" w:sz="0" w:space="0" w:color="auto"/>
        <w:bottom w:val="none" w:sz="0" w:space="0" w:color="auto"/>
        <w:right w:val="none" w:sz="0" w:space="0" w:color="auto"/>
      </w:divBdr>
      <w:divsChild>
        <w:div w:id="1915159364">
          <w:marLeft w:val="0"/>
          <w:marRight w:val="0"/>
          <w:marTop w:val="0"/>
          <w:marBottom w:val="0"/>
          <w:divBdr>
            <w:top w:val="none" w:sz="0" w:space="0" w:color="auto"/>
            <w:left w:val="none" w:sz="0" w:space="0" w:color="auto"/>
            <w:bottom w:val="none" w:sz="0" w:space="0" w:color="auto"/>
            <w:right w:val="none" w:sz="0" w:space="0" w:color="auto"/>
          </w:divBdr>
          <w:divsChild>
            <w:div w:id="589701489">
              <w:marLeft w:val="0"/>
              <w:marRight w:val="0"/>
              <w:marTop w:val="0"/>
              <w:marBottom w:val="0"/>
              <w:divBdr>
                <w:top w:val="none" w:sz="0" w:space="0" w:color="auto"/>
                <w:left w:val="none" w:sz="0" w:space="0" w:color="auto"/>
                <w:bottom w:val="none" w:sz="0" w:space="0" w:color="auto"/>
                <w:right w:val="none" w:sz="0" w:space="0" w:color="auto"/>
              </w:divBdr>
              <w:divsChild>
                <w:div w:id="186116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3440">
      <w:bodyDiv w:val="1"/>
      <w:marLeft w:val="0"/>
      <w:marRight w:val="0"/>
      <w:marTop w:val="0"/>
      <w:marBottom w:val="0"/>
      <w:divBdr>
        <w:top w:val="none" w:sz="0" w:space="0" w:color="auto"/>
        <w:left w:val="none" w:sz="0" w:space="0" w:color="auto"/>
        <w:bottom w:val="none" w:sz="0" w:space="0" w:color="auto"/>
        <w:right w:val="none" w:sz="0" w:space="0" w:color="auto"/>
      </w:divBdr>
      <w:divsChild>
        <w:div w:id="1971089985">
          <w:marLeft w:val="0"/>
          <w:marRight w:val="0"/>
          <w:marTop w:val="0"/>
          <w:marBottom w:val="0"/>
          <w:divBdr>
            <w:top w:val="none" w:sz="0" w:space="0" w:color="auto"/>
            <w:left w:val="none" w:sz="0" w:space="0" w:color="auto"/>
            <w:bottom w:val="none" w:sz="0" w:space="0" w:color="auto"/>
            <w:right w:val="none" w:sz="0" w:space="0" w:color="auto"/>
          </w:divBdr>
          <w:divsChild>
            <w:div w:id="2030444155">
              <w:marLeft w:val="0"/>
              <w:marRight w:val="0"/>
              <w:marTop w:val="0"/>
              <w:marBottom w:val="0"/>
              <w:divBdr>
                <w:top w:val="none" w:sz="0" w:space="0" w:color="auto"/>
                <w:left w:val="none" w:sz="0" w:space="0" w:color="auto"/>
                <w:bottom w:val="none" w:sz="0" w:space="0" w:color="auto"/>
                <w:right w:val="none" w:sz="0" w:space="0" w:color="auto"/>
              </w:divBdr>
              <w:divsChild>
                <w:div w:id="20521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80839">
      <w:bodyDiv w:val="1"/>
      <w:marLeft w:val="0"/>
      <w:marRight w:val="0"/>
      <w:marTop w:val="0"/>
      <w:marBottom w:val="0"/>
      <w:divBdr>
        <w:top w:val="none" w:sz="0" w:space="0" w:color="auto"/>
        <w:left w:val="none" w:sz="0" w:space="0" w:color="auto"/>
        <w:bottom w:val="none" w:sz="0" w:space="0" w:color="auto"/>
        <w:right w:val="none" w:sz="0" w:space="0" w:color="auto"/>
      </w:divBdr>
    </w:div>
    <w:div w:id="1572084546">
      <w:bodyDiv w:val="1"/>
      <w:marLeft w:val="0"/>
      <w:marRight w:val="0"/>
      <w:marTop w:val="0"/>
      <w:marBottom w:val="0"/>
      <w:divBdr>
        <w:top w:val="none" w:sz="0" w:space="0" w:color="auto"/>
        <w:left w:val="none" w:sz="0" w:space="0" w:color="auto"/>
        <w:bottom w:val="none" w:sz="0" w:space="0" w:color="auto"/>
        <w:right w:val="none" w:sz="0" w:space="0" w:color="auto"/>
      </w:divBdr>
    </w:div>
    <w:div w:id="1608927430">
      <w:bodyDiv w:val="1"/>
      <w:marLeft w:val="0"/>
      <w:marRight w:val="0"/>
      <w:marTop w:val="0"/>
      <w:marBottom w:val="0"/>
      <w:divBdr>
        <w:top w:val="none" w:sz="0" w:space="0" w:color="auto"/>
        <w:left w:val="none" w:sz="0" w:space="0" w:color="auto"/>
        <w:bottom w:val="none" w:sz="0" w:space="0" w:color="auto"/>
        <w:right w:val="none" w:sz="0" w:space="0" w:color="auto"/>
      </w:divBdr>
    </w:div>
    <w:div w:id="1714305121">
      <w:bodyDiv w:val="1"/>
      <w:marLeft w:val="0"/>
      <w:marRight w:val="0"/>
      <w:marTop w:val="0"/>
      <w:marBottom w:val="0"/>
      <w:divBdr>
        <w:top w:val="none" w:sz="0" w:space="0" w:color="auto"/>
        <w:left w:val="none" w:sz="0" w:space="0" w:color="auto"/>
        <w:bottom w:val="none" w:sz="0" w:space="0" w:color="auto"/>
        <w:right w:val="none" w:sz="0" w:space="0" w:color="auto"/>
      </w:divBdr>
      <w:divsChild>
        <w:div w:id="1194002115">
          <w:marLeft w:val="0"/>
          <w:marRight w:val="0"/>
          <w:marTop w:val="0"/>
          <w:marBottom w:val="0"/>
          <w:divBdr>
            <w:top w:val="none" w:sz="0" w:space="0" w:color="auto"/>
            <w:left w:val="none" w:sz="0" w:space="0" w:color="auto"/>
            <w:bottom w:val="none" w:sz="0" w:space="0" w:color="auto"/>
            <w:right w:val="none" w:sz="0" w:space="0" w:color="auto"/>
          </w:divBdr>
          <w:divsChild>
            <w:div w:id="644240005">
              <w:marLeft w:val="0"/>
              <w:marRight w:val="0"/>
              <w:marTop w:val="0"/>
              <w:marBottom w:val="0"/>
              <w:divBdr>
                <w:top w:val="none" w:sz="0" w:space="0" w:color="auto"/>
                <w:left w:val="none" w:sz="0" w:space="0" w:color="auto"/>
                <w:bottom w:val="none" w:sz="0" w:space="0" w:color="auto"/>
                <w:right w:val="none" w:sz="0" w:space="0" w:color="auto"/>
              </w:divBdr>
              <w:divsChild>
                <w:div w:id="6800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418970">
      <w:bodyDiv w:val="1"/>
      <w:marLeft w:val="0"/>
      <w:marRight w:val="0"/>
      <w:marTop w:val="0"/>
      <w:marBottom w:val="0"/>
      <w:divBdr>
        <w:top w:val="none" w:sz="0" w:space="0" w:color="auto"/>
        <w:left w:val="none" w:sz="0" w:space="0" w:color="auto"/>
        <w:bottom w:val="none" w:sz="0" w:space="0" w:color="auto"/>
        <w:right w:val="none" w:sz="0" w:space="0" w:color="auto"/>
      </w:divBdr>
      <w:divsChild>
        <w:div w:id="1215120161">
          <w:marLeft w:val="0"/>
          <w:marRight w:val="0"/>
          <w:marTop w:val="0"/>
          <w:marBottom w:val="0"/>
          <w:divBdr>
            <w:top w:val="none" w:sz="0" w:space="0" w:color="auto"/>
            <w:left w:val="none" w:sz="0" w:space="0" w:color="auto"/>
            <w:bottom w:val="none" w:sz="0" w:space="0" w:color="auto"/>
            <w:right w:val="none" w:sz="0" w:space="0" w:color="auto"/>
          </w:divBdr>
          <w:divsChild>
            <w:div w:id="1788695680">
              <w:marLeft w:val="0"/>
              <w:marRight w:val="0"/>
              <w:marTop w:val="0"/>
              <w:marBottom w:val="0"/>
              <w:divBdr>
                <w:top w:val="none" w:sz="0" w:space="0" w:color="auto"/>
                <w:left w:val="none" w:sz="0" w:space="0" w:color="auto"/>
                <w:bottom w:val="none" w:sz="0" w:space="0" w:color="auto"/>
                <w:right w:val="none" w:sz="0" w:space="0" w:color="auto"/>
              </w:divBdr>
              <w:divsChild>
                <w:div w:id="116578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0767">
      <w:bodyDiv w:val="1"/>
      <w:marLeft w:val="0"/>
      <w:marRight w:val="0"/>
      <w:marTop w:val="0"/>
      <w:marBottom w:val="0"/>
      <w:divBdr>
        <w:top w:val="none" w:sz="0" w:space="0" w:color="auto"/>
        <w:left w:val="none" w:sz="0" w:space="0" w:color="auto"/>
        <w:bottom w:val="none" w:sz="0" w:space="0" w:color="auto"/>
        <w:right w:val="none" w:sz="0" w:space="0" w:color="auto"/>
      </w:divBdr>
    </w:div>
    <w:div w:id="1933515003">
      <w:bodyDiv w:val="1"/>
      <w:marLeft w:val="0"/>
      <w:marRight w:val="0"/>
      <w:marTop w:val="0"/>
      <w:marBottom w:val="0"/>
      <w:divBdr>
        <w:top w:val="none" w:sz="0" w:space="0" w:color="auto"/>
        <w:left w:val="none" w:sz="0" w:space="0" w:color="auto"/>
        <w:bottom w:val="none" w:sz="0" w:space="0" w:color="auto"/>
        <w:right w:val="none" w:sz="0" w:space="0" w:color="auto"/>
      </w:divBdr>
      <w:divsChild>
        <w:div w:id="2002156045">
          <w:marLeft w:val="0"/>
          <w:marRight w:val="0"/>
          <w:marTop w:val="0"/>
          <w:marBottom w:val="0"/>
          <w:divBdr>
            <w:top w:val="none" w:sz="0" w:space="0" w:color="auto"/>
            <w:left w:val="none" w:sz="0" w:space="0" w:color="auto"/>
            <w:bottom w:val="none" w:sz="0" w:space="0" w:color="auto"/>
            <w:right w:val="none" w:sz="0" w:space="0" w:color="auto"/>
          </w:divBdr>
        </w:div>
        <w:div w:id="1913270139">
          <w:marLeft w:val="0"/>
          <w:marRight w:val="0"/>
          <w:marTop w:val="0"/>
          <w:marBottom w:val="0"/>
          <w:divBdr>
            <w:top w:val="none" w:sz="0" w:space="0" w:color="auto"/>
            <w:left w:val="none" w:sz="0" w:space="0" w:color="auto"/>
            <w:bottom w:val="none" w:sz="0" w:space="0" w:color="auto"/>
            <w:right w:val="none" w:sz="0" w:space="0" w:color="auto"/>
          </w:divBdr>
        </w:div>
        <w:div w:id="439371532">
          <w:marLeft w:val="0"/>
          <w:marRight w:val="0"/>
          <w:marTop w:val="0"/>
          <w:marBottom w:val="0"/>
          <w:divBdr>
            <w:top w:val="none" w:sz="0" w:space="0" w:color="auto"/>
            <w:left w:val="none" w:sz="0" w:space="0" w:color="auto"/>
            <w:bottom w:val="none" w:sz="0" w:space="0" w:color="auto"/>
            <w:right w:val="none" w:sz="0" w:space="0" w:color="auto"/>
          </w:divBdr>
        </w:div>
        <w:div w:id="573390691">
          <w:marLeft w:val="0"/>
          <w:marRight w:val="0"/>
          <w:marTop w:val="0"/>
          <w:marBottom w:val="0"/>
          <w:divBdr>
            <w:top w:val="none" w:sz="0" w:space="0" w:color="auto"/>
            <w:left w:val="none" w:sz="0" w:space="0" w:color="auto"/>
            <w:bottom w:val="none" w:sz="0" w:space="0" w:color="auto"/>
            <w:right w:val="none" w:sz="0" w:space="0" w:color="auto"/>
          </w:divBdr>
        </w:div>
        <w:div w:id="1448155992">
          <w:marLeft w:val="0"/>
          <w:marRight w:val="0"/>
          <w:marTop w:val="0"/>
          <w:marBottom w:val="0"/>
          <w:divBdr>
            <w:top w:val="none" w:sz="0" w:space="0" w:color="auto"/>
            <w:left w:val="none" w:sz="0" w:space="0" w:color="auto"/>
            <w:bottom w:val="none" w:sz="0" w:space="0" w:color="auto"/>
            <w:right w:val="none" w:sz="0" w:space="0" w:color="auto"/>
          </w:divBdr>
        </w:div>
        <w:div w:id="509178704">
          <w:marLeft w:val="0"/>
          <w:marRight w:val="0"/>
          <w:marTop w:val="0"/>
          <w:marBottom w:val="0"/>
          <w:divBdr>
            <w:top w:val="none" w:sz="0" w:space="0" w:color="auto"/>
            <w:left w:val="none" w:sz="0" w:space="0" w:color="auto"/>
            <w:bottom w:val="none" w:sz="0" w:space="0" w:color="auto"/>
            <w:right w:val="none" w:sz="0" w:space="0" w:color="auto"/>
          </w:divBdr>
        </w:div>
        <w:div w:id="1726638793">
          <w:marLeft w:val="0"/>
          <w:marRight w:val="0"/>
          <w:marTop w:val="0"/>
          <w:marBottom w:val="0"/>
          <w:divBdr>
            <w:top w:val="none" w:sz="0" w:space="0" w:color="auto"/>
            <w:left w:val="none" w:sz="0" w:space="0" w:color="auto"/>
            <w:bottom w:val="none" w:sz="0" w:space="0" w:color="auto"/>
            <w:right w:val="none" w:sz="0" w:space="0" w:color="auto"/>
          </w:divBdr>
        </w:div>
        <w:div w:id="1399206240">
          <w:marLeft w:val="0"/>
          <w:marRight w:val="0"/>
          <w:marTop w:val="0"/>
          <w:marBottom w:val="0"/>
          <w:divBdr>
            <w:top w:val="none" w:sz="0" w:space="0" w:color="auto"/>
            <w:left w:val="none" w:sz="0" w:space="0" w:color="auto"/>
            <w:bottom w:val="none" w:sz="0" w:space="0" w:color="auto"/>
            <w:right w:val="none" w:sz="0" w:space="0" w:color="auto"/>
          </w:divBdr>
        </w:div>
      </w:divsChild>
    </w:div>
    <w:div w:id="1983539251">
      <w:bodyDiv w:val="1"/>
      <w:marLeft w:val="0"/>
      <w:marRight w:val="0"/>
      <w:marTop w:val="0"/>
      <w:marBottom w:val="0"/>
      <w:divBdr>
        <w:top w:val="none" w:sz="0" w:space="0" w:color="auto"/>
        <w:left w:val="none" w:sz="0" w:space="0" w:color="auto"/>
        <w:bottom w:val="none" w:sz="0" w:space="0" w:color="auto"/>
        <w:right w:val="none" w:sz="0" w:space="0" w:color="auto"/>
      </w:divBdr>
    </w:div>
    <w:div w:id="2110152430">
      <w:bodyDiv w:val="1"/>
      <w:marLeft w:val="0"/>
      <w:marRight w:val="0"/>
      <w:marTop w:val="0"/>
      <w:marBottom w:val="0"/>
      <w:divBdr>
        <w:top w:val="none" w:sz="0" w:space="0" w:color="auto"/>
        <w:left w:val="none" w:sz="0" w:space="0" w:color="auto"/>
        <w:bottom w:val="none" w:sz="0" w:space="0" w:color="auto"/>
        <w:right w:val="none" w:sz="0" w:space="0" w:color="auto"/>
      </w:divBdr>
      <w:divsChild>
        <w:div w:id="789127047">
          <w:marLeft w:val="0"/>
          <w:marRight w:val="0"/>
          <w:marTop w:val="0"/>
          <w:marBottom w:val="0"/>
          <w:divBdr>
            <w:top w:val="none" w:sz="0" w:space="0" w:color="auto"/>
            <w:left w:val="none" w:sz="0" w:space="0" w:color="auto"/>
            <w:bottom w:val="none" w:sz="0" w:space="0" w:color="auto"/>
            <w:right w:val="none" w:sz="0" w:space="0" w:color="auto"/>
          </w:divBdr>
          <w:divsChild>
            <w:div w:id="918101137">
              <w:marLeft w:val="0"/>
              <w:marRight w:val="0"/>
              <w:marTop w:val="0"/>
              <w:marBottom w:val="0"/>
              <w:divBdr>
                <w:top w:val="none" w:sz="0" w:space="0" w:color="auto"/>
                <w:left w:val="none" w:sz="0" w:space="0" w:color="auto"/>
                <w:bottom w:val="none" w:sz="0" w:space="0" w:color="auto"/>
                <w:right w:val="none" w:sz="0" w:space="0" w:color="auto"/>
              </w:divBdr>
              <w:divsChild>
                <w:div w:id="2098287400">
                  <w:marLeft w:val="0"/>
                  <w:marRight w:val="0"/>
                  <w:marTop w:val="0"/>
                  <w:marBottom w:val="0"/>
                  <w:divBdr>
                    <w:top w:val="none" w:sz="0" w:space="0" w:color="auto"/>
                    <w:left w:val="none" w:sz="0" w:space="0" w:color="auto"/>
                    <w:bottom w:val="none" w:sz="0" w:space="0" w:color="auto"/>
                    <w:right w:val="none" w:sz="0" w:space="0" w:color="auto"/>
                  </w:divBdr>
                </w:div>
              </w:divsChild>
            </w:div>
            <w:div w:id="1576084807">
              <w:marLeft w:val="0"/>
              <w:marRight w:val="0"/>
              <w:marTop w:val="0"/>
              <w:marBottom w:val="0"/>
              <w:divBdr>
                <w:top w:val="none" w:sz="0" w:space="0" w:color="auto"/>
                <w:left w:val="none" w:sz="0" w:space="0" w:color="auto"/>
                <w:bottom w:val="none" w:sz="0" w:space="0" w:color="auto"/>
                <w:right w:val="none" w:sz="0" w:space="0" w:color="auto"/>
              </w:divBdr>
              <w:divsChild>
                <w:div w:id="2093702596">
                  <w:marLeft w:val="0"/>
                  <w:marRight w:val="0"/>
                  <w:marTop w:val="0"/>
                  <w:marBottom w:val="0"/>
                  <w:divBdr>
                    <w:top w:val="none" w:sz="0" w:space="0" w:color="auto"/>
                    <w:left w:val="none" w:sz="0" w:space="0" w:color="auto"/>
                    <w:bottom w:val="none" w:sz="0" w:space="0" w:color="auto"/>
                    <w:right w:val="none" w:sz="0" w:space="0" w:color="auto"/>
                  </w:divBdr>
                </w:div>
                <w:div w:id="1560748434">
                  <w:marLeft w:val="0"/>
                  <w:marRight w:val="0"/>
                  <w:marTop w:val="0"/>
                  <w:marBottom w:val="0"/>
                  <w:divBdr>
                    <w:top w:val="none" w:sz="0" w:space="0" w:color="auto"/>
                    <w:left w:val="none" w:sz="0" w:space="0" w:color="auto"/>
                    <w:bottom w:val="none" w:sz="0" w:space="0" w:color="auto"/>
                    <w:right w:val="none" w:sz="0" w:space="0" w:color="auto"/>
                  </w:divBdr>
                </w:div>
              </w:divsChild>
            </w:div>
            <w:div w:id="1487474292">
              <w:marLeft w:val="0"/>
              <w:marRight w:val="0"/>
              <w:marTop w:val="0"/>
              <w:marBottom w:val="0"/>
              <w:divBdr>
                <w:top w:val="none" w:sz="0" w:space="0" w:color="auto"/>
                <w:left w:val="none" w:sz="0" w:space="0" w:color="auto"/>
                <w:bottom w:val="none" w:sz="0" w:space="0" w:color="auto"/>
                <w:right w:val="none" w:sz="0" w:space="0" w:color="auto"/>
              </w:divBdr>
              <w:divsChild>
                <w:div w:id="432821243">
                  <w:marLeft w:val="0"/>
                  <w:marRight w:val="0"/>
                  <w:marTop w:val="0"/>
                  <w:marBottom w:val="0"/>
                  <w:divBdr>
                    <w:top w:val="none" w:sz="0" w:space="0" w:color="auto"/>
                    <w:left w:val="none" w:sz="0" w:space="0" w:color="auto"/>
                    <w:bottom w:val="none" w:sz="0" w:space="0" w:color="auto"/>
                    <w:right w:val="none" w:sz="0" w:space="0" w:color="auto"/>
                  </w:divBdr>
                </w:div>
              </w:divsChild>
            </w:div>
            <w:div w:id="416678012">
              <w:marLeft w:val="0"/>
              <w:marRight w:val="0"/>
              <w:marTop w:val="0"/>
              <w:marBottom w:val="0"/>
              <w:divBdr>
                <w:top w:val="none" w:sz="0" w:space="0" w:color="auto"/>
                <w:left w:val="none" w:sz="0" w:space="0" w:color="auto"/>
                <w:bottom w:val="none" w:sz="0" w:space="0" w:color="auto"/>
                <w:right w:val="none" w:sz="0" w:space="0" w:color="auto"/>
              </w:divBdr>
              <w:divsChild>
                <w:div w:id="265969504">
                  <w:marLeft w:val="0"/>
                  <w:marRight w:val="0"/>
                  <w:marTop w:val="0"/>
                  <w:marBottom w:val="0"/>
                  <w:divBdr>
                    <w:top w:val="none" w:sz="0" w:space="0" w:color="auto"/>
                    <w:left w:val="none" w:sz="0" w:space="0" w:color="auto"/>
                    <w:bottom w:val="none" w:sz="0" w:space="0" w:color="auto"/>
                    <w:right w:val="none" w:sz="0" w:space="0" w:color="auto"/>
                  </w:divBdr>
                </w:div>
              </w:divsChild>
            </w:div>
            <w:div w:id="1384864768">
              <w:marLeft w:val="0"/>
              <w:marRight w:val="0"/>
              <w:marTop w:val="0"/>
              <w:marBottom w:val="0"/>
              <w:divBdr>
                <w:top w:val="none" w:sz="0" w:space="0" w:color="auto"/>
                <w:left w:val="none" w:sz="0" w:space="0" w:color="auto"/>
                <w:bottom w:val="none" w:sz="0" w:space="0" w:color="auto"/>
                <w:right w:val="none" w:sz="0" w:space="0" w:color="auto"/>
              </w:divBdr>
              <w:divsChild>
                <w:div w:id="356274551">
                  <w:marLeft w:val="0"/>
                  <w:marRight w:val="0"/>
                  <w:marTop w:val="0"/>
                  <w:marBottom w:val="0"/>
                  <w:divBdr>
                    <w:top w:val="none" w:sz="0" w:space="0" w:color="auto"/>
                    <w:left w:val="none" w:sz="0" w:space="0" w:color="auto"/>
                    <w:bottom w:val="none" w:sz="0" w:space="0" w:color="auto"/>
                    <w:right w:val="none" w:sz="0" w:space="0" w:color="auto"/>
                  </w:divBdr>
                </w:div>
              </w:divsChild>
            </w:div>
            <w:div w:id="296687998">
              <w:marLeft w:val="0"/>
              <w:marRight w:val="0"/>
              <w:marTop w:val="0"/>
              <w:marBottom w:val="0"/>
              <w:divBdr>
                <w:top w:val="none" w:sz="0" w:space="0" w:color="auto"/>
                <w:left w:val="none" w:sz="0" w:space="0" w:color="auto"/>
                <w:bottom w:val="none" w:sz="0" w:space="0" w:color="auto"/>
                <w:right w:val="none" w:sz="0" w:space="0" w:color="auto"/>
              </w:divBdr>
              <w:divsChild>
                <w:div w:id="367031655">
                  <w:marLeft w:val="0"/>
                  <w:marRight w:val="0"/>
                  <w:marTop w:val="0"/>
                  <w:marBottom w:val="0"/>
                  <w:divBdr>
                    <w:top w:val="none" w:sz="0" w:space="0" w:color="auto"/>
                    <w:left w:val="none" w:sz="0" w:space="0" w:color="auto"/>
                    <w:bottom w:val="none" w:sz="0" w:space="0" w:color="auto"/>
                    <w:right w:val="none" w:sz="0" w:space="0" w:color="auto"/>
                  </w:divBdr>
                </w:div>
              </w:divsChild>
            </w:div>
            <w:div w:id="660810528">
              <w:marLeft w:val="0"/>
              <w:marRight w:val="0"/>
              <w:marTop w:val="0"/>
              <w:marBottom w:val="0"/>
              <w:divBdr>
                <w:top w:val="none" w:sz="0" w:space="0" w:color="auto"/>
                <w:left w:val="none" w:sz="0" w:space="0" w:color="auto"/>
                <w:bottom w:val="none" w:sz="0" w:space="0" w:color="auto"/>
                <w:right w:val="none" w:sz="0" w:space="0" w:color="auto"/>
              </w:divBdr>
              <w:divsChild>
                <w:div w:id="1415929971">
                  <w:marLeft w:val="0"/>
                  <w:marRight w:val="0"/>
                  <w:marTop w:val="0"/>
                  <w:marBottom w:val="0"/>
                  <w:divBdr>
                    <w:top w:val="none" w:sz="0" w:space="0" w:color="auto"/>
                    <w:left w:val="none" w:sz="0" w:space="0" w:color="auto"/>
                    <w:bottom w:val="none" w:sz="0" w:space="0" w:color="auto"/>
                    <w:right w:val="none" w:sz="0" w:space="0" w:color="auto"/>
                  </w:divBdr>
                </w:div>
                <w:div w:id="772556539">
                  <w:marLeft w:val="0"/>
                  <w:marRight w:val="0"/>
                  <w:marTop w:val="0"/>
                  <w:marBottom w:val="0"/>
                  <w:divBdr>
                    <w:top w:val="none" w:sz="0" w:space="0" w:color="auto"/>
                    <w:left w:val="none" w:sz="0" w:space="0" w:color="auto"/>
                    <w:bottom w:val="none" w:sz="0" w:space="0" w:color="auto"/>
                    <w:right w:val="none" w:sz="0" w:space="0" w:color="auto"/>
                  </w:divBdr>
                </w:div>
              </w:divsChild>
            </w:div>
            <w:div w:id="148905237">
              <w:marLeft w:val="0"/>
              <w:marRight w:val="0"/>
              <w:marTop w:val="0"/>
              <w:marBottom w:val="0"/>
              <w:divBdr>
                <w:top w:val="none" w:sz="0" w:space="0" w:color="auto"/>
                <w:left w:val="none" w:sz="0" w:space="0" w:color="auto"/>
                <w:bottom w:val="none" w:sz="0" w:space="0" w:color="auto"/>
                <w:right w:val="none" w:sz="0" w:space="0" w:color="auto"/>
              </w:divBdr>
              <w:divsChild>
                <w:div w:id="2091077017">
                  <w:marLeft w:val="0"/>
                  <w:marRight w:val="0"/>
                  <w:marTop w:val="0"/>
                  <w:marBottom w:val="0"/>
                  <w:divBdr>
                    <w:top w:val="none" w:sz="0" w:space="0" w:color="auto"/>
                    <w:left w:val="none" w:sz="0" w:space="0" w:color="auto"/>
                    <w:bottom w:val="none" w:sz="0" w:space="0" w:color="auto"/>
                    <w:right w:val="none" w:sz="0" w:space="0" w:color="auto"/>
                  </w:divBdr>
                </w:div>
                <w:div w:id="20053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1056">
      <w:bodyDiv w:val="1"/>
      <w:marLeft w:val="0"/>
      <w:marRight w:val="0"/>
      <w:marTop w:val="0"/>
      <w:marBottom w:val="0"/>
      <w:divBdr>
        <w:top w:val="none" w:sz="0" w:space="0" w:color="auto"/>
        <w:left w:val="none" w:sz="0" w:space="0" w:color="auto"/>
        <w:bottom w:val="none" w:sz="0" w:space="0" w:color="auto"/>
        <w:right w:val="none" w:sz="0" w:space="0" w:color="auto"/>
      </w:divBdr>
    </w:div>
    <w:div w:id="2125422995">
      <w:bodyDiv w:val="1"/>
      <w:marLeft w:val="0"/>
      <w:marRight w:val="0"/>
      <w:marTop w:val="0"/>
      <w:marBottom w:val="0"/>
      <w:divBdr>
        <w:top w:val="none" w:sz="0" w:space="0" w:color="auto"/>
        <w:left w:val="none" w:sz="0" w:space="0" w:color="auto"/>
        <w:bottom w:val="none" w:sz="0" w:space="0" w:color="auto"/>
        <w:right w:val="none" w:sz="0" w:space="0" w:color="auto"/>
      </w:divBdr>
      <w:divsChild>
        <w:div w:id="1243565690">
          <w:marLeft w:val="0"/>
          <w:marRight w:val="0"/>
          <w:marTop w:val="0"/>
          <w:marBottom w:val="0"/>
          <w:divBdr>
            <w:top w:val="none" w:sz="0" w:space="0" w:color="auto"/>
            <w:left w:val="none" w:sz="0" w:space="0" w:color="auto"/>
            <w:bottom w:val="none" w:sz="0" w:space="0" w:color="auto"/>
            <w:right w:val="none" w:sz="0" w:space="0" w:color="auto"/>
          </w:divBdr>
        </w:div>
        <w:div w:id="1334533262">
          <w:marLeft w:val="0"/>
          <w:marRight w:val="0"/>
          <w:marTop w:val="0"/>
          <w:marBottom w:val="0"/>
          <w:divBdr>
            <w:top w:val="none" w:sz="0" w:space="0" w:color="auto"/>
            <w:left w:val="none" w:sz="0" w:space="0" w:color="auto"/>
            <w:bottom w:val="none" w:sz="0" w:space="0" w:color="auto"/>
            <w:right w:val="none" w:sz="0" w:space="0" w:color="auto"/>
          </w:divBdr>
        </w:div>
        <w:div w:id="1241141765">
          <w:marLeft w:val="0"/>
          <w:marRight w:val="0"/>
          <w:marTop w:val="0"/>
          <w:marBottom w:val="0"/>
          <w:divBdr>
            <w:top w:val="none" w:sz="0" w:space="0" w:color="auto"/>
            <w:left w:val="none" w:sz="0" w:space="0" w:color="auto"/>
            <w:bottom w:val="none" w:sz="0" w:space="0" w:color="auto"/>
            <w:right w:val="none" w:sz="0" w:space="0" w:color="auto"/>
          </w:divBdr>
        </w:div>
        <w:div w:id="901066491">
          <w:marLeft w:val="0"/>
          <w:marRight w:val="0"/>
          <w:marTop w:val="0"/>
          <w:marBottom w:val="0"/>
          <w:divBdr>
            <w:top w:val="none" w:sz="0" w:space="0" w:color="auto"/>
            <w:left w:val="none" w:sz="0" w:space="0" w:color="auto"/>
            <w:bottom w:val="none" w:sz="0" w:space="0" w:color="auto"/>
            <w:right w:val="none" w:sz="0" w:space="0" w:color="auto"/>
          </w:divBdr>
        </w:div>
        <w:div w:id="1636790994">
          <w:marLeft w:val="0"/>
          <w:marRight w:val="0"/>
          <w:marTop w:val="0"/>
          <w:marBottom w:val="0"/>
          <w:divBdr>
            <w:top w:val="none" w:sz="0" w:space="0" w:color="auto"/>
            <w:left w:val="none" w:sz="0" w:space="0" w:color="auto"/>
            <w:bottom w:val="none" w:sz="0" w:space="0" w:color="auto"/>
            <w:right w:val="none" w:sz="0" w:space="0" w:color="auto"/>
          </w:divBdr>
        </w:div>
        <w:div w:id="165218936">
          <w:marLeft w:val="0"/>
          <w:marRight w:val="0"/>
          <w:marTop w:val="0"/>
          <w:marBottom w:val="0"/>
          <w:divBdr>
            <w:top w:val="none" w:sz="0" w:space="0" w:color="auto"/>
            <w:left w:val="none" w:sz="0" w:space="0" w:color="auto"/>
            <w:bottom w:val="none" w:sz="0" w:space="0" w:color="auto"/>
            <w:right w:val="none" w:sz="0" w:space="0" w:color="auto"/>
          </w:divBdr>
        </w:div>
        <w:div w:id="892692918">
          <w:marLeft w:val="0"/>
          <w:marRight w:val="0"/>
          <w:marTop w:val="0"/>
          <w:marBottom w:val="0"/>
          <w:divBdr>
            <w:top w:val="none" w:sz="0" w:space="0" w:color="auto"/>
            <w:left w:val="none" w:sz="0" w:space="0" w:color="auto"/>
            <w:bottom w:val="none" w:sz="0" w:space="0" w:color="auto"/>
            <w:right w:val="none" w:sz="0" w:space="0" w:color="auto"/>
          </w:divBdr>
        </w:div>
        <w:div w:id="319506556">
          <w:marLeft w:val="0"/>
          <w:marRight w:val="0"/>
          <w:marTop w:val="0"/>
          <w:marBottom w:val="0"/>
          <w:divBdr>
            <w:top w:val="none" w:sz="0" w:space="0" w:color="auto"/>
            <w:left w:val="none" w:sz="0" w:space="0" w:color="auto"/>
            <w:bottom w:val="none" w:sz="0" w:space="0" w:color="auto"/>
            <w:right w:val="none" w:sz="0" w:space="0" w:color="auto"/>
          </w:divBdr>
        </w:div>
      </w:divsChild>
    </w:div>
    <w:div w:id="214152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SolarIS\Sablony+\Ponuka%20-%20SV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kument" ma:contentTypeID="0x010100846434556425364392FE2F5420AAA35C" ma:contentTypeVersion="16" ma:contentTypeDescription="Umožňuje vytvoriť nový dokument." ma:contentTypeScope="" ma:versionID="4fd9b71612ea0abe74be4255b6bc5d36">
  <xsd:schema xmlns:xsd="http://www.w3.org/2001/XMLSchema" xmlns:xs="http://www.w3.org/2001/XMLSchema" xmlns:p="http://schemas.microsoft.com/office/2006/metadata/properties" xmlns:ns2="c5c0e9e9-ea95-46d4-bbba-0bdce2882950" xmlns:ns3="2c608a3e-d165-46a6-a9e8-7587a575085f" targetNamespace="http://schemas.microsoft.com/office/2006/metadata/properties" ma:root="true" ma:fieldsID="15468312ce1acbf7204f49f15107177d" ns2:_="" ns3:_="">
    <xsd:import namespace="c5c0e9e9-ea95-46d4-bbba-0bdce2882950"/>
    <xsd:import namespace="2c608a3e-d165-46a6-a9e8-7587a575085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c0e9e9-ea95-46d4-bbba-0bdce28829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Značky obrázka" ma:readOnly="false" ma:fieldId="{5cf76f15-5ced-4ddc-b409-7134ff3c332f}" ma:taxonomyMulti="true" ma:sspId="e2ab52ad-5145-4728-8780-cd8cabeffe6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c608a3e-d165-46a6-a9e8-7587a575085f"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aca1ec1-fb1e-4189-a790-4f33c1872853}" ma:internalName="TaxCatchAll" ma:showField="CatchAllData" ma:web="2c608a3e-d165-46a6-a9e8-7587a575085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Zdieľané s podrobnosťa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608a3e-d165-46a6-a9e8-7587a575085f" xsi:nil="true"/>
    <lcf76f155ced4ddcb4097134ff3c332f xmlns="c5c0e9e9-ea95-46d4-bbba-0bdce28829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E47174-595A-4B98-A380-5C82E33CEE64}">
  <ds:schemaRefs>
    <ds:schemaRef ds:uri="http://schemas.openxmlformats.org/officeDocument/2006/bibliography"/>
  </ds:schemaRefs>
</ds:datastoreItem>
</file>

<file path=customXml/itemProps2.xml><?xml version="1.0" encoding="utf-8"?>
<ds:datastoreItem xmlns:ds="http://schemas.openxmlformats.org/officeDocument/2006/customXml" ds:itemID="{CF4D2A30-C196-4466-B87F-E7D46C2F7F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c0e9e9-ea95-46d4-bbba-0bdce2882950"/>
    <ds:schemaRef ds:uri="2c608a3e-d165-46a6-a9e8-7587a5750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328504-4D79-4080-90C9-6178A34A0493}">
  <ds:schemaRefs>
    <ds:schemaRef ds:uri="http://schemas.microsoft.com/sharepoint/v3/contenttype/forms"/>
  </ds:schemaRefs>
</ds:datastoreItem>
</file>

<file path=customXml/itemProps4.xml><?xml version="1.0" encoding="utf-8"?>
<ds:datastoreItem xmlns:ds="http://schemas.openxmlformats.org/officeDocument/2006/customXml" ds:itemID="{37631987-07AA-41CE-8AD1-D263FCCF939F}">
  <ds:schemaRefs>
    <ds:schemaRef ds:uri="http://schemas.microsoft.com/office/2006/metadata/properties"/>
    <ds:schemaRef ds:uri="http://schemas.microsoft.com/office/infopath/2007/PartnerControls"/>
    <ds:schemaRef ds:uri="2c608a3e-d165-46a6-a9e8-7587a575085f"/>
    <ds:schemaRef ds:uri="c5c0e9e9-ea95-46d4-bbba-0bdce2882950"/>
  </ds:schemaRefs>
</ds:datastoreItem>
</file>

<file path=docProps/app.xml><?xml version="1.0" encoding="utf-8"?>
<Properties xmlns="http://schemas.openxmlformats.org/officeDocument/2006/extended-properties" xmlns:vt="http://schemas.openxmlformats.org/officeDocument/2006/docPropsVTypes">
  <Template>C:\Program Files\SolarIS\Sablony+\Ponuka - SVK.dot</Template>
  <TotalTime>166</TotalTime>
  <Pages>12</Pages>
  <Words>6593</Words>
  <Characters>37582</Characters>
  <Application>Microsoft Office Word</Application>
  <DocSecurity>0</DocSecurity>
  <Lines>313</Lines>
  <Paragraphs>88</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PRICE QUOTATION</vt:lpstr>
    </vt:vector>
  </TitlesOfParts>
  <Manager/>
  <Company/>
  <LinksUpToDate>false</LinksUpToDate>
  <CharactersWithSpaces>44087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Energovision</dc:creator>
  <cp:keywords>Energovision</cp:keywords>
  <dc:description/>
  <cp:lastModifiedBy>Lukáš Bago</cp:lastModifiedBy>
  <cp:revision>102</cp:revision>
  <cp:lastPrinted>2022-04-26T15:07:00Z</cp:lastPrinted>
  <dcterms:created xsi:type="dcterms:W3CDTF">2022-04-26T08:41:00Z</dcterms:created>
  <dcterms:modified xsi:type="dcterms:W3CDTF">2026-07-28T06:08:00Z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0x010100846434556425364392FE2F5420AAA35C</vt:lpwstr>
  </property>
  <property fmtid="{D5CDD505-2E9C-101B-9397-08002B2CF9AE}" pid="3" name="MediaServiceImageTags">
    <vt:lpwstr/>
  </property>
</Properties>
</file>