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C4B19" w:rsidRDefault="00BC4B19" w:rsidP="00BC4B19">
      <w:pPr>
        <w:spacing w:line="276" w:lineRule="auto"/>
        <w:ind w:firstLine="708"/>
        <w:rPr>
          <w:rFonts w:ascii="Tahoma" w:hAnsi="Tahoma" w:cs="Tahoma"/>
          <w:b/>
          <w:sz w:val="22"/>
          <w:szCs w:val="22"/>
          <w:lang w:val="sk-SK"/>
        </w:rPr>
      </w:pPr>
    </w:p>
    <w:p w:rsidR="00D31969" w:rsidRPr="009F7100" w:rsidRDefault="00D31969" w:rsidP="00BC4B19">
      <w:pPr>
        <w:spacing w:line="276" w:lineRule="auto"/>
        <w:ind w:firstLine="708"/>
        <w:rPr>
          <w:rFonts w:ascii="Tahoma" w:hAnsi="Tahoma" w:cs="Tahoma"/>
          <w:b/>
          <w:sz w:val="22"/>
          <w:szCs w:val="22"/>
          <w:lang w:val="sk-SK"/>
        </w:rPr>
      </w:pPr>
      <w:r w:rsidRPr="009F7100">
        <w:rPr>
          <w:rFonts w:ascii="Tahoma" w:hAnsi="Tahoma" w:cs="Tahoma"/>
          <w:b/>
          <w:sz w:val="22"/>
          <w:szCs w:val="22"/>
          <w:lang w:val="sk-SK"/>
        </w:rPr>
        <w:t>Príloha č.</w:t>
      </w:r>
      <w:r w:rsidR="00583A17">
        <w:rPr>
          <w:rFonts w:ascii="Tahoma" w:hAnsi="Tahoma" w:cs="Tahoma"/>
          <w:b/>
          <w:sz w:val="22"/>
          <w:szCs w:val="22"/>
          <w:lang w:val="sk-SK"/>
        </w:rPr>
        <w:t xml:space="preserve"> </w:t>
      </w:r>
      <w:r w:rsidRPr="009F7100">
        <w:rPr>
          <w:rFonts w:ascii="Tahoma" w:hAnsi="Tahoma" w:cs="Tahoma"/>
          <w:b/>
          <w:sz w:val="22"/>
          <w:szCs w:val="22"/>
          <w:lang w:val="sk-SK"/>
        </w:rPr>
        <w:t>1</w:t>
      </w:r>
    </w:p>
    <w:p w:rsidR="00D31969" w:rsidRPr="009F7100" w:rsidRDefault="00D31969" w:rsidP="004C4A40">
      <w:pPr>
        <w:spacing w:line="276" w:lineRule="auto"/>
        <w:jc w:val="center"/>
        <w:rPr>
          <w:rFonts w:ascii="Tahoma" w:hAnsi="Tahoma" w:cs="Tahoma"/>
          <w:b/>
          <w:sz w:val="22"/>
          <w:szCs w:val="22"/>
          <w:lang w:val="sk-SK"/>
        </w:rPr>
      </w:pPr>
    </w:p>
    <w:p w:rsidR="00D31969" w:rsidRPr="009F7100" w:rsidRDefault="009D7131" w:rsidP="00BC4B19">
      <w:pPr>
        <w:spacing w:line="276" w:lineRule="auto"/>
        <w:ind w:firstLine="708"/>
        <w:rPr>
          <w:rFonts w:ascii="Tahoma" w:hAnsi="Tahoma" w:cs="Tahoma"/>
          <w:b/>
          <w:sz w:val="22"/>
          <w:szCs w:val="22"/>
          <w:lang w:val="sk-SK"/>
        </w:rPr>
      </w:pPr>
      <w:bookmarkStart w:id="0" w:name="_Hlk483831923"/>
      <w:r w:rsidRPr="009F7100">
        <w:rPr>
          <w:rFonts w:ascii="Tahoma" w:hAnsi="Tahoma" w:cs="Tahoma"/>
          <w:b/>
          <w:sz w:val="22"/>
          <w:szCs w:val="22"/>
          <w:lang w:val="sk-SK"/>
        </w:rPr>
        <w:t>Opis služby prenosu dát a kvalitatívne parametre</w:t>
      </w:r>
    </w:p>
    <w:p w:rsidR="00D31969" w:rsidRPr="009F7100" w:rsidRDefault="00D31969" w:rsidP="004C4A40">
      <w:pPr>
        <w:spacing w:line="276" w:lineRule="auto"/>
        <w:jc w:val="both"/>
        <w:rPr>
          <w:rFonts w:ascii="Tahoma" w:hAnsi="Tahoma" w:cs="Tahoma"/>
          <w:sz w:val="22"/>
          <w:szCs w:val="22"/>
          <w:lang w:val="sk-SK"/>
        </w:rPr>
      </w:pPr>
    </w:p>
    <w:bookmarkEnd w:id="0"/>
    <w:p w:rsidR="0067353B" w:rsidRPr="009F7100" w:rsidRDefault="0067353B" w:rsidP="006477E5">
      <w:pPr>
        <w:pStyle w:val="Odsekzoznamu"/>
        <w:spacing w:line="240" w:lineRule="atLeast"/>
        <w:ind w:firstLine="696"/>
        <w:jc w:val="both"/>
        <w:rPr>
          <w:rFonts w:ascii="Tahoma" w:hAnsi="Tahoma" w:cs="Tahoma"/>
        </w:rPr>
      </w:pPr>
      <w:r w:rsidRPr="009F7100">
        <w:rPr>
          <w:rFonts w:ascii="Tahoma" w:hAnsi="Tahoma" w:cs="Tahoma"/>
        </w:rPr>
        <w:t>Vytvorenie prístupu a</w:t>
      </w:r>
      <w:r w:rsidR="006477E5" w:rsidRPr="009F7100">
        <w:rPr>
          <w:rFonts w:ascii="Tahoma" w:hAnsi="Tahoma" w:cs="Tahoma"/>
        </w:rPr>
        <w:t> </w:t>
      </w:r>
      <w:r w:rsidRPr="009F7100">
        <w:rPr>
          <w:rFonts w:ascii="Tahoma" w:hAnsi="Tahoma" w:cs="Tahoma"/>
        </w:rPr>
        <w:t>nakonfigurovanie</w:t>
      </w:r>
      <w:r w:rsidR="006477E5" w:rsidRPr="009F7100">
        <w:rPr>
          <w:rFonts w:ascii="Tahoma" w:hAnsi="Tahoma" w:cs="Tahoma"/>
        </w:rPr>
        <w:t xml:space="preserve"> </w:t>
      </w:r>
      <w:r w:rsidR="003A525A" w:rsidRPr="009F7100">
        <w:rPr>
          <w:rFonts w:ascii="Tahoma" w:hAnsi="Tahoma" w:cs="Tahoma"/>
        </w:rPr>
        <w:t xml:space="preserve">schváleného </w:t>
      </w:r>
      <w:r w:rsidR="006477E5" w:rsidRPr="009F7100">
        <w:rPr>
          <w:rFonts w:ascii="Tahoma" w:hAnsi="Tahoma" w:cs="Tahoma"/>
        </w:rPr>
        <w:t>koncového telekomunikačného zariadenia užívateľa</w:t>
      </w:r>
      <w:r w:rsidRPr="009F7100">
        <w:rPr>
          <w:rFonts w:ascii="Tahoma" w:hAnsi="Tahoma" w:cs="Tahoma"/>
        </w:rPr>
        <w:t xml:space="preserve"> </w:t>
      </w:r>
      <w:r w:rsidR="006477E5" w:rsidRPr="009F7100">
        <w:rPr>
          <w:rFonts w:ascii="Tahoma" w:hAnsi="Tahoma" w:cs="Tahoma"/>
        </w:rPr>
        <w:t>(</w:t>
      </w:r>
      <w:r w:rsidRPr="009F7100">
        <w:rPr>
          <w:rFonts w:ascii="Tahoma" w:hAnsi="Tahoma" w:cs="Tahoma"/>
        </w:rPr>
        <w:t>KTZU</w:t>
      </w:r>
      <w:r w:rsidR="006477E5" w:rsidRPr="009F7100">
        <w:rPr>
          <w:rFonts w:ascii="Tahoma" w:hAnsi="Tahoma" w:cs="Tahoma"/>
        </w:rPr>
        <w:t>)</w:t>
      </w:r>
      <w:r w:rsidRPr="009F7100">
        <w:rPr>
          <w:rFonts w:ascii="Tahoma" w:hAnsi="Tahoma" w:cs="Tahoma"/>
        </w:rPr>
        <w:t xml:space="preserve"> do DVPS ZSE, alebo DVPS ANES ZSE vytvorenej pre telemetrické aplikácie diaľkového zberu dát, ovládania, riadenia technologických procesov.</w:t>
      </w:r>
      <w:r w:rsidR="006477E5" w:rsidRPr="009F7100">
        <w:rPr>
          <w:rFonts w:ascii="Tahoma" w:hAnsi="Tahoma" w:cs="Tahoma"/>
        </w:rPr>
        <w:t xml:space="preserve"> </w:t>
      </w:r>
      <w:r w:rsidRPr="009F7100">
        <w:rPr>
          <w:rFonts w:ascii="Tahoma" w:hAnsi="Tahoma" w:cs="Tahoma"/>
        </w:rPr>
        <w:t>Správa pripojenia medzi koncovými zariadeniami KTZU do DVPS ZSE, alebo DVPS ANES ZSE a dispečingom ZSE, a.s., a príslušnými servermi.</w:t>
      </w:r>
      <w:r w:rsidR="006477E5" w:rsidRPr="009F7100">
        <w:rPr>
          <w:rFonts w:ascii="Tahoma" w:hAnsi="Tahoma" w:cs="Tahoma"/>
        </w:rPr>
        <w:t xml:space="preserve"> </w:t>
      </w:r>
      <w:r w:rsidRPr="009F7100">
        <w:rPr>
          <w:rFonts w:ascii="Tahoma" w:hAnsi="Tahoma" w:cs="Tahoma"/>
        </w:rPr>
        <w:t>Diaľková zmena a kontrola parametrizácie</w:t>
      </w:r>
      <w:r w:rsidR="006477E5" w:rsidRPr="009F7100">
        <w:rPr>
          <w:rFonts w:ascii="Tahoma" w:hAnsi="Tahoma" w:cs="Tahoma"/>
        </w:rPr>
        <w:t xml:space="preserve"> koncových zariadení</w:t>
      </w:r>
      <w:r w:rsidRPr="009F7100">
        <w:rPr>
          <w:rFonts w:ascii="Tahoma" w:hAnsi="Tahoma" w:cs="Tahoma"/>
        </w:rPr>
        <w:t xml:space="preserve"> </w:t>
      </w:r>
      <w:r w:rsidR="006477E5" w:rsidRPr="009F7100">
        <w:rPr>
          <w:rFonts w:ascii="Tahoma" w:hAnsi="Tahoma" w:cs="Tahoma"/>
        </w:rPr>
        <w:t>(</w:t>
      </w:r>
      <w:r w:rsidRPr="009F7100">
        <w:rPr>
          <w:rFonts w:ascii="Tahoma" w:hAnsi="Tahoma" w:cs="Tahoma"/>
        </w:rPr>
        <w:t>KZ</w:t>
      </w:r>
      <w:r w:rsidR="006477E5" w:rsidRPr="009F7100">
        <w:rPr>
          <w:rFonts w:ascii="Tahoma" w:hAnsi="Tahoma" w:cs="Tahoma"/>
        </w:rPr>
        <w:t>)</w:t>
      </w:r>
      <w:r w:rsidRPr="009F7100">
        <w:rPr>
          <w:rFonts w:ascii="Tahoma" w:hAnsi="Tahoma" w:cs="Tahoma"/>
        </w:rPr>
        <w:t>, ak ju KZ umožňuje.</w:t>
      </w:r>
      <w:r w:rsidR="00FA75BE" w:rsidRPr="009F7100">
        <w:rPr>
          <w:rFonts w:ascii="Tahoma" w:hAnsi="Tahoma" w:cs="Tahoma"/>
        </w:rPr>
        <w:t xml:space="preserve"> </w:t>
      </w:r>
      <w:r w:rsidRPr="009F7100">
        <w:rPr>
          <w:rFonts w:ascii="Tahoma" w:hAnsi="Tahoma" w:cs="Tahoma"/>
        </w:rPr>
        <w:t>Kontrola a optimalizácia objemu prenesených dát.</w:t>
      </w:r>
      <w:r w:rsidR="00FA75BE" w:rsidRPr="009F7100">
        <w:rPr>
          <w:rFonts w:ascii="Tahoma" w:hAnsi="Tahoma" w:cs="Tahoma"/>
        </w:rPr>
        <w:t xml:space="preserve"> </w:t>
      </w:r>
      <w:r w:rsidRPr="009F7100">
        <w:rPr>
          <w:rFonts w:ascii="Tahoma" w:hAnsi="Tahoma" w:cs="Tahoma"/>
        </w:rPr>
        <w:t>Riešenie komunikačných problémov KZ prostredníctvom telefonickej linky, počas pracovných dní v čase od 9:00</w:t>
      </w:r>
      <w:r w:rsidR="00FA75BE" w:rsidRPr="009F7100">
        <w:rPr>
          <w:rFonts w:ascii="Tahoma" w:hAnsi="Tahoma" w:cs="Tahoma"/>
        </w:rPr>
        <w:t xml:space="preserve"> hod</w:t>
      </w:r>
      <w:r w:rsidRPr="009F7100">
        <w:rPr>
          <w:rFonts w:ascii="Tahoma" w:hAnsi="Tahoma" w:cs="Tahoma"/>
        </w:rPr>
        <w:t xml:space="preserve"> do 15:00</w:t>
      </w:r>
      <w:r w:rsidR="00FA75BE" w:rsidRPr="009F7100">
        <w:rPr>
          <w:rFonts w:ascii="Tahoma" w:hAnsi="Tahoma" w:cs="Tahoma"/>
        </w:rPr>
        <w:t xml:space="preserve"> hod</w:t>
      </w:r>
      <w:r w:rsidRPr="009F7100">
        <w:rPr>
          <w:rFonts w:ascii="Tahoma" w:hAnsi="Tahoma" w:cs="Tahoma"/>
        </w:rPr>
        <w:t>.</w:t>
      </w:r>
      <w:r w:rsidR="00FA75BE" w:rsidRPr="009F7100">
        <w:rPr>
          <w:rFonts w:ascii="Tahoma" w:hAnsi="Tahoma" w:cs="Tahoma"/>
        </w:rPr>
        <w:t xml:space="preserve"> </w:t>
      </w:r>
      <w:r w:rsidRPr="009F7100">
        <w:rPr>
          <w:rFonts w:ascii="Tahoma" w:hAnsi="Tahoma" w:cs="Tahoma"/>
        </w:rPr>
        <w:t>Konzultačná činnosť a technická podpora prostredníctvom telefonickej linky, konzultácie počas pracovných dní v čase od 09:00</w:t>
      </w:r>
      <w:r w:rsidR="00FA75BE" w:rsidRPr="009F7100">
        <w:rPr>
          <w:rFonts w:ascii="Tahoma" w:hAnsi="Tahoma" w:cs="Tahoma"/>
        </w:rPr>
        <w:t xml:space="preserve"> </w:t>
      </w:r>
      <w:r w:rsidRPr="009F7100">
        <w:rPr>
          <w:rFonts w:ascii="Tahoma" w:hAnsi="Tahoma" w:cs="Tahoma"/>
        </w:rPr>
        <w:t>hod do 15:00</w:t>
      </w:r>
      <w:r w:rsidR="00FA75BE" w:rsidRPr="009F7100">
        <w:rPr>
          <w:rFonts w:ascii="Tahoma" w:hAnsi="Tahoma" w:cs="Tahoma"/>
        </w:rPr>
        <w:t xml:space="preserve"> </w:t>
      </w:r>
      <w:r w:rsidRPr="009F7100">
        <w:rPr>
          <w:rFonts w:ascii="Tahoma" w:hAnsi="Tahoma" w:cs="Tahoma"/>
        </w:rPr>
        <w:t>hod. Správa prenosov jednotlivých KZ v rozsahu monitoringu množstva prenesených dát pre danú lo</w:t>
      </w:r>
      <w:r w:rsidR="00CA1A33">
        <w:rPr>
          <w:rFonts w:ascii="Tahoma" w:hAnsi="Tahoma" w:cs="Tahoma"/>
        </w:rPr>
        <w:t>kalitu.</w:t>
      </w:r>
    </w:p>
    <w:p w:rsidR="006477E5" w:rsidRPr="009F7100" w:rsidRDefault="006477E5" w:rsidP="006477E5">
      <w:pPr>
        <w:pStyle w:val="Odsekzoznamu"/>
        <w:spacing w:line="276" w:lineRule="auto"/>
        <w:rPr>
          <w:rFonts w:ascii="Tahoma" w:hAnsi="Tahoma" w:cs="Tahoma"/>
        </w:rPr>
      </w:pPr>
    </w:p>
    <w:p w:rsidR="0067353B" w:rsidRDefault="006477E5" w:rsidP="00BC4B19">
      <w:pPr>
        <w:pStyle w:val="Odsekzoznamu"/>
        <w:spacing w:line="276" w:lineRule="auto"/>
        <w:jc w:val="both"/>
        <w:rPr>
          <w:rFonts w:ascii="Tahoma" w:hAnsi="Tahoma" w:cs="Tahoma"/>
        </w:rPr>
      </w:pPr>
      <w:r w:rsidRPr="009F7100">
        <w:rPr>
          <w:rFonts w:ascii="Tahoma" w:hAnsi="Tahoma" w:cs="Tahoma"/>
        </w:rPr>
        <w:t>Na základe osobitnej objednávky dodanie koncového telekomunikačného zariadenia užívateľa (KTZU), ktoré zabezpečuje prenos dát. Zariadenie na základe nastavení zabezpečí konverzie protokolov a kódovanie správ do DVPS ZSE, alebo DVPS ANES ZSE.</w:t>
      </w:r>
      <w:r w:rsidR="003A525A" w:rsidRPr="009F7100">
        <w:rPr>
          <w:rFonts w:ascii="Tahoma" w:hAnsi="Tahoma" w:cs="Tahoma"/>
        </w:rPr>
        <w:t xml:space="preserve"> </w:t>
      </w:r>
      <w:r w:rsidR="0067353B" w:rsidRPr="009F7100">
        <w:rPr>
          <w:rFonts w:ascii="Tahoma" w:hAnsi="Tahoma" w:cs="Tahoma"/>
        </w:rPr>
        <w:t xml:space="preserve">Servis zariadenia zahŕňa diaľkovú diagnostiku zariadenia, identifikáciu možnej príčiny, výlučne na zariadeniach ktoré </w:t>
      </w:r>
      <w:r w:rsidR="00FA75BE" w:rsidRPr="009F7100">
        <w:rPr>
          <w:rFonts w:ascii="Tahoma" w:hAnsi="Tahoma" w:cs="Tahoma"/>
        </w:rPr>
        <w:t xml:space="preserve">dodávateľ </w:t>
      </w:r>
      <w:r w:rsidR="0067353B" w:rsidRPr="009F7100">
        <w:rPr>
          <w:rFonts w:ascii="Tahoma" w:hAnsi="Tahoma" w:cs="Tahoma"/>
        </w:rPr>
        <w:t>sám dodal a</w:t>
      </w:r>
      <w:r w:rsidR="003A525A" w:rsidRPr="009F7100">
        <w:rPr>
          <w:rFonts w:ascii="Tahoma" w:hAnsi="Tahoma" w:cs="Tahoma"/>
        </w:rPr>
        <w:t xml:space="preserve"> </w:t>
      </w:r>
      <w:r w:rsidR="00CA1A33">
        <w:rPr>
          <w:rFonts w:ascii="Tahoma" w:hAnsi="Tahoma" w:cs="Tahoma"/>
        </w:rPr>
        <w:t>nastavil.</w:t>
      </w:r>
    </w:p>
    <w:p w:rsidR="00CA1A33" w:rsidRDefault="00CA1A33" w:rsidP="003A525A">
      <w:pPr>
        <w:pStyle w:val="Odsekzoznamu"/>
        <w:spacing w:line="276" w:lineRule="auto"/>
        <w:rPr>
          <w:rFonts w:ascii="Tahoma" w:hAnsi="Tahoma" w:cs="Tahoma"/>
        </w:rPr>
      </w:pPr>
    </w:p>
    <w:p w:rsidR="00CA1A33" w:rsidRPr="009F7100" w:rsidRDefault="00CA1A33" w:rsidP="00BC4B19">
      <w:pPr>
        <w:pStyle w:val="Odsekzoznamu"/>
        <w:spacing w:line="276" w:lineRule="auto"/>
        <w:jc w:val="both"/>
        <w:rPr>
          <w:rFonts w:ascii="Tahoma" w:hAnsi="Tahoma" w:cs="Tahoma"/>
        </w:rPr>
      </w:pPr>
      <w:r w:rsidRPr="009F7100">
        <w:rPr>
          <w:rFonts w:ascii="Tahoma" w:hAnsi="Tahoma" w:cs="Tahoma"/>
        </w:rPr>
        <w:t xml:space="preserve">Na základe osobitnej objednávky </w:t>
      </w:r>
      <w:r>
        <w:rPr>
          <w:rFonts w:ascii="Tahoma" w:hAnsi="Tahoma" w:cs="Tahoma"/>
        </w:rPr>
        <w:t>vykonať inštaláciu</w:t>
      </w:r>
      <w:r w:rsidRPr="009F7100">
        <w:rPr>
          <w:rFonts w:ascii="Tahoma" w:hAnsi="Tahoma" w:cs="Tahoma"/>
        </w:rPr>
        <w:t xml:space="preserve"> koncového telekomunikačného zariadenia užívateľa (KTZU), </w:t>
      </w:r>
      <w:r>
        <w:rPr>
          <w:rFonts w:ascii="Tahoma" w:hAnsi="Tahoma" w:cs="Tahoma"/>
        </w:rPr>
        <w:t>v dohodnutom bode pripojenia.</w:t>
      </w:r>
    </w:p>
    <w:p w:rsidR="00D31969" w:rsidRPr="009F7100" w:rsidRDefault="00D31969" w:rsidP="00BC4B19">
      <w:pPr>
        <w:spacing w:line="276" w:lineRule="auto"/>
        <w:jc w:val="both"/>
        <w:rPr>
          <w:rFonts w:ascii="Tahoma" w:hAnsi="Tahoma" w:cs="Tahoma"/>
          <w:sz w:val="22"/>
          <w:szCs w:val="22"/>
          <w:lang w:val="sk-SK"/>
        </w:rPr>
      </w:pPr>
    </w:p>
    <w:p w:rsidR="00D31969" w:rsidRDefault="00D31969" w:rsidP="00BC4B19">
      <w:pPr>
        <w:spacing w:line="276" w:lineRule="auto"/>
        <w:ind w:left="708"/>
        <w:jc w:val="both"/>
        <w:rPr>
          <w:rFonts w:ascii="Tahoma" w:hAnsi="Tahoma" w:cs="Tahoma"/>
          <w:sz w:val="22"/>
          <w:szCs w:val="22"/>
          <w:lang w:val="sk-SK"/>
        </w:rPr>
      </w:pPr>
      <w:r w:rsidRPr="009F7100">
        <w:rPr>
          <w:rFonts w:ascii="Tahoma" w:hAnsi="Tahoma" w:cs="Tahoma"/>
          <w:sz w:val="22"/>
          <w:szCs w:val="22"/>
          <w:lang w:val="sk-SK"/>
        </w:rPr>
        <w:t>Dostupnosť virtuálnej komunikačnej linky, vyjadrenej v percentách, medzi miestom pripojenia užívateľa do siete a prístupovým uzlom siete na ktorý je užívateľ pripojený.</w:t>
      </w:r>
    </w:p>
    <w:p w:rsidR="00BC4B19" w:rsidRPr="009F7100" w:rsidRDefault="00BC4B19" w:rsidP="00BC4B19">
      <w:pPr>
        <w:spacing w:line="276" w:lineRule="auto"/>
        <w:ind w:left="708"/>
        <w:jc w:val="both"/>
        <w:rPr>
          <w:rFonts w:ascii="Tahoma" w:hAnsi="Tahoma" w:cs="Tahoma"/>
          <w:sz w:val="22"/>
          <w:szCs w:val="22"/>
          <w:lang w:val="sk-SK"/>
        </w:rPr>
      </w:pPr>
    </w:p>
    <w:p w:rsidR="00D31969" w:rsidRPr="009F7100" w:rsidRDefault="00D31969" w:rsidP="00BC4B19">
      <w:pPr>
        <w:spacing w:line="276" w:lineRule="auto"/>
        <w:ind w:left="708"/>
        <w:jc w:val="both"/>
        <w:rPr>
          <w:rFonts w:ascii="Tahoma" w:hAnsi="Tahoma" w:cs="Tahoma"/>
          <w:lang w:val="sk-SK"/>
        </w:rPr>
      </w:pPr>
      <w:r w:rsidRPr="009F7100">
        <w:rPr>
          <w:rFonts w:ascii="Tahoma" w:hAnsi="Tahoma" w:cs="Tahoma"/>
          <w:u w:val="single"/>
          <w:lang w:val="sk-SK"/>
        </w:rPr>
        <w:t>Všeobecný vzorec výpočtu SA</w:t>
      </w:r>
      <w:r w:rsidRPr="009F7100">
        <w:rPr>
          <w:rFonts w:ascii="Tahoma" w:hAnsi="Tahoma" w:cs="Tahoma"/>
          <w:lang w:val="sk-SK"/>
        </w:rPr>
        <w:t>:</w:t>
      </w:r>
    </w:p>
    <w:p w:rsidR="00D31969" w:rsidRPr="009F7100" w:rsidRDefault="00D31969" w:rsidP="00BC4B19">
      <w:pPr>
        <w:spacing w:line="276" w:lineRule="auto"/>
        <w:ind w:left="708"/>
        <w:jc w:val="both"/>
        <w:rPr>
          <w:rFonts w:ascii="Tahoma" w:hAnsi="Tahoma" w:cs="Tahoma"/>
          <w:lang w:val="sk-SK"/>
        </w:rPr>
      </w:pPr>
      <w:r w:rsidRPr="009F7100">
        <w:rPr>
          <w:rFonts w:ascii="Tahoma" w:hAnsi="Tahoma" w:cs="Tahoma"/>
          <w:lang w:val="sk-SK"/>
        </w:rPr>
        <w:t>SA = (Rozhodné obdobie – Celkový čas nedostupnosti) / (Rozhodné obdobie) x 100%</w:t>
      </w:r>
    </w:p>
    <w:p w:rsidR="009F7100" w:rsidRDefault="002D57D9" w:rsidP="00BC4B19">
      <w:pPr>
        <w:spacing w:line="276" w:lineRule="auto"/>
        <w:ind w:left="708"/>
        <w:jc w:val="both"/>
        <w:rPr>
          <w:rFonts w:ascii="Tahoma" w:hAnsi="Tahoma" w:cs="Tahoma"/>
          <w:lang w:val="sk-SK"/>
        </w:rPr>
      </w:pPr>
      <w:r w:rsidRPr="009F7100">
        <w:rPr>
          <w:rFonts w:ascii="Tahoma" w:hAnsi="Tahoma" w:cs="Tahoma"/>
          <w:lang w:val="sk-SK"/>
        </w:rPr>
        <w:t>Vyjadrené ako percento %</w:t>
      </w:r>
      <w:r w:rsidR="00D31969" w:rsidRPr="009F7100">
        <w:rPr>
          <w:rFonts w:ascii="Tahoma" w:hAnsi="Tahoma" w:cs="Tahoma"/>
          <w:lang w:val="sk-SK"/>
        </w:rPr>
        <w:t xml:space="preserve">.Rozhodné obdobie je zúčtovacie obdobie užívateľa vyjadrené ako celkový počet minút počas ktorých bola služba poskytovaná. Celkový čas nedostupnosti je počet minút v danom rozhodnom období, počas ktorých bola služba nedostupná, okrem počtu minút zahrnutých v bode A). </w:t>
      </w:r>
    </w:p>
    <w:p w:rsidR="00D31969" w:rsidRPr="009F7100" w:rsidRDefault="00D31969" w:rsidP="00BC4B19">
      <w:pPr>
        <w:spacing w:line="276" w:lineRule="auto"/>
        <w:ind w:left="708"/>
        <w:jc w:val="both"/>
        <w:rPr>
          <w:rFonts w:ascii="Tahoma" w:hAnsi="Tahoma" w:cs="Tahoma"/>
          <w:u w:val="single"/>
          <w:lang w:val="sk-SK"/>
        </w:rPr>
      </w:pPr>
      <w:r w:rsidRPr="009F7100">
        <w:rPr>
          <w:rFonts w:ascii="Tahoma" w:hAnsi="Tahoma" w:cs="Tahoma"/>
          <w:u w:val="single"/>
          <w:lang w:val="sk-SK"/>
        </w:rPr>
        <w:t>Bod A) Obmedzenia</w:t>
      </w:r>
      <w:r w:rsidR="009F7100" w:rsidRPr="009F7100">
        <w:rPr>
          <w:rFonts w:ascii="Tahoma" w:hAnsi="Tahoma" w:cs="Tahoma"/>
          <w:u w:val="single"/>
          <w:lang w:val="sk-SK"/>
        </w:rPr>
        <w:t>:</w:t>
      </w:r>
    </w:p>
    <w:p w:rsidR="00D31969" w:rsidRPr="009F7100" w:rsidRDefault="00D31969" w:rsidP="00BC4B19">
      <w:pPr>
        <w:spacing w:line="276" w:lineRule="auto"/>
        <w:ind w:left="708"/>
        <w:jc w:val="both"/>
        <w:rPr>
          <w:rFonts w:ascii="Tahoma" w:hAnsi="Tahoma" w:cs="Tahoma"/>
          <w:lang w:val="sk-SK"/>
        </w:rPr>
      </w:pPr>
      <w:r w:rsidRPr="009F7100">
        <w:rPr>
          <w:rFonts w:ascii="Tahoma" w:hAnsi="Tahoma" w:cs="Tahoma"/>
          <w:lang w:val="sk-SK"/>
        </w:rPr>
        <w:t xml:space="preserve">Plánované práce oznámené užívateľovi v dostatočnom časovom predstihu (t.j. </w:t>
      </w:r>
      <w:r w:rsidR="009F7100">
        <w:rPr>
          <w:rFonts w:ascii="Tahoma" w:hAnsi="Tahoma" w:cs="Tahoma"/>
          <w:lang w:val="sk-SK"/>
        </w:rPr>
        <w:t>1</w:t>
      </w:r>
      <w:r w:rsidRPr="009F7100">
        <w:rPr>
          <w:rFonts w:ascii="Tahoma" w:hAnsi="Tahoma" w:cs="Tahoma"/>
          <w:lang w:val="sk-SK"/>
        </w:rPr>
        <w:t xml:space="preserve"> d</w:t>
      </w:r>
      <w:r w:rsidR="009F7100">
        <w:rPr>
          <w:rFonts w:ascii="Tahoma" w:hAnsi="Tahoma" w:cs="Tahoma"/>
          <w:lang w:val="sk-SK"/>
        </w:rPr>
        <w:t>eň</w:t>
      </w:r>
      <w:r w:rsidRPr="009F7100">
        <w:rPr>
          <w:rFonts w:ascii="Tahoma" w:hAnsi="Tahoma" w:cs="Tahoma"/>
          <w:lang w:val="sk-SK"/>
        </w:rPr>
        <w:t xml:space="preserve"> pred začiatkom výkonu plánovaných prác),  prerušenie dodávky elektrickej energie na viac ako 4 hodiny, výluka spôsobená treťou stranou</w:t>
      </w:r>
      <w:r w:rsidR="009F7100">
        <w:rPr>
          <w:rFonts w:ascii="Tahoma" w:hAnsi="Tahoma" w:cs="Tahoma"/>
          <w:lang w:val="sk-SK"/>
        </w:rPr>
        <w:t>,</w:t>
      </w:r>
      <w:r w:rsidRPr="009F7100">
        <w:rPr>
          <w:rFonts w:ascii="Tahoma" w:hAnsi="Tahoma" w:cs="Tahoma"/>
          <w:lang w:val="sk-SK"/>
        </w:rPr>
        <w:t xml:space="preserve"> alebo nedostatkami vyplývajúcimi z infraštruktúry užívateľa, iné udalosti, ktoré sú preukázateľne mimo kontroly spoločnosti IFT a.s., nie sú braté do úvahy kalkulácie indikátora. Rovnako nie je do tejto doby započítavaná časová strata spôsobená nedostatočnou spoluprácou zo strany užívateľa.</w:t>
      </w:r>
    </w:p>
    <w:p w:rsidR="00D31969" w:rsidRPr="006C0539" w:rsidRDefault="00D31969" w:rsidP="00BC4B19">
      <w:pPr>
        <w:spacing w:line="276" w:lineRule="auto"/>
        <w:ind w:left="708"/>
        <w:jc w:val="both"/>
        <w:rPr>
          <w:rFonts w:ascii="Tahoma" w:hAnsi="Tahoma" w:cs="Tahoma"/>
          <w:lang w:val="sk-SK"/>
        </w:rPr>
      </w:pPr>
      <w:r w:rsidRPr="009F7100">
        <w:rPr>
          <w:rFonts w:ascii="Tahoma" w:hAnsi="Tahoma" w:cs="Tahoma"/>
          <w:lang w:val="sk-SK"/>
        </w:rPr>
        <w:t>Hodnoty indikátora pre body pripojenia Bratislava Čulenova 3: 99,5 %</w:t>
      </w:r>
      <w:r w:rsidR="00BC4B19">
        <w:rPr>
          <w:rFonts w:ascii="Tahoma" w:hAnsi="Tahoma" w:cs="Tahoma"/>
          <w:lang w:val="sk-SK"/>
        </w:rPr>
        <w:t>.</w:t>
      </w:r>
    </w:p>
    <w:p w:rsidR="00D4708E" w:rsidRDefault="00D4708E" w:rsidP="006C0539">
      <w:pPr>
        <w:spacing w:line="276" w:lineRule="auto"/>
        <w:jc w:val="center"/>
        <w:rPr>
          <w:rFonts w:ascii="Tahoma" w:hAnsi="Tahoma" w:cs="Tahoma"/>
          <w:b/>
          <w:sz w:val="22"/>
          <w:szCs w:val="22"/>
          <w:lang w:val="sk-SK"/>
        </w:rPr>
      </w:pPr>
    </w:p>
    <w:p w:rsidR="00D31969" w:rsidRDefault="00D31969" w:rsidP="006C0539">
      <w:pPr>
        <w:spacing w:line="276" w:lineRule="auto"/>
        <w:jc w:val="center"/>
        <w:rPr>
          <w:rFonts w:ascii="Tahoma" w:hAnsi="Tahoma" w:cs="Tahoma"/>
          <w:b/>
          <w:sz w:val="22"/>
          <w:szCs w:val="22"/>
          <w:lang w:val="sk-SK"/>
        </w:rPr>
      </w:pPr>
      <w:r w:rsidRPr="009F7100">
        <w:rPr>
          <w:rFonts w:ascii="Tahoma" w:hAnsi="Tahoma" w:cs="Tahoma"/>
          <w:b/>
          <w:sz w:val="22"/>
          <w:szCs w:val="22"/>
          <w:lang w:val="sk-SK"/>
        </w:rPr>
        <w:t xml:space="preserve">Zoznam koncových zariadení </w:t>
      </w:r>
    </w:p>
    <w:p w:rsidR="00CA1A33" w:rsidRPr="006C0539" w:rsidRDefault="00CA1A33" w:rsidP="006C0539">
      <w:pPr>
        <w:spacing w:line="276" w:lineRule="auto"/>
        <w:jc w:val="center"/>
        <w:rPr>
          <w:rFonts w:ascii="Tahoma" w:hAnsi="Tahoma" w:cs="Tahoma"/>
          <w:b/>
          <w:sz w:val="22"/>
          <w:szCs w:val="22"/>
          <w:lang w:val="sk-SK"/>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30" w:type="dxa"/>
          <w:right w:w="30" w:type="dxa"/>
        </w:tblCellMar>
        <w:tblLook w:val="0000" w:firstRow="0" w:lastRow="0" w:firstColumn="0" w:lastColumn="0" w:noHBand="0" w:noVBand="0"/>
      </w:tblPr>
      <w:tblGrid>
        <w:gridCol w:w="691"/>
        <w:gridCol w:w="1721"/>
        <w:gridCol w:w="2959"/>
        <w:gridCol w:w="1984"/>
        <w:gridCol w:w="1944"/>
      </w:tblGrid>
      <w:tr w:rsidR="00742A51" w:rsidRPr="00CA1A33" w:rsidTr="00F10683">
        <w:trPr>
          <w:trHeight w:val="531"/>
          <w:jc w:val="center"/>
        </w:trPr>
        <w:tc>
          <w:tcPr>
            <w:tcW w:w="0" w:type="auto"/>
            <w:tcBorders>
              <w:bottom w:val="single" w:sz="4" w:space="0" w:color="auto"/>
            </w:tcBorders>
            <w:vAlign w:val="center"/>
          </w:tcPr>
          <w:p w:rsidR="00742A51" w:rsidRPr="00CA1A33" w:rsidRDefault="00742A51" w:rsidP="004C4A40">
            <w:pPr>
              <w:spacing w:line="276" w:lineRule="auto"/>
              <w:jc w:val="center"/>
              <w:rPr>
                <w:rFonts w:ascii="Tahoma" w:hAnsi="Tahoma" w:cs="Tahoma"/>
                <w:b/>
                <w:snapToGrid w:val="0"/>
                <w:color w:val="000000"/>
                <w:lang w:val="sk-SK"/>
              </w:rPr>
            </w:pPr>
            <w:r w:rsidRPr="00CA1A33">
              <w:rPr>
                <w:rFonts w:ascii="Tahoma" w:hAnsi="Tahoma" w:cs="Tahoma"/>
                <w:b/>
                <w:snapToGrid w:val="0"/>
                <w:color w:val="000000"/>
                <w:lang w:val="sk-SK"/>
              </w:rPr>
              <w:t>Por. č.</w:t>
            </w:r>
          </w:p>
        </w:tc>
        <w:tc>
          <w:tcPr>
            <w:tcW w:w="1721" w:type="dxa"/>
            <w:tcBorders>
              <w:bottom w:val="single" w:sz="4" w:space="0" w:color="auto"/>
            </w:tcBorders>
            <w:vAlign w:val="center"/>
          </w:tcPr>
          <w:p w:rsidR="00742A51" w:rsidRPr="00CA1A33" w:rsidRDefault="00BC4B19" w:rsidP="004C4A40">
            <w:pPr>
              <w:spacing w:line="276" w:lineRule="auto"/>
              <w:jc w:val="center"/>
              <w:rPr>
                <w:rFonts w:ascii="Tahoma" w:hAnsi="Tahoma" w:cs="Tahoma"/>
                <w:b/>
                <w:snapToGrid w:val="0"/>
                <w:color w:val="000000"/>
                <w:lang w:val="sk-SK"/>
              </w:rPr>
            </w:pPr>
            <w:r>
              <w:rPr>
                <w:rFonts w:ascii="Tahoma" w:hAnsi="Tahoma" w:cs="Tahoma"/>
                <w:b/>
                <w:snapToGrid w:val="0"/>
                <w:color w:val="000000"/>
                <w:lang w:val="sk-SK"/>
              </w:rPr>
              <w:t>Tel.</w:t>
            </w:r>
            <w:r w:rsidR="00742A51" w:rsidRPr="00CA1A33">
              <w:rPr>
                <w:rFonts w:ascii="Tahoma" w:hAnsi="Tahoma" w:cs="Tahoma"/>
                <w:b/>
                <w:snapToGrid w:val="0"/>
                <w:color w:val="000000"/>
                <w:lang w:val="sk-SK"/>
              </w:rPr>
              <w:t xml:space="preserve"> číslo</w:t>
            </w:r>
          </w:p>
        </w:tc>
        <w:tc>
          <w:tcPr>
            <w:tcW w:w="2959" w:type="dxa"/>
            <w:tcBorders>
              <w:bottom w:val="single" w:sz="4" w:space="0" w:color="auto"/>
            </w:tcBorders>
            <w:vAlign w:val="center"/>
          </w:tcPr>
          <w:p w:rsidR="00742A51" w:rsidRPr="00CA1A33" w:rsidRDefault="00742A51" w:rsidP="00AE7D5F">
            <w:pPr>
              <w:spacing w:line="276" w:lineRule="auto"/>
              <w:jc w:val="center"/>
              <w:rPr>
                <w:rFonts w:ascii="Tahoma" w:hAnsi="Tahoma" w:cs="Tahoma"/>
                <w:b/>
                <w:snapToGrid w:val="0"/>
                <w:color w:val="000000"/>
                <w:lang w:val="sk-SK"/>
              </w:rPr>
            </w:pPr>
            <w:r w:rsidRPr="00CA1A33">
              <w:rPr>
                <w:rFonts w:ascii="Tahoma" w:hAnsi="Tahoma" w:cs="Tahoma"/>
                <w:b/>
                <w:snapToGrid w:val="0"/>
                <w:color w:val="000000"/>
                <w:lang w:val="sk-SK"/>
              </w:rPr>
              <w:t>Technologické meno</w:t>
            </w:r>
          </w:p>
        </w:tc>
        <w:tc>
          <w:tcPr>
            <w:tcW w:w="1984" w:type="dxa"/>
            <w:tcBorders>
              <w:bottom w:val="single" w:sz="4" w:space="0" w:color="auto"/>
            </w:tcBorders>
            <w:vAlign w:val="center"/>
          </w:tcPr>
          <w:p w:rsidR="00742A51" w:rsidRPr="00CA1A33" w:rsidRDefault="00742A51" w:rsidP="004C4A40">
            <w:pPr>
              <w:spacing w:line="276" w:lineRule="auto"/>
              <w:jc w:val="center"/>
              <w:rPr>
                <w:rFonts w:ascii="Tahoma" w:hAnsi="Tahoma" w:cs="Tahoma"/>
                <w:b/>
                <w:snapToGrid w:val="0"/>
                <w:color w:val="000000"/>
                <w:lang w:val="sk-SK"/>
              </w:rPr>
            </w:pPr>
            <w:r w:rsidRPr="00CA1A33">
              <w:rPr>
                <w:rFonts w:ascii="Tahoma" w:hAnsi="Tahoma" w:cs="Tahoma"/>
                <w:b/>
                <w:snapToGrid w:val="0"/>
                <w:color w:val="000000"/>
                <w:lang w:val="sk-SK"/>
              </w:rPr>
              <w:t>Miesto pripojenia</w:t>
            </w:r>
          </w:p>
        </w:tc>
        <w:tc>
          <w:tcPr>
            <w:tcW w:w="1944" w:type="dxa"/>
            <w:tcBorders>
              <w:bottom w:val="single" w:sz="4" w:space="0" w:color="auto"/>
            </w:tcBorders>
            <w:vAlign w:val="center"/>
          </w:tcPr>
          <w:p w:rsidR="00742A51" w:rsidRPr="00CA1A33" w:rsidRDefault="0049196B" w:rsidP="0049196B">
            <w:pPr>
              <w:spacing w:line="276" w:lineRule="auto"/>
              <w:jc w:val="center"/>
              <w:rPr>
                <w:rFonts w:ascii="Tahoma" w:hAnsi="Tahoma" w:cs="Tahoma"/>
                <w:b/>
                <w:snapToGrid w:val="0"/>
                <w:color w:val="000000"/>
                <w:lang w:val="sk-SK"/>
              </w:rPr>
            </w:pPr>
            <w:r w:rsidRPr="00CA1A33">
              <w:rPr>
                <w:rFonts w:ascii="Tahoma" w:hAnsi="Tahoma" w:cs="Tahoma"/>
                <w:b/>
                <w:snapToGrid w:val="0"/>
                <w:color w:val="000000"/>
                <w:lang w:val="sk-SK"/>
              </w:rPr>
              <w:t>Dátový program</w:t>
            </w:r>
          </w:p>
        </w:tc>
      </w:tr>
      <w:tr w:rsidR="00742A51" w:rsidRPr="00CA1A33" w:rsidTr="00F10683">
        <w:trPr>
          <w:trHeight w:val="125"/>
          <w:jc w:val="center"/>
        </w:trPr>
        <w:tc>
          <w:tcPr>
            <w:tcW w:w="0" w:type="auto"/>
            <w:tcBorders>
              <w:top w:val="single" w:sz="4" w:space="0" w:color="auto"/>
              <w:left w:val="single" w:sz="4" w:space="0" w:color="auto"/>
              <w:bottom w:val="single" w:sz="4" w:space="0" w:color="auto"/>
              <w:right w:val="single" w:sz="4" w:space="0" w:color="auto"/>
            </w:tcBorders>
            <w:vAlign w:val="center"/>
          </w:tcPr>
          <w:p w:rsidR="00742A51" w:rsidRPr="00E7623C" w:rsidRDefault="00E7333C" w:rsidP="004C4A40">
            <w:pPr>
              <w:spacing w:before="240" w:line="276" w:lineRule="auto"/>
              <w:jc w:val="center"/>
              <w:rPr>
                <w:rFonts w:ascii="Tahoma" w:hAnsi="Tahoma" w:cs="Tahoma"/>
                <w:snapToGrid w:val="0"/>
                <w:color w:val="000000"/>
                <w:lang w:val="sk-SK"/>
              </w:rPr>
            </w:pPr>
            <w:r w:rsidRPr="00E7623C">
              <w:rPr>
                <w:rFonts w:ascii="Tahoma" w:hAnsi="Tahoma" w:cs="Tahoma"/>
                <w:snapToGrid w:val="0"/>
                <w:color w:val="000000"/>
                <w:lang w:val="sk-SK"/>
              </w:rPr>
              <w:t>1.</w:t>
            </w:r>
          </w:p>
        </w:tc>
        <w:tc>
          <w:tcPr>
            <w:tcW w:w="1721" w:type="dxa"/>
            <w:tcBorders>
              <w:top w:val="single" w:sz="4" w:space="0" w:color="auto"/>
              <w:left w:val="single" w:sz="4" w:space="0" w:color="auto"/>
              <w:bottom w:val="single" w:sz="4" w:space="0" w:color="auto"/>
              <w:right w:val="single" w:sz="4" w:space="0" w:color="auto"/>
            </w:tcBorders>
            <w:vAlign w:val="center"/>
          </w:tcPr>
          <w:p w:rsidR="00742A51" w:rsidRPr="00CC1279" w:rsidRDefault="00CC1279" w:rsidP="00E7623C">
            <w:pPr>
              <w:spacing w:before="240" w:line="276" w:lineRule="auto"/>
              <w:jc w:val="center"/>
              <w:rPr>
                <w:rFonts w:ascii="Tahoma" w:hAnsi="Tahoma" w:cs="Tahoma"/>
                <w:snapToGrid w:val="0"/>
                <w:color w:val="000000"/>
                <w:highlight w:val="yellow"/>
                <w:lang w:val="sk-SK"/>
              </w:rPr>
            </w:pPr>
            <w:r w:rsidRPr="00CC1279">
              <w:rPr>
                <w:rFonts w:ascii="Tahoma" w:hAnsi="Tahoma" w:cs="Tahoma"/>
                <w:snapToGrid w:val="0"/>
                <w:color w:val="000000"/>
                <w:highlight w:val="yellow"/>
                <w:lang w:val="sk-SK"/>
              </w:rPr>
              <w:t>vyplní IFT</w:t>
            </w:r>
          </w:p>
        </w:tc>
        <w:tc>
          <w:tcPr>
            <w:tcW w:w="2959" w:type="dxa"/>
            <w:tcBorders>
              <w:top w:val="single" w:sz="4" w:space="0" w:color="auto"/>
              <w:left w:val="single" w:sz="4" w:space="0" w:color="auto"/>
              <w:bottom w:val="single" w:sz="4" w:space="0" w:color="auto"/>
              <w:right w:val="single" w:sz="4" w:space="0" w:color="auto"/>
            </w:tcBorders>
            <w:vAlign w:val="center"/>
          </w:tcPr>
          <w:p w:rsidR="00742A51" w:rsidRPr="00CC1279" w:rsidRDefault="00CC1279" w:rsidP="00DB01BD">
            <w:pPr>
              <w:spacing w:before="240" w:line="276" w:lineRule="auto"/>
              <w:jc w:val="center"/>
              <w:rPr>
                <w:rFonts w:ascii="Tahoma" w:hAnsi="Tahoma" w:cs="Tahoma"/>
                <w:snapToGrid w:val="0"/>
                <w:color w:val="000000"/>
                <w:highlight w:val="yellow"/>
                <w:lang w:val="sk-SK"/>
              </w:rPr>
            </w:pPr>
            <w:r w:rsidRPr="00CC1279">
              <w:rPr>
                <w:rFonts w:ascii="Tahoma" w:hAnsi="Tahoma" w:cs="Tahoma"/>
                <w:snapToGrid w:val="0"/>
                <w:color w:val="000000"/>
                <w:highlight w:val="yellow"/>
                <w:lang w:val="sk-SK"/>
              </w:rPr>
              <w:t>vyplní IFT</w:t>
            </w:r>
          </w:p>
        </w:tc>
        <w:tc>
          <w:tcPr>
            <w:tcW w:w="1984" w:type="dxa"/>
            <w:tcBorders>
              <w:top w:val="single" w:sz="4" w:space="0" w:color="auto"/>
              <w:left w:val="single" w:sz="4" w:space="0" w:color="auto"/>
              <w:bottom w:val="single" w:sz="4" w:space="0" w:color="auto"/>
              <w:right w:val="single" w:sz="4" w:space="0" w:color="auto"/>
            </w:tcBorders>
            <w:vAlign w:val="center"/>
          </w:tcPr>
          <w:p w:rsidR="00742A51" w:rsidRPr="00CC1279" w:rsidRDefault="00CC1279" w:rsidP="00E7333C">
            <w:pPr>
              <w:spacing w:before="240" w:line="276" w:lineRule="auto"/>
              <w:jc w:val="center"/>
              <w:rPr>
                <w:rFonts w:ascii="Tahoma" w:hAnsi="Tahoma" w:cs="Tahoma"/>
                <w:snapToGrid w:val="0"/>
                <w:color w:val="000000"/>
                <w:highlight w:val="yellow"/>
                <w:lang w:val="sk-SK"/>
              </w:rPr>
            </w:pPr>
            <w:r w:rsidRPr="00CC1279">
              <w:rPr>
                <w:rFonts w:ascii="Tahoma" w:hAnsi="Tahoma" w:cs="Tahoma"/>
                <w:snapToGrid w:val="0"/>
                <w:color w:val="000000"/>
                <w:highlight w:val="yellow"/>
                <w:lang w:val="sk-SK"/>
              </w:rPr>
              <w:t>vyplní IFT</w:t>
            </w:r>
          </w:p>
        </w:tc>
        <w:tc>
          <w:tcPr>
            <w:tcW w:w="1944" w:type="dxa"/>
            <w:tcBorders>
              <w:top w:val="single" w:sz="4" w:space="0" w:color="auto"/>
              <w:left w:val="single" w:sz="4" w:space="0" w:color="auto"/>
              <w:bottom w:val="single" w:sz="4" w:space="0" w:color="auto"/>
              <w:right w:val="single" w:sz="4" w:space="0" w:color="auto"/>
            </w:tcBorders>
            <w:vAlign w:val="center"/>
          </w:tcPr>
          <w:p w:rsidR="00742A51" w:rsidRPr="00E7623C" w:rsidRDefault="00A60371" w:rsidP="00D4708E">
            <w:pPr>
              <w:spacing w:before="240" w:line="276" w:lineRule="auto"/>
              <w:jc w:val="center"/>
              <w:rPr>
                <w:rFonts w:ascii="Tahoma" w:hAnsi="Tahoma" w:cs="Tahoma"/>
                <w:snapToGrid w:val="0"/>
                <w:color w:val="000000"/>
                <w:lang w:val="sk-SK"/>
              </w:rPr>
            </w:pPr>
            <w:proofErr w:type="spellStart"/>
            <w:r w:rsidRPr="00E7623C">
              <w:rPr>
                <w:rFonts w:ascii="Tahoma" w:hAnsi="Tahoma" w:cs="Tahoma"/>
                <w:snapToGrid w:val="0"/>
                <w:color w:val="000000"/>
                <w:lang w:val="sk-SK"/>
              </w:rPr>
              <w:t>Konekt</w:t>
            </w:r>
            <w:proofErr w:type="spellEnd"/>
            <w:r w:rsidRPr="00E7623C">
              <w:rPr>
                <w:rFonts w:ascii="Tahoma" w:hAnsi="Tahoma" w:cs="Tahoma"/>
                <w:snapToGrid w:val="0"/>
                <w:color w:val="000000"/>
                <w:lang w:val="sk-SK"/>
              </w:rPr>
              <w:t xml:space="preserve"> </w:t>
            </w:r>
            <w:proofErr w:type="spellStart"/>
            <w:r w:rsidRPr="00E7623C">
              <w:rPr>
                <w:rFonts w:ascii="Tahoma" w:hAnsi="Tahoma" w:cs="Tahoma"/>
                <w:snapToGrid w:val="0"/>
                <w:color w:val="000000"/>
                <w:lang w:val="sk-SK"/>
              </w:rPr>
              <w:t>Basic</w:t>
            </w:r>
            <w:proofErr w:type="spellEnd"/>
            <w:r w:rsidR="00D4708E" w:rsidRPr="00E7623C">
              <w:rPr>
                <w:rFonts w:ascii="Tahoma" w:hAnsi="Tahoma" w:cs="Tahoma"/>
                <w:snapToGrid w:val="0"/>
                <w:color w:val="000000"/>
                <w:lang w:val="sk-SK"/>
              </w:rPr>
              <w:t xml:space="preserve"> </w:t>
            </w:r>
          </w:p>
        </w:tc>
        <w:bookmarkStart w:id="1" w:name="_GoBack"/>
        <w:bookmarkEnd w:id="1"/>
      </w:tr>
    </w:tbl>
    <w:p w:rsidR="00D31969" w:rsidRPr="009F7100" w:rsidRDefault="00D31969" w:rsidP="006C0539">
      <w:pPr>
        <w:spacing w:line="276" w:lineRule="auto"/>
        <w:rPr>
          <w:rFonts w:ascii="Tahoma" w:hAnsi="Tahoma" w:cs="Tahoma"/>
          <w:sz w:val="22"/>
          <w:szCs w:val="22"/>
          <w:lang w:val="sk-SK"/>
        </w:rPr>
      </w:pPr>
    </w:p>
    <w:sectPr w:rsidR="00D31969" w:rsidRPr="009F7100" w:rsidSect="00BC4B19">
      <w:headerReference w:type="default" r:id="rId7"/>
      <w:footerReference w:type="default" r:id="rId8"/>
      <w:headerReference w:type="first" r:id="rId9"/>
      <w:pgSz w:w="11906" w:h="16838"/>
      <w:pgMar w:top="720" w:right="720" w:bottom="720" w:left="720" w:header="567" w:footer="56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1296B" w:rsidRDefault="0001296B" w:rsidP="00951EE8">
      <w:r>
        <w:separator/>
      </w:r>
    </w:p>
  </w:endnote>
  <w:endnote w:type="continuationSeparator" w:id="0">
    <w:p w:rsidR="0001296B" w:rsidRDefault="0001296B" w:rsidP="00951E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EE"/>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00002FF" w:usb1="4000ACFF" w:usb2="00000001" w:usb3="00000000" w:csb0="0000019F" w:csb1="00000000"/>
  </w:font>
  <w:font w:name="Arial">
    <w:panose1 w:val="020B0604020202020204"/>
    <w:charset w:val="EE"/>
    <w:family w:val="swiss"/>
    <w:pitch w:val="variable"/>
    <w:sig w:usb0="E0002AFF" w:usb1="C0007843" w:usb2="00000009" w:usb3="00000000" w:csb0="000001FF" w:csb1="00000000"/>
  </w:font>
  <w:font w:name="Tahoma">
    <w:panose1 w:val="020B0604030504040204"/>
    <w:charset w:val="EE"/>
    <w:family w:val="swiss"/>
    <w:pitch w:val="variable"/>
    <w:sig w:usb0="E1002EFF" w:usb1="C000605B" w:usb2="00000029" w:usb3="00000000" w:csb0="000101FF" w:csb1="00000000"/>
  </w:font>
  <w:font w:name="Cambria">
    <w:panose1 w:val="02040503050406030204"/>
    <w:charset w:val="EE"/>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A1A33" w:rsidRPr="00CA1A33" w:rsidRDefault="00CA1A33" w:rsidP="00CA1A33">
    <w:pPr>
      <w:pStyle w:val="Pta"/>
      <w:rPr>
        <w:rFonts w:ascii="Tahoma" w:hAnsi="Tahoma" w:cs="Tahoma"/>
        <w:lang w:val="sk-SK"/>
      </w:rPr>
    </w:pPr>
    <w:r w:rsidRPr="00CA1A33">
      <w:rPr>
        <w:rFonts w:ascii="Tahoma" w:hAnsi="Tahoma" w:cs="Tahoma"/>
        <w:lang w:val="sk-SK"/>
      </w:rPr>
      <w:t xml:space="preserve">Strana </w:t>
    </w:r>
    <w:r w:rsidRPr="00CA1A33">
      <w:rPr>
        <w:rFonts w:ascii="Tahoma" w:hAnsi="Tahoma" w:cs="Tahoma"/>
        <w:lang w:val="sk-SK"/>
      </w:rPr>
      <w:fldChar w:fldCharType="begin"/>
    </w:r>
    <w:r w:rsidRPr="00CA1A33">
      <w:rPr>
        <w:rFonts w:ascii="Tahoma" w:hAnsi="Tahoma" w:cs="Tahoma"/>
        <w:lang w:val="sk-SK"/>
      </w:rPr>
      <w:instrText>PAGE  \* Arabic  \* MERGEFORMAT</w:instrText>
    </w:r>
    <w:r w:rsidRPr="00CA1A33">
      <w:rPr>
        <w:rFonts w:ascii="Tahoma" w:hAnsi="Tahoma" w:cs="Tahoma"/>
        <w:lang w:val="sk-SK"/>
      </w:rPr>
      <w:fldChar w:fldCharType="separate"/>
    </w:r>
    <w:r w:rsidR="00BC4B19">
      <w:rPr>
        <w:rFonts w:ascii="Tahoma" w:hAnsi="Tahoma" w:cs="Tahoma"/>
        <w:noProof/>
        <w:lang w:val="sk-SK"/>
      </w:rPr>
      <w:t>2</w:t>
    </w:r>
    <w:r w:rsidRPr="00CA1A33">
      <w:rPr>
        <w:rFonts w:ascii="Tahoma" w:hAnsi="Tahoma" w:cs="Tahoma"/>
        <w:lang w:val="sk-SK"/>
      </w:rPr>
      <w:fldChar w:fldCharType="end"/>
    </w:r>
    <w:r w:rsidRPr="00CA1A33">
      <w:rPr>
        <w:rFonts w:ascii="Tahoma" w:hAnsi="Tahoma" w:cs="Tahoma"/>
        <w:lang w:val="sk-SK"/>
      </w:rPr>
      <w:t xml:space="preserve"> z </w:t>
    </w:r>
    <w:r w:rsidRPr="00CA1A33">
      <w:rPr>
        <w:rFonts w:ascii="Tahoma" w:hAnsi="Tahoma" w:cs="Tahoma"/>
        <w:lang w:val="sk-SK"/>
      </w:rPr>
      <w:fldChar w:fldCharType="begin"/>
    </w:r>
    <w:r w:rsidRPr="00CA1A33">
      <w:rPr>
        <w:rFonts w:ascii="Tahoma" w:hAnsi="Tahoma" w:cs="Tahoma"/>
        <w:lang w:val="sk-SK"/>
      </w:rPr>
      <w:instrText>NUMPAGES  \* Arabic  \* MERGEFORMAT</w:instrText>
    </w:r>
    <w:r w:rsidRPr="00CA1A33">
      <w:rPr>
        <w:rFonts w:ascii="Tahoma" w:hAnsi="Tahoma" w:cs="Tahoma"/>
        <w:lang w:val="sk-SK"/>
      </w:rPr>
      <w:fldChar w:fldCharType="separate"/>
    </w:r>
    <w:r w:rsidR="00BC4B19">
      <w:rPr>
        <w:rFonts w:ascii="Tahoma" w:hAnsi="Tahoma" w:cs="Tahoma"/>
        <w:noProof/>
        <w:lang w:val="sk-SK"/>
      </w:rPr>
      <w:t>2</w:t>
    </w:r>
    <w:r w:rsidRPr="00CA1A33">
      <w:rPr>
        <w:rFonts w:ascii="Tahoma" w:hAnsi="Tahoma" w:cs="Tahoma"/>
        <w:lang w:val="sk-SK"/>
      </w:rPr>
      <w:fldChar w:fldCharType="end"/>
    </w:r>
  </w:p>
  <w:p w:rsidR="00951EE8" w:rsidRPr="00CA1A33" w:rsidRDefault="00951EE8" w:rsidP="00CA1A33">
    <w:pPr>
      <w:pStyle w:val="Pt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1296B" w:rsidRDefault="0001296B" w:rsidP="00951EE8">
      <w:r>
        <w:separator/>
      </w:r>
    </w:p>
  </w:footnote>
  <w:footnote w:type="continuationSeparator" w:id="0">
    <w:p w:rsidR="0001296B" w:rsidRDefault="0001296B" w:rsidP="00951EE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D3561" w:rsidRPr="006D3561" w:rsidRDefault="006D3561" w:rsidP="006D3561">
    <w:pPr>
      <w:pStyle w:val="Hlavika"/>
      <w:jc w:val="center"/>
      <w:rPr>
        <w:rFonts w:ascii="Tahoma" w:hAnsi="Tahoma" w:cs="Tahoma"/>
        <w:lang w:val="sk-SK"/>
      </w:rPr>
    </w:pPr>
    <w:r w:rsidRPr="006D3561">
      <w:rPr>
        <w:rFonts w:ascii="Tahoma" w:hAnsi="Tahoma" w:cs="Tahoma"/>
        <w:lang w:val="sk-SK"/>
      </w:rPr>
      <w:t>Zmluva o poskytovaní služby pripojenia a správy dátových prenosov</w:t>
    </w:r>
  </w:p>
  <w:p w:rsidR="006D3561" w:rsidRDefault="006D3561">
    <w:pPr>
      <w:pStyle w:val="Hlavika"/>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D3561" w:rsidRPr="006D3561" w:rsidRDefault="006D3561" w:rsidP="006D3561">
    <w:pPr>
      <w:pStyle w:val="Hlavika"/>
      <w:jc w:val="center"/>
      <w:rPr>
        <w:rFonts w:ascii="Tahoma" w:hAnsi="Tahoma" w:cs="Tahoma"/>
        <w:lang w:val="sk-SK"/>
      </w:rPr>
    </w:pPr>
    <w:r w:rsidRPr="006D3561">
      <w:rPr>
        <w:rFonts w:ascii="Tahoma" w:hAnsi="Tahoma" w:cs="Tahoma"/>
        <w:lang w:val="sk-SK"/>
      </w:rPr>
      <w:t>Zmluva o poskytovaní služby pripojenia a správy dátových prenosov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EA40B6"/>
    <w:multiLevelType w:val="singleLevel"/>
    <w:tmpl w:val="8BEAF5B2"/>
    <w:lvl w:ilvl="0">
      <w:start w:val="1"/>
      <w:numFmt w:val="decimal"/>
      <w:lvlText w:val="%1."/>
      <w:lvlJc w:val="left"/>
      <w:pPr>
        <w:tabs>
          <w:tab w:val="num" w:pos="420"/>
        </w:tabs>
        <w:ind w:left="420" w:hanging="360"/>
      </w:pPr>
      <w:rPr>
        <w:rFonts w:hint="default"/>
      </w:rPr>
    </w:lvl>
  </w:abstractNum>
  <w:abstractNum w:abstractNumId="1" w15:restartNumberingAfterBreak="0">
    <w:nsid w:val="0ECA7F63"/>
    <w:multiLevelType w:val="singleLevel"/>
    <w:tmpl w:val="0B761B7E"/>
    <w:lvl w:ilvl="0">
      <w:start w:val="2"/>
      <w:numFmt w:val="decimal"/>
      <w:lvlText w:val="%1."/>
      <w:lvlJc w:val="left"/>
      <w:pPr>
        <w:tabs>
          <w:tab w:val="num" w:pos="360"/>
        </w:tabs>
        <w:ind w:left="360" w:hanging="360"/>
      </w:pPr>
    </w:lvl>
  </w:abstractNum>
  <w:abstractNum w:abstractNumId="2" w15:restartNumberingAfterBreak="0">
    <w:nsid w:val="11FC22BD"/>
    <w:multiLevelType w:val="multilevel"/>
    <w:tmpl w:val="690ED8D6"/>
    <w:lvl w:ilvl="0">
      <w:start w:val="1"/>
      <w:numFmt w:val="decimal"/>
      <w:lvlText w:val="%1."/>
      <w:lvlJc w:val="left"/>
      <w:pPr>
        <w:tabs>
          <w:tab w:val="num" w:pos="360"/>
        </w:tabs>
        <w:ind w:left="360" w:hanging="360"/>
      </w:pPr>
      <w:rPr>
        <w:rFonts w:hint="default"/>
      </w:rPr>
    </w:lvl>
    <w:lvl w:ilvl="1">
      <w:start w:val="3"/>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3" w15:restartNumberingAfterBreak="0">
    <w:nsid w:val="1D9356BC"/>
    <w:multiLevelType w:val="singleLevel"/>
    <w:tmpl w:val="0C09000F"/>
    <w:lvl w:ilvl="0">
      <w:start w:val="1"/>
      <w:numFmt w:val="decimal"/>
      <w:lvlText w:val="%1."/>
      <w:lvlJc w:val="left"/>
      <w:pPr>
        <w:tabs>
          <w:tab w:val="num" w:pos="360"/>
        </w:tabs>
        <w:ind w:left="360" w:hanging="360"/>
      </w:pPr>
      <w:rPr>
        <w:rFonts w:hint="default"/>
      </w:rPr>
    </w:lvl>
  </w:abstractNum>
  <w:abstractNum w:abstractNumId="4" w15:restartNumberingAfterBreak="0">
    <w:nsid w:val="26BD68C2"/>
    <w:multiLevelType w:val="singleLevel"/>
    <w:tmpl w:val="0809000F"/>
    <w:lvl w:ilvl="0">
      <w:start w:val="1"/>
      <w:numFmt w:val="decimal"/>
      <w:lvlText w:val="%1."/>
      <w:lvlJc w:val="left"/>
      <w:pPr>
        <w:tabs>
          <w:tab w:val="num" w:pos="360"/>
        </w:tabs>
        <w:ind w:left="360" w:hanging="360"/>
      </w:pPr>
    </w:lvl>
  </w:abstractNum>
  <w:abstractNum w:abstractNumId="5" w15:restartNumberingAfterBreak="0">
    <w:nsid w:val="28F60E21"/>
    <w:multiLevelType w:val="singleLevel"/>
    <w:tmpl w:val="0C09000F"/>
    <w:lvl w:ilvl="0">
      <w:start w:val="1"/>
      <w:numFmt w:val="decimal"/>
      <w:lvlText w:val="%1."/>
      <w:lvlJc w:val="left"/>
      <w:pPr>
        <w:tabs>
          <w:tab w:val="num" w:pos="360"/>
        </w:tabs>
        <w:ind w:left="360" w:hanging="360"/>
      </w:pPr>
      <w:rPr>
        <w:rFonts w:hint="default"/>
      </w:rPr>
    </w:lvl>
  </w:abstractNum>
  <w:abstractNum w:abstractNumId="6" w15:restartNumberingAfterBreak="0">
    <w:nsid w:val="2B342DA3"/>
    <w:multiLevelType w:val="hybridMultilevel"/>
    <w:tmpl w:val="61648D96"/>
    <w:lvl w:ilvl="0" w:tplc="041B0017">
      <w:start w:val="1"/>
      <w:numFmt w:val="lowerLetter"/>
      <w:lvlText w:val="%1)"/>
      <w:lvlJc w:val="left"/>
      <w:pPr>
        <w:ind w:left="720" w:hanging="360"/>
      </w:pPr>
    </w:lvl>
    <w:lvl w:ilvl="1" w:tplc="041B0019">
      <w:start w:val="1"/>
      <w:numFmt w:val="decimal"/>
      <w:lvlText w:val="%2."/>
      <w:lvlJc w:val="left"/>
      <w:pPr>
        <w:tabs>
          <w:tab w:val="num" w:pos="1440"/>
        </w:tabs>
        <w:ind w:left="1440" w:hanging="360"/>
      </w:pPr>
    </w:lvl>
    <w:lvl w:ilvl="2" w:tplc="041B001B">
      <w:start w:val="1"/>
      <w:numFmt w:val="decimal"/>
      <w:lvlText w:val="%3."/>
      <w:lvlJc w:val="left"/>
      <w:pPr>
        <w:tabs>
          <w:tab w:val="num" w:pos="2160"/>
        </w:tabs>
        <w:ind w:left="2160" w:hanging="360"/>
      </w:pPr>
    </w:lvl>
    <w:lvl w:ilvl="3" w:tplc="041B000F">
      <w:start w:val="1"/>
      <w:numFmt w:val="decimal"/>
      <w:lvlText w:val="%4."/>
      <w:lvlJc w:val="left"/>
      <w:pPr>
        <w:tabs>
          <w:tab w:val="num" w:pos="2880"/>
        </w:tabs>
        <w:ind w:left="2880" w:hanging="360"/>
      </w:pPr>
    </w:lvl>
    <w:lvl w:ilvl="4" w:tplc="041B0019">
      <w:start w:val="1"/>
      <w:numFmt w:val="decimal"/>
      <w:lvlText w:val="%5."/>
      <w:lvlJc w:val="left"/>
      <w:pPr>
        <w:tabs>
          <w:tab w:val="num" w:pos="3600"/>
        </w:tabs>
        <w:ind w:left="3600" w:hanging="360"/>
      </w:pPr>
    </w:lvl>
    <w:lvl w:ilvl="5" w:tplc="041B001B">
      <w:start w:val="1"/>
      <w:numFmt w:val="decimal"/>
      <w:lvlText w:val="%6."/>
      <w:lvlJc w:val="left"/>
      <w:pPr>
        <w:tabs>
          <w:tab w:val="num" w:pos="4320"/>
        </w:tabs>
        <w:ind w:left="4320" w:hanging="360"/>
      </w:pPr>
    </w:lvl>
    <w:lvl w:ilvl="6" w:tplc="041B000F">
      <w:start w:val="1"/>
      <w:numFmt w:val="decimal"/>
      <w:lvlText w:val="%7."/>
      <w:lvlJc w:val="left"/>
      <w:pPr>
        <w:tabs>
          <w:tab w:val="num" w:pos="5040"/>
        </w:tabs>
        <w:ind w:left="5040" w:hanging="360"/>
      </w:pPr>
    </w:lvl>
    <w:lvl w:ilvl="7" w:tplc="041B0019">
      <w:start w:val="1"/>
      <w:numFmt w:val="decimal"/>
      <w:lvlText w:val="%8."/>
      <w:lvlJc w:val="left"/>
      <w:pPr>
        <w:tabs>
          <w:tab w:val="num" w:pos="5760"/>
        </w:tabs>
        <w:ind w:left="5760" w:hanging="360"/>
      </w:pPr>
    </w:lvl>
    <w:lvl w:ilvl="8" w:tplc="041B001B">
      <w:start w:val="1"/>
      <w:numFmt w:val="decimal"/>
      <w:lvlText w:val="%9."/>
      <w:lvlJc w:val="left"/>
      <w:pPr>
        <w:tabs>
          <w:tab w:val="num" w:pos="6480"/>
        </w:tabs>
        <w:ind w:left="6480" w:hanging="360"/>
      </w:pPr>
    </w:lvl>
  </w:abstractNum>
  <w:abstractNum w:abstractNumId="7" w15:restartNumberingAfterBreak="0">
    <w:nsid w:val="339773E8"/>
    <w:multiLevelType w:val="singleLevel"/>
    <w:tmpl w:val="041B0001"/>
    <w:lvl w:ilvl="0">
      <w:start w:val="1"/>
      <w:numFmt w:val="bullet"/>
      <w:lvlText w:val=""/>
      <w:lvlJc w:val="left"/>
      <w:pPr>
        <w:ind w:left="720" w:hanging="360"/>
      </w:pPr>
      <w:rPr>
        <w:rFonts w:ascii="Symbol" w:hAnsi="Symbol" w:hint="default"/>
      </w:rPr>
    </w:lvl>
  </w:abstractNum>
  <w:abstractNum w:abstractNumId="8" w15:restartNumberingAfterBreak="0">
    <w:nsid w:val="445D568F"/>
    <w:multiLevelType w:val="hybridMultilevel"/>
    <w:tmpl w:val="C3A8AD4E"/>
    <w:lvl w:ilvl="0" w:tplc="1A9C41A4">
      <w:start w:val="1"/>
      <w:numFmt w:val="lowerLetter"/>
      <w:lvlText w:val="%1)"/>
      <w:lvlJc w:val="left"/>
      <w:pPr>
        <w:ind w:left="644" w:hanging="360"/>
      </w:pPr>
      <w:rPr>
        <w:rFonts w:hint="default"/>
      </w:rPr>
    </w:lvl>
    <w:lvl w:ilvl="1" w:tplc="041B0019" w:tentative="1">
      <w:start w:val="1"/>
      <w:numFmt w:val="lowerLetter"/>
      <w:lvlText w:val="%2."/>
      <w:lvlJc w:val="left"/>
      <w:pPr>
        <w:ind w:left="1364" w:hanging="360"/>
      </w:pPr>
    </w:lvl>
    <w:lvl w:ilvl="2" w:tplc="041B001B" w:tentative="1">
      <w:start w:val="1"/>
      <w:numFmt w:val="lowerRoman"/>
      <w:lvlText w:val="%3."/>
      <w:lvlJc w:val="right"/>
      <w:pPr>
        <w:ind w:left="2084" w:hanging="180"/>
      </w:pPr>
    </w:lvl>
    <w:lvl w:ilvl="3" w:tplc="041B000F" w:tentative="1">
      <w:start w:val="1"/>
      <w:numFmt w:val="decimal"/>
      <w:lvlText w:val="%4."/>
      <w:lvlJc w:val="left"/>
      <w:pPr>
        <w:ind w:left="2804" w:hanging="360"/>
      </w:pPr>
    </w:lvl>
    <w:lvl w:ilvl="4" w:tplc="041B0019" w:tentative="1">
      <w:start w:val="1"/>
      <w:numFmt w:val="lowerLetter"/>
      <w:lvlText w:val="%5."/>
      <w:lvlJc w:val="left"/>
      <w:pPr>
        <w:ind w:left="3524" w:hanging="360"/>
      </w:pPr>
    </w:lvl>
    <w:lvl w:ilvl="5" w:tplc="041B001B" w:tentative="1">
      <w:start w:val="1"/>
      <w:numFmt w:val="lowerRoman"/>
      <w:lvlText w:val="%6."/>
      <w:lvlJc w:val="right"/>
      <w:pPr>
        <w:ind w:left="4244" w:hanging="180"/>
      </w:pPr>
    </w:lvl>
    <w:lvl w:ilvl="6" w:tplc="041B000F" w:tentative="1">
      <w:start w:val="1"/>
      <w:numFmt w:val="decimal"/>
      <w:lvlText w:val="%7."/>
      <w:lvlJc w:val="left"/>
      <w:pPr>
        <w:ind w:left="4964" w:hanging="360"/>
      </w:pPr>
    </w:lvl>
    <w:lvl w:ilvl="7" w:tplc="041B0019" w:tentative="1">
      <w:start w:val="1"/>
      <w:numFmt w:val="lowerLetter"/>
      <w:lvlText w:val="%8."/>
      <w:lvlJc w:val="left"/>
      <w:pPr>
        <w:ind w:left="5684" w:hanging="360"/>
      </w:pPr>
    </w:lvl>
    <w:lvl w:ilvl="8" w:tplc="041B001B" w:tentative="1">
      <w:start w:val="1"/>
      <w:numFmt w:val="lowerRoman"/>
      <w:lvlText w:val="%9."/>
      <w:lvlJc w:val="right"/>
      <w:pPr>
        <w:ind w:left="6404" w:hanging="180"/>
      </w:pPr>
    </w:lvl>
  </w:abstractNum>
  <w:abstractNum w:abstractNumId="9" w15:restartNumberingAfterBreak="0">
    <w:nsid w:val="4E294670"/>
    <w:multiLevelType w:val="hybridMultilevel"/>
    <w:tmpl w:val="3D100E16"/>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0" w15:restartNumberingAfterBreak="0">
    <w:nsid w:val="5D7F289F"/>
    <w:multiLevelType w:val="multilevel"/>
    <w:tmpl w:val="BA1E8860"/>
    <w:lvl w:ilvl="0">
      <w:start w:val="1"/>
      <w:numFmt w:val="decimal"/>
      <w:lvlText w:val="%1."/>
      <w:lvlJc w:val="left"/>
      <w:pPr>
        <w:tabs>
          <w:tab w:val="num" w:pos="360"/>
        </w:tabs>
        <w:ind w:left="360" w:hanging="360"/>
      </w:pPr>
      <w:rPr>
        <w:rFont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6837517E"/>
    <w:multiLevelType w:val="singleLevel"/>
    <w:tmpl w:val="0809000F"/>
    <w:lvl w:ilvl="0">
      <w:start w:val="1"/>
      <w:numFmt w:val="decimal"/>
      <w:lvlText w:val="%1."/>
      <w:lvlJc w:val="left"/>
      <w:pPr>
        <w:tabs>
          <w:tab w:val="num" w:pos="360"/>
        </w:tabs>
        <w:ind w:left="360" w:hanging="360"/>
      </w:pPr>
    </w:lvl>
  </w:abstractNum>
  <w:abstractNum w:abstractNumId="12" w15:restartNumberingAfterBreak="0">
    <w:nsid w:val="70D4498C"/>
    <w:multiLevelType w:val="hybridMultilevel"/>
    <w:tmpl w:val="73DAF0E8"/>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3" w15:restartNumberingAfterBreak="0">
    <w:nsid w:val="79157AE2"/>
    <w:multiLevelType w:val="singleLevel"/>
    <w:tmpl w:val="0C090017"/>
    <w:lvl w:ilvl="0">
      <w:start w:val="1"/>
      <w:numFmt w:val="lowerLetter"/>
      <w:lvlText w:val="%1)"/>
      <w:lvlJc w:val="left"/>
      <w:pPr>
        <w:tabs>
          <w:tab w:val="num" w:pos="360"/>
        </w:tabs>
        <w:ind w:left="360" w:hanging="360"/>
      </w:pPr>
      <w:rPr>
        <w:rFonts w:hint="default"/>
      </w:rPr>
    </w:lvl>
  </w:abstractNum>
  <w:num w:numId="1">
    <w:abstractNumId w:val="3"/>
  </w:num>
  <w:num w:numId="2">
    <w:abstractNumId w:val="5"/>
  </w:num>
  <w:num w:numId="3">
    <w:abstractNumId w:val="13"/>
  </w:num>
  <w:num w:numId="4">
    <w:abstractNumId w:val="2"/>
  </w:num>
  <w:num w:numId="5">
    <w:abstractNumId w:val="0"/>
  </w:num>
  <w:num w:numId="6">
    <w:abstractNumId w:val="7"/>
  </w:num>
  <w:num w:numId="7">
    <w:abstractNumId w:val="11"/>
  </w:num>
  <w:num w:numId="8">
    <w:abstractNumId w:val="1"/>
  </w:num>
  <w:num w:numId="9">
    <w:abstractNumId w:val="10"/>
  </w:num>
  <w:num w:numId="10">
    <w:abstractNumId w:val="4"/>
  </w:num>
  <w:num w:numId="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8"/>
  </w:num>
  <w:num w:numId="13">
    <w:abstractNumId w:val="9"/>
  </w:num>
  <w:num w:numId="14">
    <w:abstractNumId w:val="12"/>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7"/>
  <w:proofState w:spelling="clean" w:grammar="clean"/>
  <w:defaultTabStop w:val="708"/>
  <w:hyphenationZone w:val="425"/>
  <w:drawingGridHorizontalSpacing w:val="10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1969"/>
    <w:rsid w:val="0001296B"/>
    <w:rsid w:val="00022A47"/>
    <w:rsid w:val="0005208E"/>
    <w:rsid w:val="00094FE6"/>
    <w:rsid w:val="000A376E"/>
    <w:rsid w:val="000A5729"/>
    <w:rsid w:val="000B1C50"/>
    <w:rsid w:val="000D52ED"/>
    <w:rsid w:val="000E62F3"/>
    <w:rsid w:val="00113B37"/>
    <w:rsid w:val="00186CB3"/>
    <w:rsid w:val="00197B69"/>
    <w:rsid w:val="001D4469"/>
    <w:rsid w:val="0022715C"/>
    <w:rsid w:val="00247505"/>
    <w:rsid w:val="0026553B"/>
    <w:rsid w:val="002B61E1"/>
    <w:rsid w:val="002B6A92"/>
    <w:rsid w:val="002D57D9"/>
    <w:rsid w:val="002D78F2"/>
    <w:rsid w:val="002E5E24"/>
    <w:rsid w:val="002F0A5D"/>
    <w:rsid w:val="002F6575"/>
    <w:rsid w:val="00305A4C"/>
    <w:rsid w:val="0034397F"/>
    <w:rsid w:val="00351054"/>
    <w:rsid w:val="00366E47"/>
    <w:rsid w:val="0039412A"/>
    <w:rsid w:val="003A525A"/>
    <w:rsid w:val="00406506"/>
    <w:rsid w:val="00421C6F"/>
    <w:rsid w:val="00447B77"/>
    <w:rsid w:val="004702A4"/>
    <w:rsid w:val="004874A0"/>
    <w:rsid w:val="0049196B"/>
    <w:rsid w:val="004C4A40"/>
    <w:rsid w:val="00516392"/>
    <w:rsid w:val="00517611"/>
    <w:rsid w:val="00520F6D"/>
    <w:rsid w:val="00544FB9"/>
    <w:rsid w:val="00576267"/>
    <w:rsid w:val="00583A17"/>
    <w:rsid w:val="005C5155"/>
    <w:rsid w:val="005D2E17"/>
    <w:rsid w:val="005E14F2"/>
    <w:rsid w:val="005E221D"/>
    <w:rsid w:val="005F3C93"/>
    <w:rsid w:val="0060701F"/>
    <w:rsid w:val="0061216C"/>
    <w:rsid w:val="0064069F"/>
    <w:rsid w:val="006477E5"/>
    <w:rsid w:val="0065109E"/>
    <w:rsid w:val="00665919"/>
    <w:rsid w:val="00667880"/>
    <w:rsid w:val="00671FDA"/>
    <w:rsid w:val="0067353B"/>
    <w:rsid w:val="00677220"/>
    <w:rsid w:val="006A46ED"/>
    <w:rsid w:val="006C0539"/>
    <w:rsid w:val="006D3561"/>
    <w:rsid w:val="006F04D5"/>
    <w:rsid w:val="00703001"/>
    <w:rsid w:val="007213A8"/>
    <w:rsid w:val="007367F7"/>
    <w:rsid w:val="00742A51"/>
    <w:rsid w:val="0081288F"/>
    <w:rsid w:val="00812929"/>
    <w:rsid w:val="008162DB"/>
    <w:rsid w:val="008659B8"/>
    <w:rsid w:val="008F13A4"/>
    <w:rsid w:val="009002B3"/>
    <w:rsid w:val="00912E2B"/>
    <w:rsid w:val="00951EE8"/>
    <w:rsid w:val="009868A0"/>
    <w:rsid w:val="009967E8"/>
    <w:rsid w:val="009D7131"/>
    <w:rsid w:val="009F7100"/>
    <w:rsid w:val="00A60371"/>
    <w:rsid w:val="00AF3072"/>
    <w:rsid w:val="00B45317"/>
    <w:rsid w:val="00B61892"/>
    <w:rsid w:val="00BB743C"/>
    <w:rsid w:val="00BC4B19"/>
    <w:rsid w:val="00BE353F"/>
    <w:rsid w:val="00BE62A9"/>
    <w:rsid w:val="00C3380D"/>
    <w:rsid w:val="00C42A82"/>
    <w:rsid w:val="00C62276"/>
    <w:rsid w:val="00CA1A33"/>
    <w:rsid w:val="00CC1279"/>
    <w:rsid w:val="00CE226F"/>
    <w:rsid w:val="00D31969"/>
    <w:rsid w:val="00D4131C"/>
    <w:rsid w:val="00D4579E"/>
    <w:rsid w:val="00D4595D"/>
    <w:rsid w:val="00D4708E"/>
    <w:rsid w:val="00D549F1"/>
    <w:rsid w:val="00D57BDA"/>
    <w:rsid w:val="00D84272"/>
    <w:rsid w:val="00D85424"/>
    <w:rsid w:val="00DA3354"/>
    <w:rsid w:val="00DA4601"/>
    <w:rsid w:val="00DB01BD"/>
    <w:rsid w:val="00DB20D9"/>
    <w:rsid w:val="00DB54CA"/>
    <w:rsid w:val="00E0707A"/>
    <w:rsid w:val="00E6145F"/>
    <w:rsid w:val="00E7333C"/>
    <w:rsid w:val="00E7623C"/>
    <w:rsid w:val="00E9067F"/>
    <w:rsid w:val="00EA2A89"/>
    <w:rsid w:val="00EB40DE"/>
    <w:rsid w:val="00F10683"/>
    <w:rsid w:val="00F203E6"/>
    <w:rsid w:val="00F64B74"/>
    <w:rsid w:val="00F70C5F"/>
    <w:rsid w:val="00F7102A"/>
    <w:rsid w:val="00F959BB"/>
    <w:rsid w:val="00FA75BE"/>
    <w:rsid w:val="00FC2315"/>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9DB16CA-E355-4C55-81C1-92EB7AF4D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sk-SK"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ny">
    <w:name w:val="Normal"/>
    <w:qFormat/>
    <w:rsid w:val="00D31969"/>
    <w:pPr>
      <w:spacing w:after="0" w:line="240" w:lineRule="auto"/>
    </w:pPr>
    <w:rPr>
      <w:rFonts w:ascii="Times New Roman" w:eastAsia="Times New Roman" w:hAnsi="Times New Roman" w:cs="Times New Roman"/>
      <w:sz w:val="20"/>
      <w:szCs w:val="20"/>
      <w:lang w:val="en-AU"/>
    </w:rPr>
  </w:style>
  <w:style w:type="paragraph" w:styleId="Nadpis1">
    <w:name w:val="heading 1"/>
    <w:basedOn w:val="Normlny"/>
    <w:next w:val="Normlny"/>
    <w:link w:val="Nadpis1Char"/>
    <w:qFormat/>
    <w:rsid w:val="00D31969"/>
    <w:pPr>
      <w:keepNext/>
      <w:jc w:val="center"/>
      <w:outlineLvl w:val="0"/>
    </w:pPr>
    <w:rPr>
      <w:rFonts w:ascii="Arial" w:hAnsi="Arial"/>
      <w:sz w:val="22"/>
      <w:lang w:val="sk-SK"/>
    </w:rPr>
  </w:style>
  <w:style w:type="paragraph" w:styleId="Nadpis2">
    <w:name w:val="heading 2"/>
    <w:basedOn w:val="Normlny"/>
    <w:next w:val="Normlny"/>
    <w:link w:val="Nadpis2Char"/>
    <w:qFormat/>
    <w:rsid w:val="00D31969"/>
    <w:pPr>
      <w:keepNext/>
      <w:jc w:val="both"/>
      <w:outlineLvl w:val="1"/>
    </w:pPr>
    <w:rPr>
      <w:rFonts w:ascii="Arial" w:hAnsi="Arial"/>
      <w:b/>
      <w:i/>
      <w:sz w:val="22"/>
      <w:lang w:val="sk-SK"/>
    </w:rPr>
  </w:style>
  <w:style w:type="paragraph" w:styleId="Nadpis7">
    <w:name w:val="heading 7"/>
    <w:basedOn w:val="Normlny"/>
    <w:next w:val="Normlny"/>
    <w:link w:val="Nadpis7Char"/>
    <w:qFormat/>
    <w:rsid w:val="00D31969"/>
    <w:pPr>
      <w:keepNext/>
      <w:jc w:val="center"/>
      <w:outlineLvl w:val="6"/>
    </w:pPr>
    <w:rPr>
      <w:rFonts w:ascii="Arial" w:hAnsi="Arial"/>
      <w:b/>
      <w:sz w:val="24"/>
      <w:lang w:val="sk-SK"/>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customStyle="1" w:styleId="Nadpis1Char">
    <w:name w:val="Nadpis 1 Char"/>
    <w:basedOn w:val="Predvolenpsmoodseku"/>
    <w:link w:val="Nadpis1"/>
    <w:rsid w:val="00D31969"/>
    <w:rPr>
      <w:rFonts w:ascii="Arial" w:eastAsia="Times New Roman" w:hAnsi="Arial" w:cs="Times New Roman"/>
      <w:szCs w:val="20"/>
    </w:rPr>
  </w:style>
  <w:style w:type="character" w:customStyle="1" w:styleId="Nadpis2Char">
    <w:name w:val="Nadpis 2 Char"/>
    <w:basedOn w:val="Predvolenpsmoodseku"/>
    <w:link w:val="Nadpis2"/>
    <w:rsid w:val="00D31969"/>
    <w:rPr>
      <w:rFonts w:ascii="Arial" w:eastAsia="Times New Roman" w:hAnsi="Arial" w:cs="Times New Roman"/>
      <w:b/>
      <w:i/>
      <w:szCs w:val="20"/>
    </w:rPr>
  </w:style>
  <w:style w:type="character" w:customStyle="1" w:styleId="Nadpis7Char">
    <w:name w:val="Nadpis 7 Char"/>
    <w:basedOn w:val="Predvolenpsmoodseku"/>
    <w:link w:val="Nadpis7"/>
    <w:rsid w:val="00D31969"/>
    <w:rPr>
      <w:rFonts w:ascii="Arial" w:eastAsia="Times New Roman" w:hAnsi="Arial" w:cs="Times New Roman"/>
      <w:b/>
      <w:sz w:val="24"/>
      <w:szCs w:val="20"/>
    </w:rPr>
  </w:style>
  <w:style w:type="paragraph" w:styleId="Zkladntext3">
    <w:name w:val="Body Text 3"/>
    <w:basedOn w:val="Normlny"/>
    <w:link w:val="Zkladntext3Char"/>
    <w:rsid w:val="00D31969"/>
    <w:pPr>
      <w:jc w:val="center"/>
    </w:pPr>
    <w:rPr>
      <w:sz w:val="24"/>
      <w:lang w:val="sk-SK"/>
    </w:rPr>
  </w:style>
  <w:style w:type="character" w:customStyle="1" w:styleId="Zkladntext3Char">
    <w:name w:val="Základný text 3 Char"/>
    <w:basedOn w:val="Predvolenpsmoodseku"/>
    <w:link w:val="Zkladntext3"/>
    <w:rsid w:val="00D31969"/>
    <w:rPr>
      <w:rFonts w:ascii="Times New Roman" w:eastAsia="Times New Roman" w:hAnsi="Times New Roman" w:cs="Times New Roman"/>
      <w:sz w:val="24"/>
      <w:szCs w:val="20"/>
    </w:rPr>
  </w:style>
  <w:style w:type="paragraph" w:styleId="Zkladntext">
    <w:name w:val="Body Text"/>
    <w:basedOn w:val="Normlny"/>
    <w:link w:val="ZkladntextChar"/>
    <w:rsid w:val="00D31969"/>
    <w:pPr>
      <w:jc w:val="both"/>
    </w:pPr>
    <w:rPr>
      <w:sz w:val="24"/>
      <w:lang w:val="sk-SK"/>
    </w:rPr>
  </w:style>
  <w:style w:type="character" w:customStyle="1" w:styleId="ZkladntextChar">
    <w:name w:val="Základný text Char"/>
    <w:basedOn w:val="Predvolenpsmoodseku"/>
    <w:link w:val="Zkladntext"/>
    <w:rsid w:val="00D31969"/>
    <w:rPr>
      <w:rFonts w:ascii="Times New Roman" w:eastAsia="Times New Roman" w:hAnsi="Times New Roman" w:cs="Times New Roman"/>
      <w:sz w:val="24"/>
      <w:szCs w:val="20"/>
    </w:rPr>
  </w:style>
  <w:style w:type="character" w:styleId="Odkaznakomentr">
    <w:name w:val="annotation reference"/>
    <w:semiHidden/>
    <w:rsid w:val="00D31969"/>
    <w:rPr>
      <w:sz w:val="16"/>
      <w:szCs w:val="16"/>
    </w:rPr>
  </w:style>
  <w:style w:type="paragraph" w:styleId="Textkomentra">
    <w:name w:val="annotation text"/>
    <w:basedOn w:val="Normlny"/>
    <w:link w:val="TextkomentraChar"/>
    <w:semiHidden/>
    <w:rsid w:val="00D31969"/>
  </w:style>
  <w:style w:type="character" w:customStyle="1" w:styleId="TextkomentraChar">
    <w:name w:val="Text komentára Char"/>
    <w:basedOn w:val="Predvolenpsmoodseku"/>
    <w:link w:val="Textkomentra"/>
    <w:semiHidden/>
    <w:rsid w:val="00D31969"/>
    <w:rPr>
      <w:rFonts w:ascii="Times New Roman" w:eastAsia="Times New Roman" w:hAnsi="Times New Roman" w:cs="Times New Roman"/>
      <w:sz w:val="20"/>
      <w:szCs w:val="20"/>
      <w:lang w:val="en-AU"/>
    </w:rPr>
  </w:style>
  <w:style w:type="paragraph" w:styleId="Hlavika">
    <w:name w:val="header"/>
    <w:basedOn w:val="Normlny"/>
    <w:link w:val="HlavikaChar"/>
    <w:rsid w:val="00D31969"/>
    <w:pPr>
      <w:tabs>
        <w:tab w:val="center" w:pos="4320"/>
        <w:tab w:val="right" w:pos="8640"/>
      </w:tabs>
    </w:pPr>
    <w:rPr>
      <w:noProof/>
    </w:rPr>
  </w:style>
  <w:style w:type="character" w:customStyle="1" w:styleId="HlavikaChar">
    <w:name w:val="Hlavička Char"/>
    <w:basedOn w:val="Predvolenpsmoodseku"/>
    <w:link w:val="Hlavika"/>
    <w:rsid w:val="00D31969"/>
    <w:rPr>
      <w:rFonts w:ascii="Times New Roman" w:eastAsia="Times New Roman" w:hAnsi="Times New Roman" w:cs="Times New Roman"/>
      <w:noProof/>
      <w:sz w:val="20"/>
      <w:szCs w:val="20"/>
      <w:lang w:val="en-AU"/>
    </w:rPr>
  </w:style>
  <w:style w:type="paragraph" w:customStyle="1" w:styleId="CenaTabulka1">
    <w:name w:val="Cena Tabulka 1"/>
    <w:basedOn w:val="Normlny"/>
    <w:qFormat/>
    <w:rsid w:val="00D31969"/>
    <w:pPr>
      <w:tabs>
        <w:tab w:val="right" w:pos="851"/>
        <w:tab w:val="right" w:pos="1701"/>
      </w:tabs>
      <w:spacing w:before="40" w:after="40"/>
      <w:ind w:left="57" w:right="57"/>
      <w:outlineLvl w:val="0"/>
    </w:pPr>
    <w:rPr>
      <w:lang w:val="sk-SK"/>
    </w:rPr>
  </w:style>
  <w:style w:type="paragraph" w:customStyle="1" w:styleId="CenaTabulka2">
    <w:name w:val="Cena Tabulka 2"/>
    <w:basedOn w:val="Normlny"/>
    <w:qFormat/>
    <w:rsid w:val="00D31969"/>
    <w:pPr>
      <w:tabs>
        <w:tab w:val="right" w:pos="794"/>
        <w:tab w:val="right" w:pos="1701"/>
      </w:tabs>
      <w:spacing w:before="60" w:after="60"/>
    </w:pPr>
  </w:style>
  <w:style w:type="paragraph" w:styleId="Odsekzoznamu">
    <w:name w:val="List Paragraph"/>
    <w:basedOn w:val="Normlny"/>
    <w:uiPriority w:val="34"/>
    <w:qFormat/>
    <w:rsid w:val="00D31969"/>
    <w:pPr>
      <w:ind w:left="720"/>
    </w:pPr>
    <w:rPr>
      <w:rFonts w:ascii="Calibri" w:eastAsia="Calibri" w:hAnsi="Calibri"/>
      <w:sz w:val="22"/>
      <w:szCs w:val="22"/>
      <w:lang w:val="sk-SK" w:eastAsia="sk-SK"/>
    </w:rPr>
  </w:style>
  <w:style w:type="paragraph" w:styleId="Bezriadkovania">
    <w:name w:val="No Spacing"/>
    <w:link w:val="BezriadkovaniaChar"/>
    <w:uiPriority w:val="1"/>
    <w:qFormat/>
    <w:rsid w:val="00D31969"/>
    <w:pPr>
      <w:spacing w:after="0" w:line="240" w:lineRule="auto"/>
    </w:pPr>
    <w:rPr>
      <w:rFonts w:ascii="Calibri" w:eastAsia="Times New Roman" w:hAnsi="Calibri" w:cs="Times New Roman"/>
    </w:rPr>
  </w:style>
  <w:style w:type="character" w:customStyle="1" w:styleId="BezriadkovaniaChar">
    <w:name w:val="Bez riadkovania Char"/>
    <w:link w:val="Bezriadkovania"/>
    <w:uiPriority w:val="1"/>
    <w:rsid w:val="00D31969"/>
    <w:rPr>
      <w:rFonts w:ascii="Calibri" w:eastAsia="Times New Roman" w:hAnsi="Calibri" w:cs="Times New Roman"/>
    </w:rPr>
  </w:style>
  <w:style w:type="character" w:styleId="Hypertextovprepojenie">
    <w:name w:val="Hyperlink"/>
    <w:basedOn w:val="Predvolenpsmoodseku"/>
    <w:rsid w:val="00D31969"/>
    <w:rPr>
      <w:color w:val="0000FF" w:themeColor="hyperlink"/>
      <w:u w:val="single"/>
    </w:rPr>
  </w:style>
  <w:style w:type="paragraph" w:styleId="Textbubliny">
    <w:name w:val="Balloon Text"/>
    <w:basedOn w:val="Normlny"/>
    <w:link w:val="TextbublinyChar"/>
    <w:uiPriority w:val="99"/>
    <w:semiHidden/>
    <w:unhideWhenUsed/>
    <w:rsid w:val="00D31969"/>
    <w:rPr>
      <w:rFonts w:ascii="Tahoma" w:hAnsi="Tahoma" w:cs="Tahoma"/>
      <w:sz w:val="16"/>
      <w:szCs w:val="16"/>
    </w:rPr>
  </w:style>
  <w:style w:type="character" w:customStyle="1" w:styleId="TextbublinyChar">
    <w:name w:val="Text bubliny Char"/>
    <w:basedOn w:val="Predvolenpsmoodseku"/>
    <w:link w:val="Textbubliny"/>
    <w:uiPriority w:val="99"/>
    <w:semiHidden/>
    <w:rsid w:val="00D31969"/>
    <w:rPr>
      <w:rFonts w:ascii="Tahoma" w:eastAsia="Times New Roman" w:hAnsi="Tahoma" w:cs="Tahoma"/>
      <w:sz w:val="16"/>
      <w:szCs w:val="16"/>
      <w:lang w:val="en-AU"/>
    </w:rPr>
  </w:style>
  <w:style w:type="paragraph" w:styleId="Predmetkomentra">
    <w:name w:val="annotation subject"/>
    <w:basedOn w:val="Textkomentra"/>
    <w:next w:val="Textkomentra"/>
    <w:link w:val="PredmetkomentraChar"/>
    <w:uiPriority w:val="99"/>
    <w:semiHidden/>
    <w:unhideWhenUsed/>
    <w:rsid w:val="002D57D9"/>
    <w:rPr>
      <w:b/>
      <w:bCs/>
    </w:rPr>
  </w:style>
  <w:style w:type="character" w:customStyle="1" w:styleId="PredmetkomentraChar">
    <w:name w:val="Predmet komentára Char"/>
    <w:basedOn w:val="TextkomentraChar"/>
    <w:link w:val="Predmetkomentra"/>
    <w:uiPriority w:val="99"/>
    <w:semiHidden/>
    <w:rsid w:val="002D57D9"/>
    <w:rPr>
      <w:rFonts w:ascii="Times New Roman" w:eastAsia="Times New Roman" w:hAnsi="Times New Roman" w:cs="Times New Roman"/>
      <w:b/>
      <w:bCs/>
      <w:sz w:val="20"/>
      <w:szCs w:val="20"/>
      <w:lang w:val="en-AU"/>
    </w:rPr>
  </w:style>
  <w:style w:type="paragraph" w:styleId="Pta">
    <w:name w:val="footer"/>
    <w:basedOn w:val="Normlny"/>
    <w:link w:val="PtaChar"/>
    <w:uiPriority w:val="99"/>
    <w:unhideWhenUsed/>
    <w:rsid w:val="00951EE8"/>
    <w:pPr>
      <w:tabs>
        <w:tab w:val="center" w:pos="4536"/>
        <w:tab w:val="right" w:pos="9072"/>
      </w:tabs>
    </w:pPr>
  </w:style>
  <w:style w:type="character" w:customStyle="1" w:styleId="PtaChar">
    <w:name w:val="Päta Char"/>
    <w:basedOn w:val="Predvolenpsmoodseku"/>
    <w:link w:val="Pta"/>
    <w:uiPriority w:val="99"/>
    <w:rsid w:val="00951EE8"/>
    <w:rPr>
      <w:rFonts w:ascii="Times New Roman" w:eastAsia="Times New Roman" w:hAnsi="Times New Roman" w:cs="Times New Roman"/>
      <w:sz w:val="20"/>
      <w:szCs w:val="20"/>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TotalTime>
  <Pages>1</Pages>
  <Words>418</Words>
  <Characters>2386</Characters>
  <Application>Microsoft Office Word</Application>
  <DocSecurity>0</DocSecurity>
  <Lines>19</Lines>
  <Paragraphs>5</Paragraphs>
  <ScaleCrop>false</ScaleCrop>
  <HeadingPairs>
    <vt:vector size="2" baseType="variant">
      <vt:variant>
        <vt:lpstr>Názov</vt:lpstr>
      </vt:variant>
      <vt:variant>
        <vt:i4>1</vt:i4>
      </vt:variant>
    </vt:vector>
  </HeadingPairs>
  <TitlesOfParts>
    <vt:vector size="1" baseType="lpstr">
      <vt:lpstr/>
    </vt:vector>
  </TitlesOfParts>
  <Company/>
  <LinksUpToDate>false</LinksUpToDate>
  <CharactersWithSpaces>2799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Alžbeta Jandová</dc:creator>
  <cp:lastModifiedBy>Buková Lenka</cp:lastModifiedBy>
  <cp:revision>41</cp:revision>
  <cp:lastPrinted>2014-08-22T09:19:00Z</cp:lastPrinted>
  <dcterms:created xsi:type="dcterms:W3CDTF">2017-08-04T08:47:00Z</dcterms:created>
  <dcterms:modified xsi:type="dcterms:W3CDTF">2017-11-07T13:08:00Z</dcterms:modified>
</cp:coreProperties>
</file>