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24AE243" w14:textId="282FFFC8" w:rsidR="00836F98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6874" w:history="1">
        <w:r w:rsidR="00836F98" w:rsidRPr="004D41B4">
          <w:rPr>
            <w:rStyle w:val="Hypertextovprepojenie"/>
          </w:rPr>
          <w:t>1.</w:t>
        </w:r>
        <w:r w:rsidR="00836F98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836F98" w:rsidRPr="004D41B4">
          <w:rPr>
            <w:rStyle w:val="Hypertextovprepojenie"/>
          </w:rPr>
          <w:t>Základné údaje</w:t>
        </w:r>
        <w:r w:rsidR="00836F98">
          <w:rPr>
            <w:webHidden/>
          </w:rPr>
          <w:tab/>
        </w:r>
        <w:r w:rsidR="00836F98">
          <w:rPr>
            <w:webHidden/>
          </w:rPr>
          <w:fldChar w:fldCharType="begin"/>
        </w:r>
        <w:r w:rsidR="00836F98">
          <w:rPr>
            <w:webHidden/>
          </w:rPr>
          <w:instrText xml:space="preserve"> PAGEREF _Toc217346874 \h </w:instrText>
        </w:r>
        <w:r w:rsidR="00836F98">
          <w:rPr>
            <w:webHidden/>
          </w:rPr>
        </w:r>
        <w:r w:rsidR="00836F98">
          <w:rPr>
            <w:webHidden/>
          </w:rPr>
          <w:fldChar w:fldCharType="separate"/>
        </w:r>
        <w:r w:rsidR="00836F98">
          <w:rPr>
            <w:webHidden/>
          </w:rPr>
          <w:t>3</w:t>
        </w:r>
        <w:r w:rsidR="00836F98">
          <w:rPr>
            <w:webHidden/>
          </w:rPr>
          <w:fldChar w:fldCharType="end"/>
        </w:r>
      </w:hyperlink>
    </w:p>
    <w:p w14:paraId="3DD71D6D" w14:textId="11FA844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5" w:history="1">
        <w:r w:rsidRPr="004D41B4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0A675" w14:textId="5328E047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6" w:history="1">
        <w:r w:rsidRPr="004D41B4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4E9166" w14:textId="099EEB6A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7" w:history="1">
        <w:r w:rsidRPr="004D41B4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92CC70F" w14:textId="66C7B26F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8" w:history="1">
        <w:r w:rsidRPr="004D41B4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DD3097" w14:textId="49C6CCF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9" w:history="1">
        <w:r w:rsidRPr="004D41B4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DD5CA" w14:textId="62CFDB8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0" w:history="1">
        <w:r w:rsidRPr="004D41B4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1F846A" w14:textId="68DA521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1" w:history="1">
        <w:r w:rsidRPr="004D41B4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7D522" w14:textId="71C7D30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2" w:history="1">
        <w:r w:rsidRPr="004D41B4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7881" w14:textId="3AAC7EE8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3" w:history="1">
        <w:r w:rsidRPr="004D41B4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A3D026" w14:textId="77C2BC6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4" w:history="1">
        <w:r w:rsidRPr="004D41B4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74E8C5" w14:textId="29771CD5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5" w:history="1">
        <w:r w:rsidRPr="004D41B4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412926E" w14:textId="01ED215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6" w:history="1">
        <w:r w:rsidRPr="004D41B4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788422B" w14:textId="76AAC45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7" w:history="1">
        <w:r w:rsidRPr="004D41B4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5F304B" w14:textId="3AB90A76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8" w:history="1">
        <w:r w:rsidRPr="004D41B4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CC8613" w14:textId="2859F31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9" w:history="1">
        <w:r w:rsidRPr="004D41B4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405A69" w14:textId="5DD0B77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0" w:history="1">
        <w:r w:rsidRPr="004D41B4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945A0" w14:textId="415F627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1" w:history="1">
        <w:r w:rsidRPr="004D41B4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50D454" w14:textId="09F00B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2" w:history="1">
        <w:r w:rsidRPr="004D41B4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E861D" w14:textId="1AC20D93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3" w:history="1">
        <w:r w:rsidRPr="004D41B4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9BDA14" w14:textId="1AF52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94" w:history="1">
        <w:r w:rsidRPr="004D41B4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B0A1F6A" w14:textId="3E5987E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5" w:history="1">
        <w:r w:rsidRPr="004D41B4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3D96E" w14:textId="2C051A5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6" w:history="1">
        <w:r w:rsidRPr="004D41B4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994C72" w14:textId="2C8F454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7" w:history="1">
        <w:r w:rsidRPr="004D41B4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167214" w14:textId="0D2219A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8" w:history="1">
        <w:r w:rsidRPr="004D41B4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339BD" w14:textId="54F9DB6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9" w:history="1">
        <w:r w:rsidRPr="004D41B4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6AE4A5" w14:textId="31DA17B2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0" w:history="1">
        <w:r w:rsidRPr="004D41B4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CD277BE" w14:textId="27041E9F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1" w:history="1">
        <w:r w:rsidRPr="004D41B4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4879C9" w14:textId="76FC52D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2" w:history="1">
        <w:r w:rsidRPr="004D41B4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4CB9E" w14:textId="779263F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3" w:history="1">
        <w:r w:rsidRPr="004D41B4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B43DB3" w14:textId="1F5A90F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4" w:history="1">
        <w:r w:rsidRPr="004D41B4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AFBE0A" w14:textId="411C3A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5" w:history="1">
        <w:r w:rsidRPr="004D41B4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1A6072" w14:textId="2444201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6" w:history="1">
        <w:r w:rsidRPr="004D41B4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F2D4F2" w14:textId="6CCFED6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7" w:history="1">
        <w:r w:rsidRPr="004D41B4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03875" w14:textId="4AD78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8" w:history="1">
        <w:r w:rsidRPr="004D41B4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DE2B39A" w14:textId="19ABD43A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9" w:history="1">
        <w:r w:rsidRPr="004D41B4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10DF48" w14:textId="4DC51930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0" w:history="1">
        <w:r w:rsidRPr="004D41B4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5299CF" w14:textId="24625F0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1" w:history="1">
        <w:r w:rsidRPr="004D41B4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E36D12" w14:textId="1CCF25FC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2" w:history="1">
        <w:r w:rsidRPr="004D41B4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11DC2156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6874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6875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6ABE2A93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6803B1">
        <w:rPr>
          <w:rFonts w:ascii="Arial" w:hAnsi="Arial" w:cs="Arial"/>
        </w:rPr>
        <w:t>kW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17346876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6877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6878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6879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6880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6881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6882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0504A4A0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836F98">
        <w:rPr>
          <w:rFonts w:ascii="Arial" w:hAnsi="Arial" w:cs="Arial"/>
          <w:color w:val="8DB3E2" w:themeColor="text2" w:themeTint="66"/>
        </w:rPr>
        <w:t>FG</w:t>
      </w:r>
      <w:r w:rsidRPr="00DF1810">
        <w:rPr>
          <w:rFonts w:ascii="Arial" w:hAnsi="Arial" w:cs="Arial"/>
          <w:color w:val="8DB3E2" w:themeColor="text2" w:themeTint="66"/>
        </w:rPr>
        <w:t xml:space="preserve">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2139D580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836F98">
        <w:rPr>
          <w:rFonts w:ascii="Arial" w:hAnsi="Arial" w:cs="Arial"/>
          <w:color w:val="00B0F0"/>
        </w:rPr>
        <w:t>FG</w:t>
      </w:r>
      <w:r w:rsidRPr="00F23B44">
        <w:rPr>
          <w:rFonts w:ascii="Arial" w:hAnsi="Arial" w:cs="Arial"/>
          <w:color w:val="00B0F0"/>
        </w:rPr>
        <w:t>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 je pripojené systémom ON GRID, teda v paralelnej prevádzke s distribučnou sústavou, s výrobou elektrickej energie pre vlastnú spotrebu a dodávkou prípadného prebytku vyrobenej elektrickej energie do distribučnej sústavy.</w:t>
      </w:r>
      <w:r w:rsidR="00664AE0">
        <w:rPr>
          <w:rFonts w:ascii="Arial" w:hAnsi="Arial" w:cs="Arial"/>
        </w:rPr>
      </w:r>
      <w:r w:rsidR="003C17EB">
        <w:rPr>
          <w:rFonts w:ascii="Arial" w:hAnsi="Arial" w:cs="Arial"/>
        </w:rPr>
      </w:r>
      <w:r w:rsidR="00664AE0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52587D">
        <w:rPr>
          <w:rFonts w:ascii="Arial" w:hAnsi="Arial" w:cs="Arial"/>
          <w:b/>
          <w:bCs/>
        </w:rPr>
      </w:r>
      <w:r w:rsidR="00664AE0"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 w:rsidR="00D454E9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>
        <w:rPr>
          <w:rFonts w:ascii="Arial" w:hAnsi="Arial" w:cs="Arial"/>
        </w:rPr>
      </w:r>
      <w:r w:rsidR="00EC0F34" w:rsidRPr="00C3049A">
        <w:rPr>
          <w:rFonts w:ascii="Arial" w:hAnsi="Arial" w:cs="Arial"/>
        </w:rPr>
      </w:r>
      <w:r w:rsidR="006E4E5A">
        <w:rPr>
          <w:rFonts w:ascii="Arial" w:hAnsi="Arial" w:cs="Arial"/>
        </w:rPr>
      </w:r>
      <w:r w:rsidR="008009EC" w:rsidRPr="008009EC">
        <w:rPr>
          <w:rFonts w:ascii="Arial" w:hAnsi="Arial" w:cs="Arial"/>
        </w:rPr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6883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79D847F5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>Modulárny stýkač KMF v rozvádzači RFV ovládaný sieťovou ochranou KAF (URNA0345-B)</w:t>
            </w:r>
          </w:p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B2C71">
              <w:rPr>
                <w:rFonts w:ascii="Arial" w:hAnsi="Arial" w:cs="Arial"/>
                <w:color w:val="FF0000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17346884"/>
      <w:r w:rsidRPr="00C3049A">
        <w:t>S</w:t>
      </w:r>
      <w:r>
        <w:t>kratové údaje</w:t>
      </w:r>
      <w:bookmarkEnd w:id="18"/>
    </w:p>
    <w:p w14:paraId="53C5F116" w14:textId="6A8C051B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</w:t>
      </w:r>
      <w:r w:rsidR="00507699" w:rsidRPr="00507699">
        <w:rPr>
          <w:rFonts w:ascii="Arial" w:hAnsi="Arial" w:cs="Arial"/>
        </w:rPr>
        <w:t>{{</w:t>
      </w:r>
      <w:r w:rsidR="00507699">
        <w:rPr>
          <w:rFonts w:ascii="Arial" w:hAnsi="Arial" w:cs="Arial"/>
        </w:rPr>
        <w:t>ISC</w:t>
      </w:r>
      <w:r w:rsidR="00507699" w:rsidRPr="00507699">
        <w:rPr>
          <w:rFonts w:ascii="Arial" w:hAnsi="Arial" w:cs="Arial"/>
        </w:rPr>
        <w:t>}}</w:t>
      </w:r>
      <w:r w:rsidR="00507699">
        <w:rPr>
          <w:rFonts w:ascii="Arial" w:hAnsi="Arial" w:cs="Arial"/>
        </w:rPr>
        <w:t>A</w:t>
      </w:r>
      <w:r w:rsidR="001D040D">
        <w:rPr>
          <w:rFonts w:ascii="Arial" w:hAnsi="Arial" w:cs="Arial"/>
        </w:rPr>
        <w:t>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17346885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17346886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17346887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17346888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17346889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>Na ekvipotenciálnu prípojnicu EP sú pripojené vodiče hlavného pospájania s prierezmi podľa STN 33 2000-5-54 čl. 544.1.1, teda nesmú mať menší prierez než 6mm2 pre meď, alebo 16mm2 pre hliník, alebo 50mm2 pre oceľ, a teda:</w:t>
      </w:r>
      <w:proofErr w:type="spellStart"/>
      <w:r w:rsidRPr="00B0108C">
        <w:rPr>
          <w:rFonts w:ascii="Arial" w:hAnsi="Arial" w:cs="Arial"/>
        </w:rPr>
      </w:r>
      <w:proofErr w:type="spellEnd"/>
      <w:r w:rsidRPr="00B0108C">
        <w:rPr>
          <w:rFonts w:ascii="Arial" w:hAnsi="Arial" w:cs="Arial"/>
        </w:rPr>
      </w:r>
      <w:proofErr w:type="spellStart"/>
      <w:r w:rsidRPr="00B0108C">
        <w:rPr>
          <w:rFonts w:ascii="Arial" w:hAnsi="Arial" w:cs="Arial"/>
        </w:rPr>
      </w:r>
      <w:proofErr w:type="spellEnd"/>
      <w:r w:rsidRPr="00B0108C">
        <w:rPr>
          <w:rFonts w:ascii="Arial" w:hAnsi="Arial" w:cs="Arial"/>
        </w:rPr>
      </w:r>
      <w:r>
        <w:rPr>
          <w:rFonts w:ascii="Arial" w:hAnsi="Arial" w:cs="Arial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Pr="00B0108C">
        <w:rPr>
          <w:rFonts w:ascii="Arial" w:hAnsi="Arial" w:cs="Arial"/>
          <w:vertAlign w:val="superscript"/>
        </w:rPr>
      </w:r>
      <w:r w:rsidRPr="00B0108C">
        <w:rPr>
          <w:rFonts w:ascii="Arial" w:hAnsi="Arial" w:cs="Arial"/>
        </w:rPr>
      </w:r>
      <w:r w:rsidR="00B460DE">
        <w:rPr>
          <w:rFonts w:ascii="Arial" w:hAnsi="Arial" w:cs="Arial"/>
        </w:rPr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t>Pre potreby ochranného pospájania zariadení umiestnených na streche sú inštalované 4ks podružných ekvipotenciálnych svorkovníc EP1÷4 navzájom prepojených zelenožltým vodičom H07V-K 1x25mm2. K týmto podružným ekvipotenciálnym svorkovniciam sú pripojené časti FVZ:</w:t>
      </w:r>
      <w:r w:rsidR="002F215A" w:rsidRPr="00E5745A">
        <w:rPr>
          <w:rFonts w:ascii="Arial" w:hAnsi="Arial" w:cs="Arial"/>
          <w:highlight w:val="yellow"/>
        </w:rPr>
      </w:r>
      <w:r w:rsidR="003201CD"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highlight w:val="yellow"/>
        </w:rPr>
      </w:r>
      <w:proofErr w:type="spellStart"/>
      <w:r w:rsidRPr="00E5745A">
        <w:rPr>
          <w:rFonts w:ascii="Arial" w:hAnsi="Arial" w:cs="Arial"/>
          <w:highlight w:val="yellow"/>
        </w:rPr>
      </w:r>
      <w:proofErr w:type="spellEnd"/>
      <w:r w:rsidRPr="00E5745A">
        <w:rPr>
          <w:rFonts w:ascii="Arial" w:hAnsi="Arial" w:cs="Arial"/>
          <w:highlight w:val="yellow"/>
        </w:rPr>
      </w:r>
      <w:r w:rsidR="002F215A"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3201CD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3201CD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="00FC220E"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</w:rPr>
      </w:r>
      <w:r w:rsidRPr="00E5745A">
        <w:rPr>
          <w:rFonts w:ascii="Arial" w:hAnsi="Arial" w:cs="Arial"/>
          <w:b/>
          <w:bCs/>
          <w:highlight w:val="yellow"/>
          <w:vertAlign w:val="superscript"/>
        </w:rPr>
      </w:r>
      <w:r w:rsidRPr="00E5745A">
        <w:rPr>
          <w:rFonts w:ascii="Arial" w:hAnsi="Arial" w:cs="Arial"/>
          <w:highlight w:val="yellow"/>
        </w:rPr>
      </w:r>
      <w:proofErr w:type="spellStart"/>
      <w:r w:rsidRPr="00E5745A">
        <w:rPr>
          <w:rFonts w:ascii="Arial" w:hAnsi="Arial" w:cs="Arial"/>
          <w:highlight w:val="yellow"/>
        </w:rPr>
      </w:r>
      <w:proofErr w:type="spellEnd"/>
      <w:r w:rsidRPr="00E5745A">
        <w:rPr>
          <w:rFonts w:ascii="Arial" w:hAnsi="Arial" w:cs="Arial"/>
          <w:highlight w:val="yellow"/>
        </w:rPr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68B31600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836F98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17346890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17346891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 zariadenie je chránené pred bleskom metódou ochrany valivej gule,  zachytávacia sústava bola podľa potreby modifikovaná doplnením o nové zachytávacie tyče. Miesta križovania zachytávacej sústavy s inštaláciou fotovoltického systému (káblovými žľabmi) boli modifikované technickými prostriedkami pre potrebu dodržania odstupovej vzdialenosti oddialením zachytávacej sústavy, prípadne izolovaným vodičom zodpovedajúcej dĺžky pre zabezpečenie ekvivalentnej odstupovej vzdialenosti.</w:t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  <w:proofErr w:type="spellStart"/>
      <w:r w:rsidRPr="00486ED1">
        <w:rPr>
          <w:rFonts w:ascii="Arial" w:hAnsi="Arial" w:cs="Arial"/>
          <w:highlight w:val="yellow"/>
        </w:rPr>
      </w:r>
      <w:proofErr w:type="spellEnd"/>
      <w:r w:rsidRPr="00486ED1">
        <w:rPr>
          <w:rFonts w:ascii="Arial" w:hAnsi="Arial" w:cs="Arial"/>
          <w:highlight w:val="yellow"/>
        </w:rPr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bola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17346892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Všetky časti (vnútorná aj vonkajšia) fotovoltického systému majú ochranné uzemnenie a pospájanie, doplnkové pospájanie pripojeného ku hlavnej uzemňovacej svorkovnici alebo prípojnici. Pre potreby ochranného pospájania vonkajšej časti fotovoltického systému sú inštalované podružné ekvipotenciálne svorkovníce alebo prípojnice (EP) pripojené k hlavnej uzemňovacej svorkovnici alebo prípojnici.</w:t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r w:rsidRPr="00A41005">
        <w:rPr>
          <w:rFonts w:ascii="Arial" w:hAnsi="Arial" w:cs="Arial"/>
        </w:rPr>
      </w:r>
      <w:r>
        <w:rPr>
          <w:rFonts w:ascii="Arial" w:hAnsi="Arial" w:cs="Arial"/>
        </w:rPr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32DBA03C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23DF7645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17346893"/>
      <w:r w:rsidRPr="007246F5">
        <w:lastRenderedPageBreak/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17346894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17346895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17346896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17346897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Pr="00D63F24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591176D0" w14:textId="52E053B5" w:rsidR="000B6DDC" w:rsidRPr="00D63F24" w:rsidRDefault="00F050A3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00B0F0"/>
        </w:rPr>
      </w:pPr>
      <w:r w:rsidRPr="00D63F24">
        <w:rPr>
          <w:rFonts w:ascii="Arial" w:hAnsi="Arial" w:cs="Arial"/>
          <w:b/>
          <w:bCs/>
          <w:color w:val="00B0F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00B0F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00B0F0"/>
        </w:rPr>
        <w:t xml:space="preserve"> miesto HRM</w:t>
      </w:r>
      <w:r w:rsidRPr="00D63F24">
        <w:rPr>
          <w:rFonts w:ascii="Arial" w:hAnsi="Arial" w:cs="Arial"/>
          <w:color w:val="00B0F0"/>
        </w:rPr>
        <w:t xml:space="preserve"> je realizované trojpólovým </w:t>
      </w:r>
      <w:proofErr w:type="spellStart"/>
      <w:r w:rsidRPr="00D63F24">
        <w:rPr>
          <w:rFonts w:ascii="Arial" w:hAnsi="Arial" w:cs="Arial"/>
          <w:color w:val="00B0F0"/>
        </w:rPr>
        <w:t>ističom</w:t>
      </w:r>
      <w:proofErr w:type="spellEnd"/>
      <w:r w:rsidRPr="00D63F24">
        <w:rPr>
          <w:rFonts w:ascii="Arial" w:hAnsi="Arial" w:cs="Arial"/>
          <w:color w:val="00B0F0"/>
        </w:rPr>
        <w:t xml:space="preserve"> QF0 v </w:t>
      </w:r>
      <w:proofErr w:type="spellStart"/>
      <w:r w:rsidRPr="00D63F24">
        <w:rPr>
          <w:rFonts w:ascii="Arial" w:hAnsi="Arial" w:cs="Arial"/>
          <w:color w:val="00B0F0"/>
        </w:rPr>
        <w:t>rozvádzači</w:t>
      </w:r>
      <w:proofErr w:type="spellEnd"/>
      <w:r w:rsidR="00006AAB" w:rsidRPr="00D63F24">
        <w:rPr>
          <w:rFonts w:ascii="Arial" w:hAnsi="Arial" w:cs="Arial"/>
          <w:color w:val="00B0F0"/>
        </w:rPr>
        <w:t xml:space="preserve"> </w:t>
      </w:r>
      <w:r w:rsidRPr="00D63F24">
        <w:rPr>
          <w:rFonts w:ascii="Arial" w:hAnsi="Arial" w:cs="Arial"/>
          <w:color w:val="00B0F0"/>
        </w:rPr>
        <w:t xml:space="preserve">RFV. Hlavný </w:t>
      </w:r>
      <w:proofErr w:type="spellStart"/>
      <w:r w:rsidRPr="00D63F24">
        <w:rPr>
          <w:rFonts w:ascii="Arial" w:hAnsi="Arial" w:cs="Arial"/>
          <w:color w:val="00B0F0"/>
        </w:rPr>
        <w:t>istic</w:t>
      </w:r>
      <w:proofErr w:type="spellEnd"/>
      <w:r w:rsidRPr="00D63F24">
        <w:rPr>
          <w:rFonts w:ascii="Arial" w:hAnsi="Arial" w:cs="Arial"/>
          <w:color w:val="00B0F0"/>
        </w:rPr>
        <w:t>̌ QF0</w:t>
      </w:r>
      <w:r w:rsidR="00D63F24" w:rsidRPr="00D63F24">
        <w:rPr>
          <w:rFonts w:ascii="Arial" w:hAnsi="Arial" w:cs="Arial"/>
          <w:color w:val="00B0F0"/>
        </w:rPr>
        <w:t xml:space="preserve"> a je ovládaným sieťovou ochranou URNA0345-B.</w:t>
      </w:r>
    </w:p>
    <w:p w14:paraId="7FA529C2" w14:textId="77777777" w:rsidR="00E5745A" w:rsidRPr="00D63F24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7095F553" w14:textId="23E80912" w:rsidR="00E5745A" w:rsidRPr="00D63F24" w:rsidRDefault="00E5745A" w:rsidP="00E5745A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FF0000"/>
        </w:rPr>
      </w:pPr>
      <w:r w:rsidRPr="00D63F24">
        <w:rPr>
          <w:rFonts w:ascii="Arial" w:hAnsi="Arial" w:cs="Arial"/>
          <w:b/>
          <w:bCs/>
          <w:color w:val="FF000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FF000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FF0000"/>
        </w:rPr>
        <w:t xml:space="preserve"> miesto HRM</w:t>
      </w:r>
      <w:r w:rsidRPr="00D63F24">
        <w:rPr>
          <w:rFonts w:ascii="Arial" w:hAnsi="Arial" w:cs="Arial"/>
          <w:color w:val="FF0000"/>
        </w:rPr>
        <w:t xml:space="preserve"> je realizované výkonovým stýkačom KMF umiestneným vo FV rozvádzači R</w:t>
      </w:r>
      <w:r w:rsidR="00386191">
        <w:rPr>
          <w:rFonts w:ascii="Arial" w:hAnsi="Arial" w:cs="Arial"/>
          <w:color w:val="FF0000"/>
        </w:rPr>
        <w:t>FV</w:t>
      </w:r>
      <w:r w:rsidRPr="00D63F24">
        <w:rPr>
          <w:rFonts w:ascii="Arial" w:hAnsi="Arial" w:cs="Arial"/>
          <w:color w:val="FF0000"/>
        </w:rPr>
        <w:t xml:space="preserve"> a je ovládaným sieťovou ochranou URNA0345-B.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17346898"/>
      <w:r>
        <w:t>Sieťová ochrana</w:t>
      </w:r>
      <w:bookmarkEnd w:id="37"/>
    </w:p>
    <w:p w14:paraId="6C416889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24542F0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</w:t>
      </w:r>
      <w:r w:rsidRPr="00AD28A4">
        <w:rPr>
          <w:rFonts w:ascii="Arial" w:hAnsi="Arial" w:cs="Arial"/>
        </w:rPr>
        <w:t>eťo</w:t>
      </w:r>
      <w:r>
        <w:rPr>
          <w:rFonts w:ascii="Arial" w:hAnsi="Arial" w:cs="Arial"/>
        </w:rPr>
        <w:t>vá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mať certifikát o zhode pre priemyselné ochrany a nemôž</w:t>
      </w:r>
      <w:r>
        <w:rPr>
          <w:rFonts w:ascii="Arial" w:hAnsi="Arial" w:cs="Arial"/>
        </w:rPr>
        <w:t>e</w:t>
      </w:r>
      <w:r w:rsidRPr="00AD28A4">
        <w:rPr>
          <w:rFonts w:ascii="Arial" w:hAnsi="Arial" w:cs="Arial"/>
        </w:rPr>
        <w:t xml:space="preserve"> byt'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vyroben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ako funkcia riadiaceho systému LZE.</w:t>
      </w:r>
    </w:p>
    <w:p w14:paraId="4C9C0E1B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19D60C5C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proofErr w:type="spellStart"/>
      <w:r w:rsidRPr="00AD28A4">
        <w:rPr>
          <w:rFonts w:ascii="Arial" w:hAnsi="Arial" w:cs="Arial"/>
        </w:rPr>
        <w:t>musi</w:t>
      </w:r>
      <w:proofErr w:type="spellEnd"/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43A4E423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27D0EDD4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Súbor sieťových ochrán po svojom pôsobení blokuje všetky možnosti zapnutia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(manuálne, miestne aj diaľkové zapnutie) HRM LZE až do obnovenia hodnoty fázových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napätí v sieti v medziach nastavenia chránenia.</w:t>
      </w:r>
    </w:p>
    <w:p w14:paraId="1540B310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32EAB">
        <w:rPr>
          <w:rFonts w:ascii="Arial" w:hAnsi="Arial" w:cs="Arial"/>
        </w:rPr>
        <w:t>Pre LZE so sumou všetkých inštalovaných výkonov výrobných zariadení do 100kW môže byť vstupné meranie z miesta inštalácie HRM.</w:t>
      </w:r>
    </w:p>
    <w:p w14:paraId="6E22268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2F2C1DD2" w14:textId="77777777" w:rsidR="00D63F24" w:rsidRPr="00C20B2F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sú zo súboru sieťových ochrán k HRM vedené cez skúšobnú svorkovnicu s možnosťou jej rozpojenia pre účely testovania počas funkčnej skúšky. Skúšobná svorkovnica musí mať v rozpojenej polohe zdierky pre pripojenie skúšobného zariadenia na overenie reakčných časov ochrán.</w:t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  <w:r w:rsidRPr="002D39BC">
        <w:rPr>
          <w:rFonts w:ascii="Arial" w:hAnsi="Arial" w:cs="Arial"/>
        </w:rPr>
      </w:r>
      <w:r>
        <w:rPr>
          <w:rFonts w:ascii="Arial" w:hAnsi="Arial" w:cs="Arial"/>
        </w:rPr>
      </w:r>
    </w:p>
    <w:p w14:paraId="4A80DDFA" w14:textId="77777777" w:rsidR="00D63F24" w:rsidRPr="00826D52" w:rsidRDefault="00D63F24" w:rsidP="00D63F24">
      <w:pPr>
        <w:pStyle w:val="Odsekzoznamu"/>
        <w:spacing w:after="240" w:line="360" w:lineRule="auto"/>
        <w:ind w:left="851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C20B2F">
        <w:rPr>
          <w:rFonts w:ascii="Arial" w:hAnsi="Arial" w:cs="Arial"/>
          <w:b/>
          <w:bCs/>
        </w:rPr>
        <w:t xml:space="preserve">Sieťová ochrana </w:t>
      </w:r>
      <w:r w:rsidRPr="00C20B2F">
        <w:rPr>
          <w:rFonts w:ascii="Arial" w:hAnsi="Arial" w:cs="Arial"/>
        </w:rPr>
        <w:t>je typu URNA0345 a umožňuje jednoúrovňové nastavenie sledovaných hodnôt napätia a frekvenci</w:t>
      </w:r>
      <w:r>
        <w:rPr>
          <w:rFonts w:ascii="Arial" w:hAnsi="Arial" w:cs="Arial"/>
        </w:rPr>
        <w:t>í</w:t>
      </w:r>
      <w:r w:rsidRPr="00C20B2F">
        <w:rPr>
          <w:rFonts w:ascii="Arial" w:hAnsi="Arial" w:cs="Arial"/>
        </w:rPr>
        <w:t>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17346899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lastRenderedPageBreak/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17346900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21D7E369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6803B1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17346901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Zostava {{pocet_panel}}ks FV panelov, ktoré tvoria FV pole, FVZ je inštalovaná na strechách objektu {{SO01}}. FV panely sú osadené na nosných konštrukciách. FV panely sú navzájom prepojené do stringov vstavanými káblami o priereze 6mm2 s konektorom MC4.</w:t>
      </w:r>
      <w:r w:rsidR="00D63F24" w:rsidRPr="00D63F24">
        <w:rPr>
          <w:rFonts w:ascii="Arial" w:hAnsi="Arial" w:cs="Arial"/>
        </w:rPr>
      </w:r>
      <w:proofErr w:type="spellStart"/>
      <w:r w:rsidR="00D63F24" w:rsidRPr="00D63F24">
        <w:rPr>
          <w:rFonts w:ascii="Arial" w:hAnsi="Arial" w:cs="Arial"/>
        </w:rPr>
      </w:r>
      <w:proofErr w:type="spellEnd"/>
      <w:r w:rsidR="00D63F24" w:rsidRPr="00D63F24">
        <w:rPr>
          <w:rFonts w:ascii="Arial" w:hAnsi="Arial" w:cs="Arial"/>
        </w:rPr>
      </w:r>
      <w:r w:rsidR="00517465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A22A4B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Pr="00D63F24">
        <w:rPr>
          <w:rFonts w:ascii="Arial" w:hAnsi="Arial" w:cs="Arial"/>
        </w:rPr>
      </w:r>
      <w:r w:rsidR="00A22A4B" w:rsidRPr="00D63F24">
        <w:rPr>
          <w:rFonts w:ascii="Arial" w:hAnsi="Arial" w:cs="Arial"/>
        </w:rPr>
      </w:r>
      <w:r w:rsidR="00ED0A1F" w:rsidRPr="00D63F24">
        <w:rPr>
          <w:rFonts w:ascii="Arial" w:hAnsi="Arial" w:cs="Arial"/>
        </w:rPr>
      </w:r>
      <w:r w:rsidR="00926D77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926D77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6105CF" w:rsidRPr="00D63F24">
        <w:rPr>
          <w:rFonts w:ascii="Arial" w:hAnsi="Arial" w:cs="Arial"/>
        </w:rPr>
      </w:r>
      <w:r w:rsidR="00486ED1" w:rsidRPr="00486ED1">
        <w:rPr>
          <w:rFonts w:ascii="Arial" w:hAnsi="Arial" w:cs="Arial"/>
        </w:rPr>
      </w:r>
      <w:r w:rsidR="00517465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E9094F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675223" w:rsidRPr="00D63F24">
        <w:rPr>
          <w:rFonts w:ascii="Arial" w:hAnsi="Arial" w:cs="Arial"/>
        </w:rPr>
      </w:r>
      <w:r w:rsidR="00BE5D20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proofErr w:type="spellStart"/>
      <w:r w:rsidR="00B45481" w:rsidRPr="00D63F24">
        <w:rPr>
          <w:rFonts w:ascii="Arial" w:hAnsi="Arial" w:cs="Arial"/>
        </w:rPr>
      </w:r>
      <w:proofErr w:type="spellEnd"/>
      <w:r w:rsidR="00B45481" w:rsidRPr="00D63F24">
        <w:rPr>
          <w:rFonts w:ascii="Arial" w:hAnsi="Arial" w:cs="Arial"/>
        </w:rPr>
      </w:r>
      <w:r w:rsidR="00F727D1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</w:rPr>
      </w:r>
      <w:r w:rsidR="00B45481" w:rsidRPr="00D63F24">
        <w:rPr>
          <w:rFonts w:ascii="Arial" w:hAnsi="Arial" w:cs="Arial"/>
          <w:vertAlign w:val="superscript"/>
        </w:rPr>
      </w:r>
      <w:r w:rsidR="00B45481" w:rsidRPr="00D63F24">
        <w:rPr>
          <w:rFonts w:ascii="Arial" w:hAnsi="Arial" w:cs="Arial"/>
        </w:rPr>
      </w:r>
    </w:p>
    <w:p w14:paraId="6CE09CBC" w14:textId="541CB1DA" w:rsidR="00994ACD" w:rsidRDefault="00D63F24" w:rsidP="00E825A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</w:t>
      </w:r>
      <w:r w:rsidR="00994ACD" w:rsidRPr="00D63F24">
        <w:rPr>
          <w:rFonts w:ascii="Arial" w:hAnsi="Arial" w:cs="Arial"/>
        </w:rPr>
        <w:t xml:space="preserve">x FV panel o výkone </w:t>
      </w: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="00994ACD" w:rsidRPr="00D63F24">
        <w:rPr>
          <w:rFonts w:ascii="Arial" w:hAnsi="Arial" w:cs="Arial"/>
        </w:rPr>
        <w:t>Wp</w:t>
      </w:r>
      <w:proofErr w:type="spellEnd"/>
      <w:r w:rsidR="00994ACD"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DE3285" w:rsidRPr="00DE3285" w14:paraId="641F5FB3" w14:textId="77777777" w:rsidTr="00DE3285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A4F0E77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EA99EA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263050" w:rsidRPr="00DE3285" w14:paraId="5B888E2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A750FD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DAB029" w14:textId="6FF7624A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A4DBD9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3148F" w14:textId="3A90E858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263050" w:rsidRPr="00DE3285" w14:paraId="3B82140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C391EB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C1ACFB" w14:textId="2FC7F6A3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15CD08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D67A06B" w14:textId="3330E830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263050" w:rsidRPr="00DE3285" w14:paraId="5DF22D9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46D411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425842" w14:textId="2F0F83C5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40ABC7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0AB5ED" w14:textId="33CCC334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DE3285" w:rsidRPr="00DE3285" w14:paraId="269704F6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CD158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BF19E2" w14:textId="5C75BA8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1A50BE08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DE3285" w:rsidRPr="00DE3285" w14:paraId="3C4E7D0B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A612D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2E2BF5" w14:textId="17F30E9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6592C0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AA9BC" w14:textId="5AD58B0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DE3285" w:rsidRPr="00DE3285" w14:paraId="14E54F0D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1FF07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595E3A" w14:textId="5BC00D38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808BB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77DEC76" w14:textId="384692B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43378DA9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165394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9134E6" w14:textId="2281B3CC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A7371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9FA5263" w14:textId="728F7AD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5F0A42EC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42633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E5E2A5" w14:textId="4CCDDFE3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34925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DF92AA" w14:textId="55044D1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3F79ECF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B6364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DBDEE" w14:textId="1D00F782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C0F6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67C840" w14:textId="1A24317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1D2C2368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84453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45F9955" w14:textId="4A956CC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8A299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8723" w14:textId="47673B8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29A6E623" w14:textId="77777777" w:rsidR="00836F98" w:rsidRPr="0058709F" w:rsidRDefault="00836F98" w:rsidP="00836F98">
      <w:pPr>
        <w:pStyle w:val="Nadpis2"/>
      </w:pPr>
      <w:bookmarkStart w:id="41" w:name="_Toc192667266"/>
      <w:bookmarkStart w:id="42" w:name="_Toc201316096"/>
      <w:bookmarkStart w:id="43" w:name="_Toc217346902"/>
      <w:r>
        <w:lastRenderedPageBreak/>
        <w:t>Rozvádzače RDC</w:t>
      </w:r>
      <w:bookmarkEnd w:id="41"/>
      <w:bookmarkEnd w:id="42"/>
      <w:bookmarkEnd w:id="43"/>
    </w:p>
    <w:p w14:paraId="02D7A25D" w14:textId="77777777" w:rsidR="00836F98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>Pre ochranu pred atmosférickým prepätím sú nainštalované rozvádzače označené ako RDC1÷10. Rozvádzače sú umiestnené pri jednotlivých striedačoch a disponujú prepäťovou ochranou DC typu 1+2 (B+C).</w:t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</w:p>
    <w:p w14:paraId="257C6E81" w14:textId="77777777" w:rsidR="00836F98" w:rsidRPr="0058709F" w:rsidRDefault="00836F98" w:rsidP="00836F98">
      <w:pPr>
        <w:pStyle w:val="Nadpis2"/>
      </w:pPr>
      <w:bookmarkStart w:id="44" w:name="_Toc177648310"/>
      <w:bookmarkStart w:id="45" w:name="_Toc197930608"/>
      <w:bookmarkStart w:id="46" w:name="_Toc201316097"/>
      <w:bookmarkStart w:id="47" w:name="_Toc217346903"/>
      <w:r w:rsidRPr="0058709F">
        <w:t>Optimalizácia výkonu FV panelov</w:t>
      </w:r>
      <w:bookmarkEnd w:id="44"/>
      <w:bookmarkEnd w:id="45"/>
      <w:bookmarkEnd w:id="46"/>
      <w:bookmarkEnd w:id="47"/>
    </w:p>
    <w:p w14:paraId="31A7FE7E" w14:textId="77777777" w:rsidR="00836F98" w:rsidRPr="009A5E34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>Pre optimálnu výrobu el. energie sú pre každú dvojicu FV panelov inštalované optimizéry Huawei MERC 1100W-P S. Optimizéry majú za úlohu optimalizovať výstupný výkon FV panelov zapojených do stringov spôsobom vytvorenia paralelnej cesty okolo zatienených alebo poškodených panelov.</w:t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  <w:proofErr w:type="spellStart"/>
      <w:r w:rsidRPr="009A5E34">
        <w:rPr>
          <w:rFonts w:ascii="Arial" w:hAnsi="Arial" w:cs="Arial"/>
          <w:highlight w:val="yellow"/>
        </w:rPr>
      </w:r>
      <w:proofErr w:type="spellEnd"/>
      <w:r w:rsidRPr="009A5E34">
        <w:rPr>
          <w:rFonts w:ascii="Arial" w:hAnsi="Arial" w:cs="Arial"/>
          <w:highlight w:val="yellow"/>
        </w:rPr>
      </w:r>
    </w:p>
    <w:p w14:paraId="14DAF806" w14:textId="77777777" w:rsidR="00836F98" w:rsidRPr="009A5E34" w:rsidRDefault="00836F98" w:rsidP="00836F98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42218C49" w14:textId="77777777" w:rsidR="005A75B3" w:rsidRPr="005A75B3" w:rsidRDefault="005A75B3" w:rsidP="005A75B3"/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17346904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40934FD6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</w:t>
      </w:r>
      <w:r w:rsidR="00263050" w:rsidRPr="00FB1E4E">
        <w:rPr>
          <w:rFonts w:ascii="Arial" w:hAnsi="Arial" w:cs="Arial"/>
          <w:highlight w:val="yellow"/>
        </w:rPr>
        <w:t>FG1-FG3</w:t>
      </w:r>
      <w:r w:rsidRPr="00BC0677">
        <w:rPr>
          <w:rFonts w:ascii="Arial" w:hAnsi="Arial" w:cs="Arial"/>
        </w:rPr>
        <w:t xml:space="preserve">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185D9DDD" w14:textId="77777777" w:rsidR="00FD7C92" w:rsidRPr="00AE6158" w:rsidRDefault="00FD7C92" w:rsidP="00AE6158">
      <w:pPr>
        <w:spacing w:before="240" w:after="240" w:line="360" w:lineRule="auto"/>
        <w:jc w:val="both"/>
        <w:rPr>
          <w:rFonts w:ascii="Arial" w:hAnsi="Arial" w:cs="Arial"/>
        </w:rPr>
      </w:pPr>
    </w:p>
    <w:p w14:paraId="4AB83CE5" w14:textId="7BDA6E51" w:rsidR="00FD7C92" w:rsidRDefault="00263050" w:rsidP="00FD7C92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>{{tab2_28}}</w:t>
      </w:r>
      <w:r w:rsidR="00FD7C92" w:rsidRPr="00FB1E4E">
        <w:rPr>
          <w:rFonts w:ascii="Arial" w:hAnsi="Arial" w:cs="Arial"/>
          <w:b/>
          <w:bCs/>
        </w:rPr>
        <w:t xml:space="preserve">x FV </w:t>
      </w:r>
      <w:proofErr w:type="spellStart"/>
      <w:r w:rsidR="00FD7C92" w:rsidRPr="00FB1E4E">
        <w:rPr>
          <w:rFonts w:ascii="Arial" w:hAnsi="Arial" w:cs="Arial"/>
          <w:b/>
          <w:bCs/>
        </w:rPr>
        <w:t>striedač</w:t>
      </w:r>
      <w:proofErr w:type="spellEnd"/>
      <w:r w:rsidR="00FD7C92" w:rsidRPr="00FB1E4E">
        <w:rPr>
          <w:rFonts w:ascii="Arial" w:hAnsi="Arial" w:cs="Arial"/>
          <w:b/>
          <w:bCs/>
        </w:rPr>
        <w:t xml:space="preserve"> o výkone </w:t>
      </w:r>
      <w:r w:rsidRPr="00FB1E4E">
        <w:rPr>
          <w:rFonts w:ascii="Arial" w:hAnsi="Arial" w:cs="Arial"/>
          <w:b/>
          <w:bCs/>
        </w:rPr>
        <w:t>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D7C92" w:rsidRPr="00203275" w14:paraId="7B174B95" w14:textId="77777777" w:rsidTr="00FB1E4E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04F5D6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E57C1A5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7ACCBE8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D7C92" w:rsidRPr="00203275" w14:paraId="12C35205" w14:textId="77777777" w:rsidTr="00FB1E4E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BB9E3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3B0C2CD" w14:textId="2EDF2808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2DF5C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39F1AA" w14:textId="5329EA01" w:rsidR="00FD7C92" w:rsidRPr="006059D9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tab2_10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8C69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0E7AC21" w14:textId="089829D5" w:rsidR="00FD7C92" w:rsidRPr="00203275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tab2_19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65735B56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E501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DC3B776" w14:textId="7A192EE9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1DE5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9AA8F5" w14:textId="743FB2DF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50AF8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6B60F4" w14:textId="452C023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1B3AF44A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83E54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FEE7D8" w14:textId="5D184D1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11459F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EA8E437" w14:textId="5B7B2D9D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47EAC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066AC6" w14:textId="20115E4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0C1FB90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BA83D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618BF9" w14:textId="6309D69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3D5B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6B2D98" w14:textId="5B273D2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C0DEB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2CB253" w14:textId="5C1F5A31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7C65F8E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C7BE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896C44" w14:textId="5D3FC539" w:rsidR="00FD7C92" w:rsidRPr="00203275" w:rsidRDefault="00263050" w:rsidP="006803B1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0B1F8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C5E77C" w14:textId="32CC8374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4E42E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6A22D0" w14:textId="6861C54E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72252DFF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4C83D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6A5386" w14:textId="7374389A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13310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4C51AE" w14:textId="7BA35DCE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E630F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F23D45" w14:textId="13077A72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07DD5081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6276B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72081A" w14:textId="0CCF2A3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DA65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D20EE0" w14:textId="7ED2280C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91699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8D7565" w14:textId="5F1BB805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D7C92" w:rsidRPr="00203275" w14:paraId="3AC2FE13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6609C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93035B" w14:textId="639D078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F4C1A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B7015B" w14:textId="0C543B6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BBF56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C20EEB" w14:textId="272D8F5F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D7C92" w:rsidRPr="00203275" w14:paraId="2D7117ED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99FB4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F4A1E4C" w14:textId="271461F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79305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402E34" w14:textId="11C8E8F9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396E5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A7CB" w14:textId="61076CFB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40F32225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0A732B6F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59E662B1" w14:textId="4A71CA85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731296E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664FD5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B58A331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2795084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7D412BA4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3398D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7B859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C0B3A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B886D9" w14:textId="0170F64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1A1EB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819B4FE" w14:textId="0E6B3C81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ABBD02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343BB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E304F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414CE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A2FC1A3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52458E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72F20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777CA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2D71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6E462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85ECE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DE569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AD0F0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B25C15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58417D7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F6D0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AFDF1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D0ED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0EDBDC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1565D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161C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2F723EF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780E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E2B216" w14:textId="6AAF34FF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6D6AAB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461101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AB23C3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2BD9E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0A7400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E56A8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833D79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E297F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EBDB7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4EE85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F349E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D37E67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5063D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1265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AC2382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F171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4A6ED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E9C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1A1F15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49176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B77C1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3EB0A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0C248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E12BE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15EEC7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5FCCDBD6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B3555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6DEBFA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A6C497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74ADFC6" w14:textId="67E63CBC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E7799B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6204" w14:textId="21D2D46D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064A4210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671B460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9D522C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0A4D4C9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E83F358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12CC6A76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59F97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C5422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876A7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0B6B8E" w14:textId="47343AA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2A261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3050638" w14:textId="5296219F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A2F050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1CFBB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DF1AD4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B91DBD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5AC3095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9D09D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33D854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145EEC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E0D0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3B0B0B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7747F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10F4D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8DF72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14EA61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54BE2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E569B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162DC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E64AD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D2BC8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B9762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A60D3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BC259D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0EF41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0B62897" w14:textId="5E910FE6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3FEF5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CE3DB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217BA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091930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FD918C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9FCA4C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4B52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AF504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0A670E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463CF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D9D8A8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33AF010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9777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E1D5A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E7E3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9CC412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EC01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FDEE6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534805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C6C10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E7394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8E151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4CAFB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A29C98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024F76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64EB7D7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2C537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18B99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91B0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73381A4" w14:textId="78EB10E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012B2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21278" w14:textId="1A72389C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30F9BE6A" w14:textId="77777777" w:rsidR="00FB1E4E" w:rsidRPr="00703348" w:rsidRDefault="00FB1E4E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17346905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Batériové úložisko je umiestnené z vonkajšej strany budovy a je pripojené káblami 3x AYKY-J 3x120+70mm2 na ističe QF101÷103 v rozvádzači RFV. </w:t>
      </w:r>
      <w:r w:rsidR="00BE5D20">
        <w:rPr>
          <w:rFonts w:ascii="Arial" w:hAnsi="Arial" w:cs="Arial"/>
        </w:rPr>
      </w:r>
      <w:r w:rsidR="00AF5455">
        <w:rPr>
          <w:rFonts w:ascii="Arial" w:hAnsi="Arial" w:cs="Arial"/>
        </w:rPr>
      </w:r>
      <w:r w:rsidR="00453EB6">
        <w:rPr>
          <w:rFonts w:ascii="Arial" w:hAnsi="Arial" w:cs="Arial"/>
        </w:rPr>
      </w:r>
      <w:r w:rsidR="00BE5D20">
        <w:rPr>
          <w:rFonts w:ascii="Arial" w:hAnsi="Arial" w:cs="Arial"/>
        </w:rPr>
      </w:r>
      <w:r>
        <w:rPr>
          <w:rFonts w:ascii="Arial" w:hAnsi="Arial" w:cs="Arial"/>
        </w:rPr>
      </w:r>
      <w:r w:rsidR="00BE5D20">
        <w:rPr>
          <w:rFonts w:ascii="Arial" w:hAnsi="Arial" w:cs="Arial"/>
        </w:rPr>
      </w:r>
      <w:r w:rsidR="00453EB6">
        <w:rPr>
          <w:rFonts w:ascii="Arial" w:hAnsi="Arial" w:cs="Arial"/>
        </w:rPr>
      </w:r>
      <w:r w:rsidR="00BE5D20">
        <w:rPr>
          <w:rFonts w:ascii="Arial" w:hAnsi="Arial" w:cs="Arial"/>
        </w:rPr>
      </w:r>
      <w:r>
        <w:rPr>
          <w:rFonts w:ascii="Arial" w:hAnsi="Arial" w:cs="Arial"/>
        </w:rPr>
      </w:r>
      <w:r w:rsidR="00AF5455">
        <w:rPr>
          <w:rFonts w:ascii="Arial" w:hAnsi="Arial" w:cs="Arial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  <w:vertAlign w:val="superscript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AF5455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BE5D20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 w:rsidR="00BE5D20" w:rsidRPr="00B733AC">
        <w:rPr>
          <w:rFonts w:ascii="Arial" w:hAnsi="Arial" w:cs="Arial"/>
          <w:highlight w:val="yellow"/>
        </w:rPr>
      </w:r>
      <w:r w:rsidRPr="00B733AC">
        <w:rPr>
          <w:rFonts w:ascii="Arial" w:hAnsi="Arial" w:cs="Arial"/>
          <w:highlight w:val="yellow"/>
        </w:rPr>
      </w:r>
      <w:r>
        <w:rPr>
          <w:rFonts w:ascii="Arial" w:hAnsi="Arial" w:cs="Arial"/>
        </w:rPr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54A1F503" w14:textId="77777777" w:rsidR="00AE6158" w:rsidRPr="00E40AEA" w:rsidRDefault="00AE6158" w:rsidP="00AE6158">
      <w:pPr>
        <w:pStyle w:val="Nadpis2"/>
        <w:ind w:left="851" w:hanging="567"/>
        <w:rPr>
          <w:szCs w:val="18"/>
        </w:rPr>
      </w:pPr>
      <w:bookmarkStart w:id="50" w:name="_Toc199923370"/>
      <w:bookmarkStart w:id="51" w:name="_Toc217346906"/>
      <w:r>
        <w:rPr>
          <w:szCs w:val="18"/>
        </w:rPr>
        <w:t xml:space="preserve">RFV </w:t>
      </w:r>
      <w:r w:rsidRPr="00C3049A">
        <w:rPr>
          <w:szCs w:val="18"/>
        </w:rPr>
        <w:t>rozvádzač striedavej časti so sieťovou ochranou a</w:t>
      </w:r>
      <w:r>
        <w:rPr>
          <w:szCs w:val="18"/>
        </w:rPr>
        <w:t> </w:t>
      </w:r>
      <w:r w:rsidRPr="00C3049A">
        <w:rPr>
          <w:szCs w:val="18"/>
        </w:rPr>
        <w:t>HRM</w:t>
      </w:r>
      <w:bookmarkEnd w:id="50"/>
      <w:bookmarkEnd w:id="51"/>
    </w:p>
    <w:p w14:paraId="6441611C" w14:textId="74441CB4" w:rsidR="00AE6158" w:rsidRPr="00D416AB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Hlavnou úlohou rozvádzača RFV je zabezpečenie sieťovej ochrany a hlavného rozpojovacieho miesta HRM v zmysle technických podmienok distribučnej spoločnosti. Rozvádzač je umiestnený v technickej miestnosti objektu SO01. V rozvádzači je inštalovaný hlavný trojpólový istič vyvedenia výkonu s nominálnym prúdom In=32A s tepelno-magnetickou spúšťou a skratovou odolnosťou 10kA, prepäťová ochrana typu B+C, výkonový stýkač, sieťová ochrana, elektromer s MID certifikátom, servisná zásuvka 230VAC, zdroj 24VDC istený 4A ističom pre napájanie dataloggera a tlačidlo núdzového zastavenia napájania FVZ. Datalogger monitoruje základné diagnostické stavy rozvádzača RFV.</w:t>
      </w:r>
      <w:proofErr w:type="spellStart"/>
      <w:r>
        <w:rPr>
          <w:rFonts w:ascii="Arial" w:hAnsi="Arial" w:cs="Arial"/>
        </w:rPr>
      </w:r>
      <w:proofErr w:type="spellEnd"/>
      <w:r>
        <w:rPr>
          <w:rFonts w:ascii="Arial" w:hAnsi="Arial" w:cs="Arial"/>
        </w:rPr>
      </w:r>
      <w:r w:rsidRPr="00AE6158">
        <w:rPr>
          <w:rFonts w:ascii="Arial" w:hAnsi="Arial" w:cs="Arial"/>
          <w:highlight w:val="yellow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  <w:r w:rsidRPr="00B823A7">
        <w:rPr>
          <w:rFonts w:ascii="Arial" w:hAnsi="Arial" w:cs="Arial"/>
        </w:rPr>
      </w:r>
      <w:r w:rsidRPr="00884C79">
        <w:rPr>
          <w:rFonts w:ascii="Arial" w:hAnsi="Arial" w:cs="Arial"/>
          <w:highlight w:val="yellow"/>
        </w:rPr>
      </w:r>
      <w:r w:rsidRPr="00B823A7">
        <w:rPr>
          <w:rFonts w:ascii="Arial" w:hAnsi="Arial" w:cs="Arial"/>
        </w:rPr>
      </w:r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proofErr w:type="spellStart"/>
      <w:r w:rsidRPr="005411CA">
        <w:rPr>
          <w:rFonts w:ascii="Arial" w:hAnsi="Arial" w:cs="Arial"/>
        </w:rPr>
      </w:r>
      <w:proofErr w:type="spellEnd"/>
      <w:r w:rsidRPr="005411CA">
        <w:rPr>
          <w:rFonts w:ascii="Arial" w:hAnsi="Arial" w:cs="Arial"/>
        </w:rPr>
      </w:r>
      <w:r>
        <w:rPr>
          <w:rFonts w:ascii="Arial" w:hAnsi="Arial" w:cs="Arial"/>
        </w:rPr>
      </w:r>
      <w:r w:rsidRPr="005411CA">
        <w:rPr>
          <w:rFonts w:ascii="Arial" w:hAnsi="Arial" w:cs="Arial"/>
        </w:rPr>
      </w:r>
    </w:p>
    <w:p w14:paraId="3B375407" w14:textId="116AB62A" w:rsidR="00AE6158" w:rsidRPr="0049181A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9181A">
        <w:rPr>
          <w:rFonts w:ascii="Arial" w:hAnsi="Arial" w:cs="Arial"/>
        </w:rPr>
        <w:t xml:space="preserve">Na vstupné svorky rozvádzača je pripojený striedavý AC výstup FV </w:t>
      </w:r>
      <w:proofErr w:type="spellStart"/>
      <w:r>
        <w:rPr>
          <w:rFonts w:ascii="Arial" w:hAnsi="Arial" w:cs="Arial"/>
        </w:rPr>
        <w:t>striedačov</w:t>
      </w:r>
      <w:proofErr w:type="spellEnd"/>
      <w:r w:rsidRPr="0049181A">
        <w:rPr>
          <w:rFonts w:ascii="Arial" w:hAnsi="Arial" w:cs="Arial"/>
        </w:rPr>
        <w:t xml:space="preserve"> káblom </w:t>
      </w:r>
      <w:r w:rsidRPr="00D96926">
        <w:rPr>
          <w:rFonts w:ascii="Arial" w:hAnsi="Arial" w:cs="Arial"/>
          <w:highlight w:val="yellow"/>
        </w:rPr>
        <w:t>CYKY 5x6mm</w:t>
      </w:r>
      <w:r w:rsidRPr="00D96926">
        <w:rPr>
          <w:rFonts w:ascii="Arial" w:hAnsi="Arial" w:cs="Arial"/>
          <w:highlight w:val="yellow"/>
          <w:vertAlign w:val="superscript"/>
        </w:rPr>
        <w:t>2</w:t>
      </w:r>
      <w:r w:rsidRPr="0049181A">
        <w:rPr>
          <w:rFonts w:ascii="Arial" w:hAnsi="Arial" w:cs="Arial"/>
        </w:rPr>
        <w:t xml:space="preserve">, nasleduje hlavné </w:t>
      </w:r>
      <w:proofErr w:type="spellStart"/>
      <w:r w:rsidRPr="0049181A">
        <w:rPr>
          <w:rFonts w:ascii="Arial" w:hAnsi="Arial" w:cs="Arial"/>
        </w:rPr>
        <w:t>rozpojovacie</w:t>
      </w:r>
      <w:proofErr w:type="spellEnd"/>
      <w:r w:rsidRPr="0049181A">
        <w:rPr>
          <w:rFonts w:ascii="Arial" w:hAnsi="Arial" w:cs="Arial"/>
        </w:rPr>
        <w:t xml:space="preserve"> miesto HRM realizované </w:t>
      </w:r>
      <w:r w:rsidRPr="00BC0677">
        <w:rPr>
          <w:rFonts w:ascii="Arial" w:hAnsi="Arial" w:cs="Arial"/>
          <w:color w:val="000000" w:themeColor="text1"/>
          <w:highlight w:val="yellow"/>
        </w:rPr>
        <w:t>stýkačom KMF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>/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trojpólovým </w:t>
      </w:r>
      <w:proofErr w:type="spellStart"/>
      <w:r w:rsidR="00BC0677" w:rsidRPr="00BC0677">
        <w:rPr>
          <w:rFonts w:ascii="Arial" w:hAnsi="Arial" w:cs="Arial"/>
          <w:color w:val="000000" w:themeColor="text1"/>
          <w:highlight w:val="yellow"/>
        </w:rPr>
        <w:t>ističom</w:t>
      </w:r>
      <w:proofErr w:type="spellEnd"/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 QF0</w:t>
      </w:r>
      <w:r w:rsidRPr="00BC0677">
        <w:rPr>
          <w:rFonts w:ascii="Arial" w:hAnsi="Arial" w:cs="Arial"/>
          <w:color w:val="000000" w:themeColor="text1"/>
        </w:rPr>
        <w:t xml:space="preserve"> </w:t>
      </w:r>
      <w:r w:rsidRPr="0049181A">
        <w:rPr>
          <w:rFonts w:ascii="Arial" w:hAnsi="Arial" w:cs="Arial"/>
        </w:rPr>
        <w:t>ovládaným sieťovou ochranou</w:t>
      </w:r>
      <w:r>
        <w:rPr>
          <w:rFonts w:ascii="Arial" w:hAnsi="Arial" w:cs="Arial"/>
        </w:rPr>
        <w:t xml:space="preserve"> URNA0345</w:t>
      </w:r>
      <w:r w:rsidRPr="0049181A">
        <w:rPr>
          <w:rFonts w:ascii="Arial" w:hAnsi="Arial" w:cs="Arial"/>
        </w:rPr>
        <w:t>.</w:t>
      </w:r>
    </w:p>
    <w:p w14:paraId="549F56C0" w14:textId="77777777" w:rsidR="00AE6158" w:rsidRDefault="00AE6158" w:rsidP="00AE6158">
      <w:pPr>
        <w:pStyle w:val="Odsekzoznamu"/>
        <w:spacing w:before="240" w:after="240" w:line="360" w:lineRule="auto"/>
        <w:ind w:left="851"/>
        <w:jc w:val="both"/>
      </w:pPr>
      <w:r w:rsidRPr="002C7621">
        <w:rPr>
          <w:rFonts w:ascii="Arial" w:hAnsi="Arial" w:cs="Arial"/>
          <w:b/>
          <w:bCs/>
        </w:rPr>
        <w:t xml:space="preserve">Sieťová ochrana je typu </w:t>
      </w:r>
      <w:r>
        <w:rPr>
          <w:rFonts w:ascii="Arial" w:hAnsi="Arial" w:cs="Arial"/>
          <w:b/>
          <w:bCs/>
        </w:rPr>
        <w:t>URNA0345-B</w:t>
      </w:r>
      <w:r>
        <w:rPr>
          <w:rFonts w:ascii="Arial" w:hAnsi="Arial" w:cs="Arial"/>
        </w:rPr>
        <w:t>, ktorá umožňuje</w:t>
      </w:r>
      <w:r w:rsidRPr="004A0969">
        <w:t xml:space="preserve"> </w:t>
      </w:r>
      <w:r w:rsidRPr="004A0969">
        <w:rPr>
          <w:rFonts w:ascii="Arial" w:hAnsi="Arial" w:cs="Arial"/>
        </w:rPr>
        <w:t>jednoúrovňové nastavenie sledovaných hodnôt napätia</w:t>
      </w:r>
      <w:r>
        <w:rPr>
          <w:rFonts w:ascii="Arial" w:hAnsi="Arial" w:cs="Arial"/>
        </w:rPr>
        <w:t>, </w:t>
      </w:r>
      <w:r w:rsidRPr="004A0969">
        <w:rPr>
          <w:rFonts w:ascii="Arial" w:hAnsi="Arial" w:cs="Arial"/>
        </w:rPr>
        <w:t>frekvencie</w:t>
      </w:r>
      <w:r>
        <w:rPr>
          <w:rFonts w:ascii="Arial" w:hAnsi="Arial" w:cs="Arial"/>
        </w:rPr>
        <w:t>.</w:t>
      </w:r>
    </w:p>
    <w:p w14:paraId="7FCFE527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2D39BC">
        <w:rPr>
          <w:rFonts w:ascii="Arial" w:hAnsi="Arial" w:cs="Arial"/>
        </w:rPr>
        <w:t xml:space="preserve"> byť nastav</w:t>
      </w:r>
      <w:r>
        <w:rPr>
          <w:rFonts w:ascii="Arial" w:hAnsi="Arial" w:cs="Arial"/>
        </w:rPr>
        <w:t>ená v zmysle aktuálnych technických podmienok prevádzkovania LZE definovaných distribučnou spoločnosťou a to:</w:t>
      </w:r>
    </w:p>
    <w:p w14:paraId="267AD77E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65970E77" w14:textId="5D8B660F" w:rsidR="00AE6158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ZSDIS</w:t>
      </w:r>
    </w:p>
    <w:tbl>
      <w:tblPr>
        <w:tblW w:w="0" w:type="auto"/>
        <w:tblInd w:w="843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550"/>
        <w:gridCol w:w="1610"/>
        <w:gridCol w:w="1820"/>
        <w:gridCol w:w="1850"/>
      </w:tblGrid>
      <w:tr w:rsidR="00884C79" w:rsidRPr="003D25F4" w14:paraId="3535AD55" w14:textId="77777777" w:rsidTr="00884C79">
        <w:trPr>
          <w:trHeight w:val="48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C295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Funkcia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59B0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85D2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Parameter vypínania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9F78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Max. vypínací čas</w:t>
            </w:r>
          </w:p>
          <w:p w14:paraId="7139105D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t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max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(s)</w:t>
            </w:r>
          </w:p>
        </w:tc>
      </w:tr>
      <w:tr w:rsidR="00884C79" w:rsidRPr="003D25F4" w14:paraId="689B6A85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75EC8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Stupeň ochrany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C14BE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4A10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Jednostupňová 3f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35C5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884C79" w:rsidRPr="003D25F4" w14:paraId="73D37571" w14:textId="77777777" w:rsidTr="00884C79">
        <w:trPr>
          <w:trHeight w:val="33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2719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Napäťová ochrana 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=230V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BAE2D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Nadpätie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U&gt;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5E0C4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1,1xU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=253V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B909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3s</w:t>
            </w:r>
          </w:p>
        </w:tc>
      </w:tr>
      <w:tr w:rsidR="00884C79" w:rsidRPr="003D25F4" w14:paraId="0EAA6C47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D74D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976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Podpätie U&lt;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E8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0,85xU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=195,5V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551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1,5s</w:t>
            </w:r>
          </w:p>
        </w:tc>
      </w:tr>
      <w:tr w:rsidR="00884C79" w:rsidRPr="003D25F4" w14:paraId="207F756B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88E7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Frekvenčná ochrana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980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AA60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51,</w:t>
            </w:r>
            <w:r>
              <w:rPr>
                <w:rFonts w:ascii="Arial" w:hAnsi="Arial" w:cs="Arial"/>
                <w:color w:val="000000"/>
              </w:rPr>
              <w:t>6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0F6F8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4D23EE4F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3DF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D4FF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Podfrekvencia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1BBE1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47,</w:t>
            </w:r>
            <w:r>
              <w:rPr>
                <w:rFonts w:ascii="Arial" w:hAnsi="Arial" w:cs="Arial"/>
                <w:color w:val="000000"/>
              </w:rPr>
              <w:t>4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177F6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11977FA7" w14:textId="77777777" w:rsidTr="00884C79">
        <w:trPr>
          <w:trHeight w:val="300"/>
        </w:trPr>
        <w:tc>
          <w:tcPr>
            <w:tcW w:w="41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33A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Čas. oneskorenie znovu pripojenia zdroja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C572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300s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9142A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6DAA93F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4F0F539" w14:textId="7460B72E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SSD</w:t>
      </w:r>
    </w:p>
    <w:p w14:paraId="6F12CA76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DF603A">
        <w:rPr>
          <w:noProof/>
        </w:rPr>
        <w:lastRenderedPageBreak/>
        <w:drawing>
          <wp:inline distT="0" distB="0" distL="0" distR="0" wp14:anchorId="4D4B5A22" wp14:editId="5ECDB38D">
            <wp:extent cx="4979035" cy="1503045"/>
            <wp:effectExtent l="0" t="0" r="0" b="1905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CFCD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45668220" w14:textId="0944EFE5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VSD</w:t>
      </w:r>
    </w:p>
    <w:p w14:paraId="36B85E35" w14:textId="5A02EB79" w:rsidR="00884C79" w:rsidRPr="00DF603A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C3A60">
        <w:rPr>
          <w:noProof/>
        </w:rPr>
        <w:drawing>
          <wp:inline distT="0" distB="0" distL="0" distR="0" wp14:anchorId="3D106117" wp14:editId="38698AEB">
            <wp:extent cx="4979035" cy="1503045"/>
            <wp:effectExtent l="0" t="0" r="0" b="1905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0BE6" w14:textId="77777777" w:rsidR="00AE6158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Po obnovení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napätia v</w:t>
      </w:r>
      <w:r>
        <w:rPr>
          <w:rFonts w:ascii="Arial" w:hAnsi="Arial" w:cs="Arial"/>
        </w:rPr>
        <w:t> distribučnej sústave</w:t>
      </w:r>
      <w:r w:rsidRPr="002D39BC">
        <w:rPr>
          <w:rFonts w:ascii="Arial" w:hAnsi="Arial" w:cs="Arial"/>
        </w:rPr>
        <w:t xml:space="preserve"> môže dôjsť k automatickému znovu pripojeniu zdroja min. za lehotu </w:t>
      </w:r>
      <w:r>
        <w:rPr>
          <w:rFonts w:ascii="Arial" w:hAnsi="Arial" w:cs="Arial"/>
        </w:rPr>
        <w:t>5</w:t>
      </w:r>
      <w:r w:rsidRPr="002D39BC">
        <w:rPr>
          <w:rFonts w:ascii="Arial" w:hAnsi="Arial" w:cs="Arial"/>
        </w:rPr>
        <w:t xml:space="preserve"> minút.</w:t>
      </w:r>
      <w:r>
        <w:rPr>
          <w:rFonts w:ascii="Arial" w:hAnsi="Arial" w:cs="Arial"/>
        </w:rPr>
        <w:t xml:space="preserve"> </w:t>
      </w:r>
      <w:r w:rsidRPr="002C7621">
        <w:rPr>
          <w:rFonts w:ascii="Arial" w:hAnsi="Arial" w:cs="Arial"/>
        </w:rPr>
        <w:t>V prípade opätovného zapínania pri výskyte prechodnej poruchy zdroj</w:t>
      </w:r>
      <w:r>
        <w:rPr>
          <w:rFonts w:ascii="Arial" w:hAnsi="Arial" w:cs="Arial"/>
        </w:rPr>
        <w:t xml:space="preserve">a FVZ je pred </w:t>
      </w:r>
      <w:r w:rsidRPr="002C7621">
        <w:rPr>
          <w:rFonts w:ascii="Arial" w:hAnsi="Arial" w:cs="Arial"/>
        </w:rPr>
        <w:t xml:space="preserve">zapojením do </w:t>
      </w:r>
      <w:r>
        <w:rPr>
          <w:rFonts w:ascii="Arial" w:hAnsi="Arial" w:cs="Arial"/>
        </w:rPr>
        <w:t>distribučnej sústavy</w:t>
      </w:r>
      <w:r w:rsidRPr="002C762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sledovať </w:t>
      </w:r>
      <w:r w:rsidRPr="002C7621">
        <w:rPr>
          <w:rFonts w:ascii="Arial" w:hAnsi="Arial" w:cs="Arial"/>
        </w:rPr>
        <w:t>sieťové napätie a sieťov</w:t>
      </w:r>
      <w:r>
        <w:rPr>
          <w:rFonts w:ascii="Arial" w:hAnsi="Arial" w:cs="Arial"/>
        </w:rPr>
        <w:t>ú</w:t>
      </w:r>
      <w:r w:rsidRPr="002C7621">
        <w:rPr>
          <w:rFonts w:ascii="Arial" w:hAnsi="Arial" w:cs="Arial"/>
        </w:rPr>
        <w:t xml:space="preserve"> frekvenci</w:t>
      </w:r>
      <w:r>
        <w:rPr>
          <w:rFonts w:ascii="Arial" w:hAnsi="Arial" w:cs="Arial"/>
        </w:rPr>
        <w:t>u</w:t>
      </w:r>
      <w:r w:rsidRPr="002C7621">
        <w:rPr>
          <w:rFonts w:ascii="Arial" w:hAnsi="Arial" w:cs="Arial"/>
        </w:rPr>
        <w:t xml:space="preserve"> počas doby</w:t>
      </w:r>
      <w:r>
        <w:rPr>
          <w:rFonts w:ascii="Arial" w:hAnsi="Arial" w:cs="Arial"/>
        </w:rPr>
        <w:t xml:space="preserve"> 300</w:t>
      </w:r>
      <w:r w:rsidRPr="002C7621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. </w:t>
      </w:r>
      <w:r w:rsidRPr="002C7621">
        <w:rPr>
          <w:rFonts w:ascii="Arial" w:hAnsi="Arial" w:cs="Arial"/>
        </w:rPr>
        <w:t>Pri opakovanom odpojení (odstávke) je prevádzkovateľ zdroja povinný hlásiť túto skutočnosť u PDS.</w:t>
      </w:r>
    </w:p>
    <w:p w14:paraId="2C9C6F14" w14:textId="7C50F42F" w:rsidR="008275DB" w:rsidRPr="0058709F" w:rsidRDefault="002D27E3" w:rsidP="00A570A2">
      <w:pPr>
        <w:pStyle w:val="Nadpis2"/>
      </w:pPr>
      <w:bookmarkStart w:id="52" w:name="_Toc217346907"/>
      <w:r w:rsidRPr="0058709F">
        <w:t xml:space="preserve">Núdzové </w:t>
      </w:r>
      <w:r w:rsidR="00C66221" w:rsidRPr="0058709F">
        <w:t>vypnutie</w:t>
      </w:r>
      <w:bookmarkEnd w:id="52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Pre prípad núdzového vypnutia napájania FVZ je inštalované tlačidlo núdzového vypnutia na dverách FV rozvádzača RFV-S9.</w:t>
      </w:r>
      <w:r w:rsidR="00BA1FC0">
        <w:rPr>
          <w:rFonts w:ascii="Arial" w:hAnsi="Arial" w:cs="Arial"/>
        </w:rPr>
      </w:r>
      <w:r w:rsidR="003C6185">
        <w:rPr>
          <w:rFonts w:ascii="Arial" w:hAnsi="Arial" w:cs="Arial"/>
        </w:rPr>
      </w:r>
      <w:r>
        <w:rPr>
          <w:rFonts w:ascii="Arial" w:hAnsi="Arial" w:cs="Arial"/>
        </w:rPr>
      </w:r>
      <w:r w:rsidRPr="00514F12">
        <w:rPr>
          <w:rFonts w:ascii="Arial" w:hAnsi="Arial" w:cs="Arial"/>
        </w:rPr>
      </w:r>
      <w:r>
        <w:rPr>
          <w:rFonts w:ascii="Arial" w:hAnsi="Arial" w:cs="Arial"/>
        </w:rPr>
      </w:r>
      <w:r w:rsidR="00671A6F">
        <w:rPr>
          <w:rFonts w:ascii="Arial" w:hAnsi="Arial" w:cs="Arial"/>
        </w:rPr>
      </w:r>
      <w:r w:rsidR="00E548A3" w:rsidRPr="00E548A3">
        <w:rPr>
          <w:rFonts w:ascii="Arial" w:hAnsi="Arial" w:cs="Arial"/>
        </w:rPr>
      </w:r>
      <w:r>
        <w:rPr>
          <w:rFonts w:ascii="Arial" w:hAnsi="Arial" w:cs="Arial"/>
        </w:rPr>
      </w:r>
      <w:r w:rsidR="0018296B">
        <w:rPr>
          <w:rFonts w:ascii="Arial" w:hAnsi="Arial" w:cs="Arial"/>
        </w:rPr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t>Na príjazdovej komunikácií je pre HaZZ osadená výstražná tabuľka so situáciou umiestnenia FVZ na objekte ako aj umiestnenie tlačidiel núdzového vypnutia FVZ.</w:t>
      </w:r>
      <w:r w:rsidR="00BA1FC0"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  <w:r w:rsidRPr="00BE2196">
        <w:rPr>
          <w:rFonts w:ascii="Arial" w:hAnsi="Arial" w:cs="Arial"/>
        </w:rPr>
      </w:r>
      <w:r>
        <w:rPr>
          <w:rFonts w:ascii="Arial" w:hAnsi="Arial" w:cs="Arial"/>
        </w:rPr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3" w:name="_Toc4145227"/>
      <w:bookmarkStart w:id="54" w:name="_Toc217346908"/>
      <w:r w:rsidRPr="00A570A2">
        <w:t xml:space="preserve">Bezpečnosť </w:t>
      </w:r>
      <w:r w:rsidR="0084262F" w:rsidRPr="00A570A2">
        <w:t>práce a technických zariadení</w:t>
      </w:r>
      <w:bookmarkEnd w:id="53"/>
      <w:bookmarkEnd w:id="54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znení neskorších predpisov, NV č. 396/2006 o minimálnych bezpečnostných </w:t>
      </w:r>
      <w:r w:rsidRPr="0084262F">
        <w:rPr>
          <w:rFonts w:ascii="Arial" w:hAnsi="Arial" w:cs="Arial"/>
        </w:rPr>
        <w:lastRenderedPageBreak/>
        <w:t>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5" w:name="_Toc217346909"/>
      <w:r>
        <w:t>Bezpečnosť práce počas inštalácie</w:t>
      </w:r>
      <w:bookmarkEnd w:id="55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lastRenderedPageBreak/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bolo dielo fyzicky zrealizované podľa schválenej projektovej dokumentácie, pričom schvaľovanie PD bolo vykonané predpísaným postupom a spôsobom oprávnenou organizáciou</w:t>
      </w:r>
      <w:r>
        <w:rPr>
          <w:rFonts w:ascii="Arial" w:hAnsi="Arial" w:cs="Arial"/>
        </w:rPr>
      </w:r>
      <w:r w:rsidRPr="005004A9">
        <w:rPr>
          <w:rFonts w:ascii="Arial" w:hAnsi="Arial" w:cs="Arial"/>
        </w:rPr>
      </w:r>
      <w:r>
        <w:rPr>
          <w:rFonts w:ascii="Arial" w:hAnsi="Arial" w:cs="Arial"/>
        </w:rPr>
      </w:r>
      <w:r w:rsidRPr="005004A9">
        <w:rPr>
          <w:rFonts w:ascii="Arial" w:hAnsi="Arial" w:cs="Arial"/>
        </w:rPr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6" w:name="_Toc217346910"/>
      <w:r w:rsidRPr="007F0BF7">
        <w:lastRenderedPageBreak/>
        <w:t>Vyhodnotenie neodstrániteľných nebezpečenstiev a</w:t>
      </w:r>
      <w:r>
        <w:t> </w:t>
      </w:r>
      <w:r w:rsidRPr="007F0BF7">
        <w:t>ohrození</w:t>
      </w:r>
      <w:bookmarkEnd w:id="56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7" w:name="_Toc217346911"/>
      <w:r w:rsidR="007F0BF7" w:rsidRPr="007F0BF7">
        <w:t>Návrh ochranných opatrení</w:t>
      </w:r>
      <w:bookmarkEnd w:id="57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8" w:name="_Toc140659610"/>
      <w:bookmarkStart w:id="59" w:name="_Toc177634463"/>
      <w:bookmarkStart w:id="60" w:name="_Toc177982089"/>
      <w:bookmarkStart w:id="61" w:name="_Toc217346912"/>
      <w:r w:rsidRPr="000E64FE">
        <w:rPr>
          <w:szCs w:val="18"/>
        </w:rPr>
        <w:t>Odpady</w:t>
      </w:r>
      <w:bookmarkEnd w:id="58"/>
      <w:bookmarkEnd w:id="59"/>
      <w:bookmarkEnd w:id="60"/>
      <w:bookmarkEnd w:id="61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 výstavby vznikali odpady. Pôvodca odpadov musí pri nakladaní s odpadmi rešpektovať ustanovenia príslušných všeobecne záväzných právnych predpisov a to najmä zákona 79/2015 Z. z o odpadoch a o zmene a doplnení niektorých zákonov v znení neskorších predpisov a vyhlášky MŽP SR 365/2015 Z. z., ktorou sa ustanovuje Katalóg odpadov v znení zmien a doplnkov a ďalších súvisiacich predpisov, ktoré upravujú povinnosti a práva pri predchádzaní vzniku odpadov a pri nakladaní s odpadmi.</w:t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  <w:r>
        <w:rPr>
          <w:rFonts w:ascii="Arial" w:hAnsi="Arial" w:cs="Arial"/>
        </w:rPr>
      </w:r>
      <w:r w:rsidRPr="00043100">
        <w:rPr>
          <w:rFonts w:ascii="Arial" w:hAnsi="Arial" w:cs="Arial"/>
        </w:rPr>
      </w:r>
      <w:r>
        <w:rPr>
          <w:rFonts w:ascii="Arial" w:hAnsi="Arial" w:cs="Arial"/>
        </w:rPr>
      </w:r>
      <w:r w:rsidRPr="00043100">
        <w:rPr>
          <w:rFonts w:ascii="Arial" w:hAnsi="Arial" w:cs="Arial"/>
        </w:rPr>
      </w:r>
      <w:r w:rsidRPr="00D01D0B">
        <w:rPr>
          <w:rFonts w:ascii="Arial" w:hAnsi="Arial" w:cs="Arial"/>
        </w:rPr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odpady zhromažďovali oddelene podľa druhu a evidovali.</w:t>
      </w:r>
      <w:r>
        <w:rPr>
          <w:rFonts w:ascii="Arial" w:hAnsi="Arial" w:cs="Arial"/>
        </w:rPr>
      </w:r>
      <w:r w:rsidRPr="00D01D0B">
        <w:rPr>
          <w:rFonts w:ascii="Arial" w:hAnsi="Arial" w:cs="Arial"/>
        </w:rPr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B10D" w14:textId="77777777" w:rsidR="002F5354" w:rsidRDefault="002F5354">
      <w:r>
        <w:separator/>
      </w:r>
    </w:p>
  </w:endnote>
  <w:endnote w:type="continuationSeparator" w:id="0">
    <w:p w14:paraId="6AE7E5B7" w14:textId="77777777" w:rsidR="002F5354" w:rsidRDefault="002F5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F666" w14:textId="77777777" w:rsidR="002F5354" w:rsidRDefault="002F5354">
      <w:r>
        <w:separator/>
      </w:r>
    </w:p>
  </w:footnote>
  <w:footnote w:type="continuationSeparator" w:id="0">
    <w:p w14:paraId="675C5E85" w14:textId="77777777" w:rsidR="002F5354" w:rsidRDefault="002F5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81823025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050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354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3F8A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07699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03B1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6F98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1824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211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047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111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1E4E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24</Pages>
  <Words>6901</Words>
  <Characters>42374</Characters>
  <Application>Microsoft Office Word</Application>
  <DocSecurity>0</DocSecurity>
  <Lines>1366</Lines>
  <Paragraphs>473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48802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2025-12-27T16:26:00Z</dcterms:modified>
</cp:coreProperties>
</file>