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Times New Roman" w:hAnsi="Times New Roman" w:eastAsia="SimHei"/>
          <w:b/>
          <w:sz w:val="44"/>
        </w:rPr>
        <w:t>网上书店管理系统</w:t>
      </w:r>
    </w:p>
    <w:p>
      <w:pPr>
        <w:spacing w:after="1440"/>
        <w:jc w:val="center"/>
      </w:pPr>
      <w:r>
        <w:rPr>
          <w:rFonts w:ascii="Times New Roman" w:hAnsi="Times New Roman" w:eastAsia="SimHei"/>
          <w:b/>
          <w:sz w:val="32"/>
        </w:rPr>
        <w:t>系统使用说明书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文档类型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系统使用说明书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项目名称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网上书店管理系统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学生姓名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Bagtyyar Kovusov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学号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312024805043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技术栈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Servlet + JSP + JavaBean + JDBC + MySQL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安全设计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SM3 密码摘要、SM4 敏感字段加密、RBAC、审计日志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完成日期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2026 年 6 月 30 日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line="360" w:lineRule="auto" w:after="40"/>
      </w:pPr>
      <w:r>
        <w:t>一、运行准备</w:t>
      </w:r>
    </w:p>
    <w:p>
      <w:pPr>
        <w:spacing w:line="360" w:lineRule="auto" w:after="40"/>
      </w:pPr>
      <w:r>
        <w:t>二、普通用户操作</w:t>
      </w:r>
    </w:p>
    <w:p>
      <w:pPr>
        <w:spacing w:line="360" w:lineRule="auto" w:after="40"/>
      </w:pPr>
      <w:r>
        <w:t>三、管理员操作</w:t>
      </w:r>
    </w:p>
    <w:p>
      <w:pPr>
        <w:spacing w:line="360" w:lineRule="auto" w:after="40"/>
      </w:pPr>
      <w:r>
        <w:t>四、审计员操作</w:t>
      </w:r>
    </w:p>
    <w:p>
      <w:pPr>
        <w:spacing w:line="360" w:lineRule="auto" w:after="40"/>
      </w:pPr>
      <w:r>
        <w:t>五、常见问题</w:t>
      </w:r>
    </w:p>
    <w:p>
      <w:r>
        <w:br w:type="page"/>
      </w:r>
    </w:p>
    <w:p>
      <w:pPr>
        <w:pStyle w:val="Heading1"/>
      </w:pPr>
      <w:r>
        <w:t>一、运行准备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本系统运行前需要 JDK 17、Maven、Tomcat 10 或嵌入式 Tomcat 启动方式，以及 MySQL 数据库。推荐演示时使用嵌入式启动命令，减少外部 Tomcat 配置。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数据库可通过 schema.sql 与 seed.sql 初始化，也可恢复 deliverables/db 中的备份文件。演示账号和口令以 seed.sql 为准，说明书正文不重复列出演示口令。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启动 MySQL。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导入 schema.sql 和 seed.sql。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执行 Maven 启动命令。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浏览器访问 http://localhost:8080/app/books。</w:t>
      </w:r>
    </w:p>
    <w:p>
      <w:r>
        <w:br w:type="page"/>
      </w:r>
    </w:p>
    <w:p>
      <w:pPr>
        <w:pStyle w:val="Heading1"/>
      </w:pPr>
      <w:r>
        <w:t>二、普通用户操作（一）：浏览图书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进入图书列表页面后可查看在售图书，未登录时操作列显示登录后购买。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ublic-boo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二、普通用户操作（一）：浏览图书</w:t>
      </w:r>
    </w:p>
    <w:p>
      <w:r>
        <w:br w:type="page"/>
      </w:r>
    </w:p>
    <w:p>
      <w:pPr>
        <w:pStyle w:val="Heading1"/>
      </w:pPr>
      <w:r>
        <w:t>二、普通用户操作（二）：购物车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登录后在图书列表点击加入购物车，可在购物车中修改数量、移除商品并查看合计金额。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ustomer-cart-upd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二、普通用户操作（二）：购物车</w:t>
      </w:r>
    </w:p>
    <w:p>
      <w:r>
        <w:br w:type="page"/>
      </w:r>
    </w:p>
    <w:p>
      <w:pPr>
        <w:pStyle w:val="Heading1"/>
      </w:pPr>
      <w:r>
        <w:t>二、普通用户操作（三）：订单查看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结算后系统生成订单，用户可进入我的订单查看订单号、金额、状态和明细。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ustomer-order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二、普通用户操作（三）：订单查看</w:t>
      </w:r>
    </w:p>
    <w:p>
      <w:r>
        <w:br w:type="page"/>
      </w:r>
    </w:p>
    <w:p>
      <w:pPr>
        <w:pStyle w:val="Heading1"/>
      </w:pPr>
      <w:r>
        <w:t>三、管理员操作（一）：后台首页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运营管理员和系统管理员登录后可进入后台首页，查看图书、分类、订单、统计和用户管理入口。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三、管理员操作（一）：后台首页</w:t>
      </w:r>
    </w:p>
    <w:p>
      <w:r>
        <w:br w:type="page"/>
      </w:r>
    </w:p>
    <w:p>
      <w:pPr>
        <w:pStyle w:val="Heading1"/>
      </w:pPr>
      <w:r>
        <w:t>三、管理员操作（二）：图书管理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图书管理支持新增、编辑、上下架和库存维护。下架图书不会出现在用户端在售列表。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book-cre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三、管理员操作（二）：图书管理</w:t>
      </w:r>
    </w:p>
    <w:p>
      <w:r>
        <w:br w:type="page"/>
      </w:r>
    </w:p>
    <w:p>
      <w:pPr>
        <w:pStyle w:val="Heading1"/>
      </w:pPr>
      <w:r>
        <w:t>三、管理员操作（三）：分类管理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分类管理支持新增、编辑和删除未被图书引用的分类。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categ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三、管理员操作（三）：分类管理</w:t>
      </w:r>
    </w:p>
    <w:p>
      <w:r>
        <w:br w:type="page"/>
      </w:r>
    </w:p>
    <w:p>
      <w:pPr>
        <w:pStyle w:val="Heading1"/>
      </w:pPr>
      <w:r>
        <w:t>三、管理员操作（四）：订单发货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订单管理中可查看订单详情，对待发货订单填写物流单号并标记发货。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order-shipp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三、管理员操作（四）：订单发货</w:t>
      </w:r>
    </w:p>
    <w:p>
      <w:r>
        <w:br w:type="page"/>
      </w:r>
    </w:p>
    <w:p>
      <w:pPr>
        <w:pStyle w:val="Heading1"/>
      </w:pPr>
      <w:r>
        <w:t>三、管理员操作（五）：用户管理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用户管理页面展示账号、角色、状态和脱敏姓名，运营管理员可管理普通客户状态。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-users-ma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三、管理员操作（五）：用户管理</w:t>
      </w:r>
    </w:p>
    <w:p>
      <w:r>
        <w:br w:type="page"/>
      </w:r>
    </w:p>
    <w:p>
      <w:pPr>
        <w:pStyle w:val="Heading1"/>
      </w:pPr>
      <w:r>
        <w:t>三、管理员操作（六）：销售统计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销售统计页面展示每日销售额柱状图和订单数折线图，下方表格提供降级展示。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sales-sta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三、管理员操作（六）：销售统计</w:t>
      </w:r>
    </w:p>
    <w:p>
      <w:r>
        <w:br w:type="page"/>
      </w:r>
    </w:p>
    <w:p>
      <w:pPr>
        <w:pStyle w:val="Heading1"/>
      </w:pPr>
      <w:r>
        <w:t>四、审计员操作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审计员登录后只能查看审计日志，访问业务统计等非审计页面会返回 403。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udit-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四、审计员操作</w:t>
      </w:r>
    </w:p>
    <w:p>
      <w:r>
        <w:br w:type="page"/>
      </w:r>
    </w:p>
    <w:p>
      <w:pPr>
        <w:pStyle w:val="Heading1"/>
      </w:pPr>
      <w:r>
        <w:t>四、审计员越权提示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当审计员访问销售统计页时，系统返回 Forbidden，证明 RBAC 策略生效。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28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uditor-stats-deni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rPr>
          <w:rFonts w:ascii="Times New Roman" w:hAnsi="Times New Roman" w:eastAsia="SimSun"/>
          <w:sz w:val="20"/>
        </w:rPr>
        <w:t>四、审计员越权提示</w:t>
      </w:r>
    </w:p>
    <w:p>
      <w:r>
        <w:br w:type="page"/>
      </w:r>
    </w:p>
    <w:p>
      <w:pPr>
        <w:pStyle w:val="Heading1"/>
      </w:pPr>
      <w:r>
        <w:t>五、常见问题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如果浏览器无法访问系统，先确认 Tomcat 是否监听 8080 端口，再确认 MySQL 是否监听 3306 端口。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如果登录失败，请确认数据库已经导入 seed.sql，且使用的是种子脚本中对应角色的演示账号。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如果销售统计为空，需要先完成至少一笔已支付、已发货或已完成订单。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404：检查访问路径是否以 /app 开头。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403：检查当前角色是否有权限。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数据库连接失败：检查 db.properties 与 MySQL 服务。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20"/>
      </w:rPr>
      <w:t>网上书店管理系统课程设计 · Bagtyyar Kovusov 312024805043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