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40"/>
        <w:jc w:val="center"/>
      </w:pPr>
      <w:r>
        <w:rPr>
          <w:b/>
          <w:i w:val="0"/>
          <w:sz w:val="26"/>
        </w:rPr>
        <w:t>PT PRALON</w:t>
      </w:r>
    </w:p>
    <w:p>
      <w:pPr>
        <w:spacing w:after="1400"/>
        <w:jc w:val="center"/>
      </w:pPr>
      <w:r>
        <w:rPr>
          <w:b w:val="0"/>
          <w:i w:val="0"/>
          <w:sz w:val="21"/>
        </w:rPr>
        <w:t>Divisi Quality Control &amp; ICT</w:t>
      </w:r>
    </w:p>
    <w:p>
      <w:pPr>
        <w:spacing w:after="80"/>
        <w:jc w:val="center"/>
      </w:pPr>
      <w:r>
        <w:rPr>
          <w:b/>
          <w:i w:val="0"/>
          <w:sz w:val="44"/>
        </w:rPr>
        <w:t>FUNCTIONAL REQUIREMENTS DOCUMENT</w:t>
      </w:r>
    </w:p>
    <w:p>
      <w:pPr>
        <w:spacing w:after="480"/>
        <w:jc w:val="center"/>
      </w:pPr>
      <w:r>
        <w:rPr>
          <w:b/>
          <w:i w:val="0"/>
          <w:sz w:val="32"/>
        </w:rPr>
        <w:t>(FRD)</w:t>
      </w:r>
    </w:p>
    <w:p>
      <w:pPr>
        <w:spacing w:after="120"/>
        <w:jc w:val="center"/>
      </w:pPr>
      <w:r>
        <w:rPr>
          <w:b/>
          <w:i w:val="0"/>
          <w:sz w:val="30"/>
        </w:rPr>
        <w:t>LIMS — Laboratory Information Management System</w:t>
      </w:r>
    </w:p>
    <w:p>
      <w:pPr>
        <w:spacing w:after="1800"/>
        <w:jc w:val="center"/>
      </w:pPr>
      <w:r>
        <w:rPr>
          <w:b w:val="0"/>
          <w:i/>
          <w:sz w:val="24"/>
        </w:rPr>
        <w:t>Sistem Informasi Inspeksi &amp; Pengujian Mutu</w:t>
      </w:r>
    </w:p>
    <w:tbl>
      <w:tblPr>
        <w:tblStyle w:val="TableGrid"/>
        <w:tblW w:type="auto" w:w="0"/>
        <w:jc w:val="center"/>
        <w:tblLayout w:type="fixed"/>
        <w:tblLook w:firstColumn="1" w:firstRow="1" w:lastColumn="0" w:lastRow="0" w:noHBand="0" w:noVBand="1" w:val="04A0"/>
        <w:tblLayout w:type="fixed"/>
      </w:tblPr>
      <w:tblGrid>
        <w:gridCol w:w="4872"/>
        <w:gridCol w:w="4872"/>
      </w:tblGrid>
      <w:tr>
        <w:trPr>
          <w:tblHeader w:val="true"/>
        </w:trPr>
        <w:tc>
          <w:tcPr>
            <w:tcW w:type="dxa" w:w="2835"/>
            <w:shd w:val="clear" w:color="auto" w:fill="1F3B73"/>
          </w:tcPr>
          <w:p>
            <w:pPr>
              <w:spacing w:after="40" w:before="40"/>
            </w:pPr>
            <w:r/>
            <w:r>
              <w:rPr>
                <w:rFonts w:ascii="Calibri" w:hAnsi="Calibri"/>
                <w:b/>
                <w:color w:val="FFFFFF"/>
                <w:sz w:val="20"/>
              </w:rPr>
              <w:t>Atribut Dokumen</w:t>
            </w:r>
          </w:p>
        </w:tc>
        <w:tc>
          <w:tcPr>
            <w:tcW w:type="dxa" w:w="6236"/>
            <w:shd w:val="clear" w:color="auto" w:fill="1F3B73"/>
          </w:tcPr>
          <w:p>
            <w:pPr>
              <w:spacing w:after="40" w:before="40"/>
            </w:pPr>
            <w:r/>
            <w:r>
              <w:rPr>
                <w:rFonts w:ascii="Calibri" w:hAnsi="Calibri"/>
                <w:b/>
                <w:color w:val="FFFFFF"/>
                <w:sz w:val="20"/>
              </w:rPr>
              <w:t>Keterangan</w:t>
            </w:r>
          </w:p>
        </w:tc>
      </w:tr>
      <w:tr>
        <w:tc>
          <w:tcPr>
            <w:tcW w:type="dxa" w:w="2835"/>
          </w:tcPr>
          <w:p>
            <w:pPr>
              <w:spacing w:after="40" w:before="40"/>
            </w:pPr>
            <w:r/>
            <w:r>
              <w:rPr>
                <w:rFonts w:ascii="Calibri" w:hAnsi="Calibri"/>
                <w:b w:val="0"/>
                <w:sz w:val="20"/>
              </w:rPr>
              <w:t>Nama Sistem</w:t>
            </w:r>
          </w:p>
        </w:tc>
        <w:tc>
          <w:tcPr>
            <w:tcW w:type="dxa" w:w="6236"/>
          </w:tcPr>
          <w:p>
            <w:pPr>
              <w:spacing w:after="40" w:before="40"/>
            </w:pPr>
            <w:r/>
            <w:r>
              <w:rPr>
                <w:rFonts w:ascii="Calibri" w:hAnsi="Calibri"/>
                <w:b w:val="0"/>
                <w:sz w:val="20"/>
              </w:rPr>
              <w:t>LIMS PT Pralon</w:t>
            </w:r>
          </w:p>
        </w:tc>
      </w:tr>
      <w:tr>
        <w:tc>
          <w:tcPr>
            <w:tcW w:type="dxa" w:w="2835"/>
            <w:shd w:val="clear" w:color="auto" w:fill="F2F5FA"/>
          </w:tcPr>
          <w:p>
            <w:pPr>
              <w:spacing w:after="40" w:before="40"/>
            </w:pPr>
            <w:r/>
            <w:r>
              <w:rPr>
                <w:rFonts w:ascii="Calibri" w:hAnsi="Calibri"/>
                <w:b w:val="0"/>
                <w:sz w:val="20"/>
              </w:rPr>
              <w:t>Jenis Dokumen</w:t>
            </w:r>
          </w:p>
        </w:tc>
        <w:tc>
          <w:tcPr>
            <w:tcW w:type="dxa" w:w="6236"/>
            <w:shd w:val="clear" w:color="auto" w:fill="F2F5FA"/>
          </w:tcPr>
          <w:p>
            <w:pPr>
              <w:spacing w:after="40" w:before="40"/>
            </w:pPr>
            <w:r/>
            <w:r>
              <w:rPr>
                <w:rFonts w:ascii="Calibri" w:hAnsi="Calibri"/>
                <w:b w:val="0"/>
                <w:sz w:val="20"/>
              </w:rPr>
              <w:t>Functional Requirements Document (FRD)</w:t>
            </w:r>
          </w:p>
        </w:tc>
      </w:tr>
      <w:tr>
        <w:tc>
          <w:tcPr>
            <w:tcW w:type="dxa" w:w="2835"/>
          </w:tcPr>
          <w:p>
            <w:pPr>
              <w:spacing w:after="40" w:before="40"/>
            </w:pPr>
            <w:r/>
            <w:r>
              <w:rPr>
                <w:rFonts w:ascii="Calibri" w:hAnsi="Calibri"/>
                <w:b w:val="0"/>
                <w:sz w:val="20"/>
              </w:rPr>
              <w:t>Versi Dokumen</w:t>
            </w:r>
          </w:p>
        </w:tc>
        <w:tc>
          <w:tcPr>
            <w:tcW w:type="dxa" w:w="6236"/>
          </w:tcPr>
          <w:p>
            <w:pPr>
              <w:spacing w:after="40" w:before="40"/>
            </w:pPr>
            <w:r/>
            <w:r>
              <w:rPr>
                <w:rFonts w:ascii="Calibri" w:hAnsi="Calibri"/>
                <w:b w:val="0"/>
                <w:sz w:val="20"/>
              </w:rPr>
              <w:t>1.0</w:t>
            </w:r>
          </w:p>
        </w:tc>
      </w:tr>
      <w:tr>
        <w:tc>
          <w:tcPr>
            <w:tcW w:type="dxa" w:w="2835"/>
            <w:shd w:val="clear" w:color="auto" w:fill="F2F5FA"/>
          </w:tcPr>
          <w:p>
            <w:pPr>
              <w:spacing w:after="40" w:before="40"/>
            </w:pPr>
            <w:r/>
            <w:r>
              <w:rPr>
                <w:rFonts w:ascii="Calibri" w:hAnsi="Calibri"/>
                <w:b w:val="0"/>
                <w:sz w:val="20"/>
              </w:rPr>
              <w:t>Tanggal</w:t>
            </w:r>
          </w:p>
        </w:tc>
        <w:tc>
          <w:tcPr>
            <w:tcW w:type="dxa" w:w="6236"/>
            <w:shd w:val="clear" w:color="auto" w:fill="F2F5FA"/>
          </w:tcPr>
          <w:p>
            <w:pPr>
              <w:spacing w:after="40" w:before="40"/>
            </w:pPr>
            <w:r/>
            <w:r>
              <w:rPr>
                <w:rFonts w:ascii="Calibri" w:hAnsi="Calibri"/>
                <w:b w:val="0"/>
                <w:sz w:val="20"/>
              </w:rPr>
              <w:t>21 Oktober 2026</w:t>
            </w:r>
          </w:p>
        </w:tc>
      </w:tr>
      <w:tr>
        <w:tc>
          <w:tcPr>
            <w:tcW w:type="dxa" w:w="2835"/>
          </w:tcPr>
          <w:p>
            <w:pPr>
              <w:spacing w:after="40" w:before="40"/>
            </w:pPr>
            <w:r/>
            <w:r>
              <w:rPr>
                <w:rFonts w:ascii="Calibri" w:hAnsi="Calibri"/>
                <w:b w:val="0"/>
                <w:sz w:val="20"/>
              </w:rPr>
              <w:t>Status</w:t>
            </w:r>
          </w:p>
        </w:tc>
        <w:tc>
          <w:tcPr>
            <w:tcW w:type="dxa" w:w="6236"/>
          </w:tcPr>
          <w:p>
            <w:pPr>
              <w:spacing w:after="40" w:before="40"/>
            </w:pPr>
            <w:r/>
            <w:r>
              <w:rPr>
                <w:rFonts w:ascii="Calibri" w:hAnsi="Calibri"/>
                <w:b w:val="0"/>
                <w:sz w:val="20"/>
              </w:rPr>
              <w:t>Draft untuk Review</w:t>
            </w:r>
          </w:p>
        </w:tc>
      </w:tr>
      <w:tr>
        <w:tc>
          <w:tcPr>
            <w:tcW w:type="dxa" w:w="2835"/>
            <w:shd w:val="clear" w:color="auto" w:fill="F2F5FA"/>
          </w:tcPr>
          <w:p>
            <w:pPr>
              <w:spacing w:after="40" w:before="40"/>
            </w:pPr>
            <w:r/>
            <w:r>
              <w:rPr>
                <w:rFonts w:ascii="Calibri" w:hAnsi="Calibri"/>
                <w:b w:val="0"/>
                <w:sz w:val="20"/>
              </w:rPr>
              <w:t>Disusun oleh</w:t>
            </w:r>
          </w:p>
        </w:tc>
        <w:tc>
          <w:tcPr>
            <w:tcW w:type="dxa" w:w="6236"/>
            <w:shd w:val="clear" w:color="auto" w:fill="F2F5FA"/>
          </w:tcPr>
          <w:p>
            <w:pPr>
              <w:spacing w:after="40" w:before="40"/>
            </w:pPr>
            <w:r/>
            <w:r>
              <w:rPr>
                <w:rFonts w:ascii="Calibri" w:hAnsi="Calibri"/>
                <w:b w:val="0"/>
                <w:sz w:val="20"/>
              </w:rPr>
              <w:t>Tim ICT Development — Bagus Slamet Oetomo</w:t>
            </w:r>
          </w:p>
        </w:tc>
      </w:tr>
      <w:tr>
        <w:tc>
          <w:tcPr>
            <w:tcW w:type="dxa" w:w="2835"/>
          </w:tcPr>
          <w:p>
            <w:pPr>
              <w:spacing w:after="40" w:before="40"/>
            </w:pPr>
            <w:r/>
            <w:r>
              <w:rPr>
                <w:rFonts w:ascii="Calibri" w:hAnsi="Calibri"/>
                <w:b w:val="0"/>
                <w:sz w:val="20"/>
              </w:rPr>
              <w:t>Ditujukan kepada</w:t>
            </w:r>
          </w:p>
        </w:tc>
        <w:tc>
          <w:tcPr>
            <w:tcW w:type="dxa" w:w="6236"/>
          </w:tcPr>
          <w:p>
            <w:pPr>
              <w:spacing w:after="40" w:before="40"/>
            </w:pPr>
            <w:r/>
            <w:r>
              <w:rPr>
                <w:rFonts w:ascii="Calibri" w:hAnsi="Calibri"/>
                <w:b w:val="0"/>
                <w:sz w:val="20"/>
              </w:rPr>
              <w:t>Manajemen, Pemilik Proses QC/Laboratorium, Tim ICT</w:t>
            </w:r>
          </w:p>
        </w:tc>
      </w:tr>
      <w:tr>
        <w:tc>
          <w:tcPr>
            <w:tcW w:type="dxa" w:w="2835"/>
            <w:shd w:val="clear" w:color="auto" w:fill="F2F5FA"/>
          </w:tcPr>
          <w:p>
            <w:pPr>
              <w:spacing w:after="40" w:before="40"/>
            </w:pPr>
            <w:r/>
            <w:r>
              <w:rPr>
                <w:rFonts w:ascii="Calibri" w:hAnsi="Calibri"/>
                <w:b w:val="0"/>
                <w:sz w:val="20"/>
              </w:rPr>
              <w:t>Klasifikasi</w:t>
            </w:r>
          </w:p>
        </w:tc>
        <w:tc>
          <w:tcPr>
            <w:tcW w:type="dxa" w:w="6236"/>
            <w:shd w:val="clear" w:color="auto" w:fill="F2F5FA"/>
          </w:tcPr>
          <w:p>
            <w:pPr>
              <w:spacing w:after="40" w:before="40"/>
            </w:pPr>
            <w:r/>
            <w:r>
              <w:rPr>
                <w:rFonts w:ascii="Calibri" w:hAnsi="Calibri"/>
                <w:b w:val="0"/>
                <w:sz w:val="20"/>
              </w:rPr>
              <w:t>Internal — Terbatas</w:t>
            </w:r>
          </w:p>
        </w:tc>
      </w:tr>
    </w:tbl>
    <w:p/>
    <w:p>
      <w:r>
        <w:br w:type="page"/>
      </w:r>
    </w:p>
    <w:p>
      <w:pPr>
        <w:pStyle w:val="Heading1"/>
      </w:pPr>
      <w:r>
        <w:t>Kendali Dokumen</w:t>
      </w:r>
    </w:p>
    <w:p>
      <w:pPr>
        <w:pStyle w:val="Heading2"/>
      </w:pPr>
      <w:r>
        <w:t>Riwayat Revisi</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907"/>
            <w:shd w:val="clear" w:color="auto" w:fill="1F3B73"/>
          </w:tcPr>
          <w:p>
            <w:pPr>
              <w:spacing w:after="40" w:before="40"/>
            </w:pPr>
            <w:r/>
            <w:r>
              <w:rPr>
                <w:rFonts w:ascii="Calibri" w:hAnsi="Calibri"/>
                <w:b/>
                <w:color w:val="FFFFFF"/>
                <w:sz w:val="19"/>
              </w:rPr>
              <w:t>Versi</w:t>
            </w:r>
          </w:p>
        </w:tc>
        <w:tc>
          <w:tcPr>
            <w:tcW w:type="dxa" w:w="1361"/>
            <w:shd w:val="clear" w:color="auto" w:fill="1F3B73"/>
          </w:tcPr>
          <w:p>
            <w:pPr>
              <w:spacing w:after="40" w:before="40"/>
            </w:pPr>
            <w:r/>
            <w:r>
              <w:rPr>
                <w:rFonts w:ascii="Calibri" w:hAnsi="Calibri"/>
                <w:b/>
                <w:color w:val="FFFFFF"/>
                <w:sz w:val="19"/>
              </w:rPr>
              <w:t>Tanggal</w:t>
            </w:r>
          </w:p>
        </w:tc>
        <w:tc>
          <w:tcPr>
            <w:tcW w:type="dxa" w:w="1928"/>
            <w:shd w:val="clear" w:color="auto" w:fill="1F3B73"/>
          </w:tcPr>
          <w:p>
            <w:pPr>
              <w:spacing w:after="40" w:before="40"/>
            </w:pPr>
            <w:r/>
            <w:r>
              <w:rPr>
                <w:rFonts w:ascii="Calibri" w:hAnsi="Calibri"/>
                <w:b/>
                <w:color w:val="FFFFFF"/>
                <w:sz w:val="19"/>
              </w:rPr>
              <w:t>Penyusun</w:t>
            </w:r>
          </w:p>
        </w:tc>
        <w:tc>
          <w:tcPr>
            <w:tcW w:type="dxa" w:w="4876"/>
            <w:shd w:val="clear" w:color="auto" w:fill="1F3B73"/>
          </w:tcPr>
          <w:p>
            <w:pPr>
              <w:spacing w:after="40" w:before="40"/>
            </w:pPr>
            <w:r/>
            <w:r>
              <w:rPr>
                <w:rFonts w:ascii="Calibri" w:hAnsi="Calibri"/>
                <w:b/>
                <w:color w:val="FFFFFF"/>
                <w:sz w:val="19"/>
              </w:rPr>
              <w:t>Ringkasan Perubahan</w:t>
            </w:r>
          </w:p>
        </w:tc>
      </w:tr>
      <w:tr>
        <w:tc>
          <w:tcPr>
            <w:tcW w:type="dxa" w:w="907"/>
          </w:tcPr>
          <w:p>
            <w:pPr>
              <w:spacing w:after="40" w:before="40"/>
            </w:pPr>
            <w:r/>
            <w:r>
              <w:rPr>
                <w:rFonts w:ascii="Calibri" w:hAnsi="Calibri"/>
                <w:b w:val="0"/>
                <w:sz w:val="19"/>
              </w:rPr>
              <w:t>1.0</w:t>
            </w:r>
          </w:p>
        </w:tc>
        <w:tc>
          <w:tcPr>
            <w:tcW w:type="dxa" w:w="1361"/>
          </w:tcPr>
          <w:p>
            <w:pPr>
              <w:spacing w:after="40" w:before="40"/>
            </w:pPr>
            <w:r/>
            <w:r>
              <w:rPr>
                <w:rFonts w:ascii="Calibri" w:hAnsi="Calibri"/>
                <w:b w:val="0"/>
                <w:sz w:val="19"/>
              </w:rPr>
              <w:t>21 Okt 2026</w:t>
            </w:r>
          </w:p>
        </w:tc>
        <w:tc>
          <w:tcPr>
            <w:tcW w:type="dxa" w:w="1928"/>
          </w:tcPr>
          <w:p>
            <w:pPr>
              <w:spacing w:after="40" w:before="40"/>
            </w:pPr>
            <w:r/>
            <w:r>
              <w:rPr>
                <w:rFonts w:ascii="Calibri" w:hAnsi="Calibri"/>
                <w:b w:val="0"/>
                <w:sz w:val="19"/>
              </w:rPr>
              <w:t>ICT Development</w:t>
            </w:r>
          </w:p>
        </w:tc>
        <w:tc>
          <w:tcPr>
            <w:tcW w:type="dxa" w:w="4876"/>
          </w:tcPr>
          <w:p>
            <w:pPr>
              <w:spacing w:after="40" w:before="40"/>
            </w:pPr>
            <w:r/>
            <w:r>
              <w:rPr>
                <w:rFonts w:ascii="Calibri" w:hAnsi="Calibri"/>
                <w:b w:val="0"/>
                <w:sz w:val="19"/>
              </w:rPr>
              <w:t>Penerbitan awal. Mendokumentasikan kebutuhan fungsional seluruh modul LIMS yang berjalan: Master Data, Setting, Inspection Material, Inspection Goods, Resales Goods, Laboratory, Engine Approval, Pelaporan, serta daftar kesenjangan (gap) hasil audit.</w:t>
            </w:r>
          </w:p>
        </w:tc>
      </w:tr>
    </w:tbl>
    <w:p/>
    <w:p>
      <w:pPr>
        <w:pStyle w:val="Heading2"/>
      </w:pPr>
      <w:r>
        <w:t>Persetujuan</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474"/>
            <w:shd w:val="clear" w:color="auto" w:fill="1F3B73"/>
          </w:tcPr>
          <w:p>
            <w:pPr>
              <w:spacing w:after="40" w:before="40"/>
            </w:pPr>
            <w:r/>
            <w:r>
              <w:rPr>
                <w:rFonts w:ascii="Calibri" w:hAnsi="Calibri"/>
                <w:b/>
                <w:color w:val="FFFFFF"/>
                <w:sz w:val="19"/>
              </w:rPr>
              <w:t>Peran</w:t>
            </w:r>
          </w:p>
        </w:tc>
        <w:tc>
          <w:tcPr>
            <w:tcW w:type="dxa" w:w="2154"/>
            <w:shd w:val="clear" w:color="auto" w:fill="1F3B73"/>
          </w:tcPr>
          <w:p>
            <w:pPr>
              <w:spacing w:after="40" w:before="40"/>
            </w:pPr>
            <w:r/>
            <w:r>
              <w:rPr>
                <w:rFonts w:ascii="Calibri" w:hAnsi="Calibri"/>
                <w:b/>
                <w:color w:val="FFFFFF"/>
                <w:sz w:val="19"/>
              </w:rPr>
              <w:t>Nama / Jabatan</w:t>
            </w:r>
          </w:p>
        </w:tc>
        <w:tc>
          <w:tcPr>
            <w:tcW w:type="dxa" w:w="3061"/>
            <w:shd w:val="clear" w:color="auto" w:fill="1F3B73"/>
          </w:tcPr>
          <w:p>
            <w:pPr>
              <w:spacing w:after="40" w:before="40"/>
            </w:pPr>
            <w:r/>
            <w:r>
              <w:rPr>
                <w:rFonts w:ascii="Calibri" w:hAnsi="Calibri"/>
                <w:b/>
                <w:color w:val="FFFFFF"/>
                <w:sz w:val="19"/>
              </w:rPr>
              <w:t>Tanggung Jawab atas Dokumen</w:t>
            </w:r>
          </w:p>
        </w:tc>
        <w:tc>
          <w:tcPr>
            <w:tcW w:type="dxa" w:w="2381"/>
            <w:shd w:val="clear" w:color="auto" w:fill="1F3B73"/>
          </w:tcPr>
          <w:p>
            <w:pPr>
              <w:spacing w:after="40" w:before="40"/>
            </w:pPr>
            <w:r/>
            <w:r>
              <w:rPr>
                <w:rFonts w:ascii="Calibri" w:hAnsi="Calibri"/>
                <w:b/>
                <w:color w:val="FFFFFF"/>
                <w:sz w:val="19"/>
              </w:rPr>
              <w:t>Tanda Tangan &amp; Tanggal</w:t>
            </w:r>
          </w:p>
        </w:tc>
      </w:tr>
      <w:tr>
        <w:tc>
          <w:tcPr>
            <w:tcW w:type="dxa" w:w="1474"/>
          </w:tcPr>
          <w:p>
            <w:pPr>
              <w:spacing w:after="40" w:before="40"/>
            </w:pPr>
            <w:r/>
            <w:r>
              <w:rPr>
                <w:rFonts w:ascii="Calibri" w:hAnsi="Calibri"/>
                <w:b w:val="0"/>
                <w:sz w:val="19"/>
              </w:rPr>
              <w:t>Penyusun</w:t>
            </w:r>
          </w:p>
        </w:tc>
        <w:tc>
          <w:tcPr>
            <w:tcW w:type="dxa" w:w="2154"/>
          </w:tcPr>
          <w:p>
            <w:pPr>
              <w:spacing w:after="40" w:before="40"/>
            </w:pPr>
            <w:r/>
            <w:r>
              <w:rPr>
                <w:rFonts w:ascii="Calibri" w:hAnsi="Calibri"/>
                <w:b w:val="0"/>
                <w:sz w:val="19"/>
              </w:rPr>
              <w:t>Tim ICT Development</w:t>
            </w:r>
          </w:p>
        </w:tc>
        <w:tc>
          <w:tcPr>
            <w:tcW w:type="dxa" w:w="3061"/>
          </w:tcPr>
          <w:p>
            <w:pPr>
              <w:spacing w:after="40" w:before="40"/>
            </w:pPr>
            <w:r/>
            <w:r>
              <w:rPr>
                <w:rFonts w:ascii="Calibri" w:hAnsi="Calibri"/>
                <w:b w:val="0"/>
                <w:sz w:val="19"/>
              </w:rPr>
              <w:t>Menyusun dan memelihara isi dokumen</w:t>
            </w:r>
          </w:p>
        </w:tc>
        <w:tc>
          <w:tcPr>
            <w:tcW w:type="dxa" w:w="2381"/>
          </w:tcPr>
          <w:p>
            <w:pPr>
              <w:spacing w:after="40" w:before="40"/>
            </w:pPr>
            <w:r/>
            <w:r>
              <w:rPr>
                <w:rFonts w:ascii="Calibri" w:hAnsi="Calibri"/>
                <w:b w:val="0"/>
                <w:sz w:val="19"/>
              </w:rPr>
            </w:r>
          </w:p>
        </w:tc>
      </w:tr>
      <w:tr>
        <w:tc>
          <w:tcPr>
            <w:tcW w:type="dxa" w:w="1474"/>
            <w:shd w:val="clear" w:color="auto" w:fill="F2F5FA"/>
          </w:tcPr>
          <w:p>
            <w:pPr>
              <w:spacing w:after="40" w:before="40"/>
            </w:pPr>
            <w:r/>
            <w:r>
              <w:rPr>
                <w:rFonts w:ascii="Calibri" w:hAnsi="Calibri"/>
                <w:b w:val="0"/>
                <w:sz w:val="19"/>
              </w:rPr>
              <w:t>Pemilik Proses</w:t>
            </w:r>
          </w:p>
        </w:tc>
        <w:tc>
          <w:tcPr>
            <w:tcW w:type="dxa" w:w="2154"/>
            <w:shd w:val="clear" w:color="auto" w:fill="F2F5FA"/>
          </w:tcPr>
          <w:p>
            <w:pPr>
              <w:spacing w:after="40" w:before="40"/>
            </w:pPr>
            <w:r/>
            <w:r>
              <w:rPr>
                <w:rFonts w:ascii="Calibri" w:hAnsi="Calibri"/>
                <w:b w:val="0"/>
                <w:sz w:val="19"/>
              </w:rPr>
              <w:t>Manajer / Supervisor QC</w:t>
            </w:r>
          </w:p>
        </w:tc>
        <w:tc>
          <w:tcPr>
            <w:tcW w:type="dxa" w:w="3061"/>
            <w:shd w:val="clear" w:color="auto" w:fill="F2F5FA"/>
          </w:tcPr>
          <w:p>
            <w:pPr>
              <w:spacing w:after="40" w:before="40"/>
            </w:pPr>
            <w:r/>
            <w:r>
              <w:rPr>
                <w:rFonts w:ascii="Calibri" w:hAnsi="Calibri"/>
                <w:b w:val="0"/>
                <w:sz w:val="19"/>
              </w:rPr>
              <w:t>Memvalidasi kebenaran proses bisnis</w:t>
            </w:r>
          </w:p>
        </w:tc>
        <w:tc>
          <w:tcPr>
            <w:tcW w:type="dxa" w:w="2381"/>
            <w:shd w:val="clear" w:color="auto" w:fill="F2F5FA"/>
          </w:tcPr>
          <w:p>
            <w:pPr>
              <w:spacing w:after="40" w:before="40"/>
            </w:pPr>
            <w:r/>
            <w:r>
              <w:rPr>
                <w:rFonts w:ascii="Calibri" w:hAnsi="Calibri"/>
                <w:b w:val="0"/>
                <w:sz w:val="19"/>
              </w:rPr>
            </w:r>
          </w:p>
        </w:tc>
      </w:tr>
      <w:tr>
        <w:tc>
          <w:tcPr>
            <w:tcW w:type="dxa" w:w="1474"/>
          </w:tcPr>
          <w:p>
            <w:pPr>
              <w:spacing w:after="40" w:before="40"/>
            </w:pPr>
            <w:r/>
            <w:r>
              <w:rPr>
                <w:rFonts w:ascii="Calibri" w:hAnsi="Calibri"/>
                <w:b w:val="0"/>
                <w:sz w:val="19"/>
              </w:rPr>
              <w:t>Pemilik Sistem</w:t>
            </w:r>
          </w:p>
        </w:tc>
        <w:tc>
          <w:tcPr>
            <w:tcW w:type="dxa" w:w="2154"/>
          </w:tcPr>
          <w:p>
            <w:pPr>
              <w:spacing w:after="40" w:before="40"/>
            </w:pPr>
            <w:r/>
            <w:r>
              <w:rPr>
                <w:rFonts w:ascii="Calibri" w:hAnsi="Calibri"/>
                <w:b w:val="0"/>
                <w:sz w:val="19"/>
              </w:rPr>
              <w:t>Kepala Divisi ICT</w:t>
            </w:r>
          </w:p>
        </w:tc>
        <w:tc>
          <w:tcPr>
            <w:tcW w:type="dxa" w:w="3061"/>
          </w:tcPr>
          <w:p>
            <w:pPr>
              <w:spacing w:after="40" w:before="40"/>
            </w:pPr>
            <w:r/>
            <w:r>
              <w:rPr>
                <w:rFonts w:ascii="Calibri" w:hAnsi="Calibri"/>
                <w:b w:val="0"/>
                <w:sz w:val="19"/>
              </w:rPr>
              <w:t>Menyetujui ruang lingkup dan prioritas</w:t>
            </w:r>
          </w:p>
        </w:tc>
        <w:tc>
          <w:tcPr>
            <w:tcW w:type="dxa" w:w="2381"/>
          </w:tcPr>
          <w:p>
            <w:pPr>
              <w:spacing w:after="40" w:before="40"/>
            </w:pPr>
            <w:r/>
            <w:r>
              <w:rPr>
                <w:rFonts w:ascii="Calibri" w:hAnsi="Calibri"/>
                <w:b w:val="0"/>
                <w:sz w:val="19"/>
              </w:rPr>
            </w:r>
          </w:p>
        </w:tc>
      </w:tr>
      <w:tr>
        <w:tc>
          <w:tcPr>
            <w:tcW w:type="dxa" w:w="1474"/>
            <w:shd w:val="clear" w:color="auto" w:fill="F2F5FA"/>
          </w:tcPr>
          <w:p>
            <w:pPr>
              <w:spacing w:after="40" w:before="40"/>
            </w:pPr>
            <w:r/>
            <w:r>
              <w:rPr>
                <w:rFonts w:ascii="Calibri" w:hAnsi="Calibri"/>
                <w:b w:val="0"/>
                <w:sz w:val="19"/>
              </w:rPr>
              <w:t>Penyetuju</w:t>
            </w:r>
          </w:p>
        </w:tc>
        <w:tc>
          <w:tcPr>
            <w:tcW w:type="dxa" w:w="2154"/>
            <w:shd w:val="clear" w:color="auto" w:fill="F2F5FA"/>
          </w:tcPr>
          <w:p>
            <w:pPr>
              <w:spacing w:after="40" w:before="40"/>
            </w:pPr>
            <w:r/>
            <w:r>
              <w:rPr>
                <w:rFonts w:ascii="Calibri" w:hAnsi="Calibri"/>
                <w:b w:val="0"/>
                <w:sz w:val="19"/>
              </w:rPr>
              <w:t>Manajemen / GM</w:t>
            </w:r>
          </w:p>
        </w:tc>
        <w:tc>
          <w:tcPr>
            <w:tcW w:type="dxa" w:w="3061"/>
            <w:shd w:val="clear" w:color="auto" w:fill="F2F5FA"/>
          </w:tcPr>
          <w:p>
            <w:pPr>
              <w:spacing w:after="40" w:before="40"/>
            </w:pPr>
            <w:r/>
            <w:r>
              <w:rPr>
                <w:rFonts w:ascii="Calibri" w:hAnsi="Calibri"/>
                <w:b w:val="0"/>
                <w:sz w:val="19"/>
              </w:rPr>
              <w:t>Menyetujui dokumen sebagai acuan pengembangan</w:t>
            </w:r>
          </w:p>
        </w:tc>
        <w:tc>
          <w:tcPr>
            <w:tcW w:type="dxa" w:w="2381"/>
            <w:shd w:val="clear" w:color="auto" w:fill="F2F5FA"/>
          </w:tcPr>
          <w:p>
            <w:pPr>
              <w:spacing w:after="40" w:before="40"/>
            </w:pPr>
            <w:r/>
            <w:r>
              <w:rPr>
                <w:rFonts w:ascii="Calibri" w:hAnsi="Calibri"/>
                <w:b w:val="0"/>
                <w:sz w:val="19"/>
              </w:rPr>
            </w:r>
          </w:p>
        </w:tc>
      </w:tr>
    </w:tbl>
    <w:p/>
    <w:p>
      <w:pPr>
        <w:pStyle w:val="Heading2"/>
      </w:pPr>
      <w:r>
        <w:t>Daftar Isi</w:t>
      </w:r>
    </w:p>
    <w:p>
      <w:r>
        <w:fldChar w:fldCharType="begin"/>
      </w:r>
      <w:r>
        <w:instrText xml:space="preserve"> TOC \o "1-3" \h \z \u </w:instrText>
      </w:r>
      <w:r>
        <w:fldChar w:fldCharType="separate"/>
      </w:r>
      <w:r>
        <w:t>…</w:t>
      </w:r>
      <w:r>
        <w:fldChar w:fldCharType="end"/>
      </w:r>
    </w:p>
    <w:p>
      <w:r>
        <w:rPr>
          <w:b w:val="0"/>
          <w:i/>
          <w:sz w:val="18"/>
        </w:rPr>
        <w:t>Catatan: saat dokumen dibuka di Microsoft Word, tekan Ctrl+A lalu F9 (atau klik kanan pada daftar isi → Update Field → Update entire table) untuk memunculkan nomor halaman.</w:t>
      </w:r>
    </w:p>
    <w:p>
      <w:r>
        <w:br w:type="page"/>
      </w:r>
    </w:p>
    <w:p>
      <w:pPr>
        <w:pStyle w:val="Heading1"/>
      </w:pPr>
      <w:r>
        <w:t>1. Pendahuluan</w:t>
      </w:r>
    </w:p>
    <w:p>
      <w:pPr>
        <w:pStyle w:val="Heading2"/>
      </w:pPr>
      <w:r>
        <w:t>1.1 Tujuan Dokumen</w:t>
      </w:r>
    </w:p>
    <w:p>
      <w:r>
        <w:rPr>
          <w:b w:val="0"/>
          <w:i w:val="0"/>
        </w:rPr>
        <w:t>Dokumen ini mendefinisikan kebutuhan fungsional (functional requirements) sistem LIMS PT Pralon, yaitu apa yang harus dilakukan sistem dalam mendukung proses inspeksi dan pengujian mutu — dari pengelolaan data master, pencatatan hasil pengukuran oleh petugas QC, persetujuan berjenjang (approval), sampai penerbitan laporan resmi.</w:t>
      </w:r>
    </w:p>
    <w:p>
      <w:r>
        <w:rPr>
          <w:b w:val="0"/>
          <w:i w:val="0"/>
        </w:rPr>
        <w:t>Dokumen digunakan sebagai:</w:t>
      </w:r>
    </w:p>
    <w:p>
      <w:pPr>
        <w:pStyle w:val="ListBullet"/>
        <w:spacing w:after="60"/>
      </w:pPr>
      <w:r>
        <w:rPr>
          <w:b/>
        </w:rPr>
        <w:t xml:space="preserve">Acuan bersama — </w:t>
      </w:r>
      <w:r>
        <w:t>kesepakatan tertulis antara pemilik proses QC/Laboratorium dan tim pengembang mengenai perilaku sistem yang benar.</w:t>
      </w:r>
    </w:p>
    <w:p>
      <w:pPr>
        <w:pStyle w:val="ListBullet"/>
        <w:spacing w:after="60"/>
      </w:pPr>
      <w:r>
        <w:rPr>
          <w:b/>
        </w:rPr>
        <w:t xml:space="preserve">Basis verifikasi — </w:t>
      </w:r>
      <w:r>
        <w:t>setiap kebutuhan diberi penomoran unik sehingga dapat diuji (UAT) dan dilacak status implementasinya.</w:t>
      </w:r>
    </w:p>
    <w:p>
      <w:pPr>
        <w:pStyle w:val="ListBullet"/>
        <w:spacing w:after="60"/>
      </w:pPr>
      <w:r>
        <w:rPr>
          <w:b/>
        </w:rPr>
        <w:t xml:space="preserve">Dasar pengembangan lanjutan — </w:t>
      </w:r>
      <w:r>
        <w:t>kesenjangan yang belum tertutup didaftarkan secara eksplisit pada Bab 9 sebagai kandidat backlog.</w:t>
      </w:r>
    </w:p>
    <w:p>
      <w:pPr>
        <w:pStyle w:val="ListBullet"/>
        <w:spacing w:after="60"/>
      </w:pPr>
      <w:r>
        <w:rPr>
          <w:b/>
        </w:rPr>
        <w:t xml:space="preserve">Dokumentasi pengetahuan — </w:t>
      </w:r>
      <w:r>
        <w:t>menjaga agar aturan bisnis yang saat ini hanya tersimpan di dalam kode tetap terdokumentasi.</w:t>
      </w:r>
    </w:p>
    <w:p>
      <w:pPr>
        <w:pStyle w:val="Heading2"/>
      </w:pPr>
      <w:r>
        <w:t>1.2 Ruang Lingkup</w:t>
      </w:r>
    </w:p>
    <w:p>
      <w:pPr>
        <w:pStyle w:val="Heading3"/>
      </w:pPr>
      <w:r>
        <w:t>1.2.1 Yang Termasuk dalam Ruang Lingkup</w:t>
      </w:r>
    </w:p>
    <w:tbl>
      <w:tblPr>
        <w:tblStyle w:val="TableGrid"/>
        <w:tblW w:type="auto" w:w="0"/>
        <w:jc w:val="center"/>
        <w:tblLayout w:type="fixed"/>
        <w:tblLook w:firstColumn="1" w:firstRow="1" w:lastColumn="0" w:lastRow="0" w:noHBand="0" w:noVBand="1" w:val="04A0"/>
        <w:tblLayout w:type="fixed"/>
      </w:tblPr>
      <w:tblGrid>
        <w:gridCol w:w="3248"/>
        <w:gridCol w:w="3248"/>
        <w:gridCol w:w="3248"/>
      </w:tblGrid>
      <w:tr>
        <w:trPr>
          <w:tblHeader w:val="true"/>
        </w:trPr>
        <w:tc>
          <w:tcPr>
            <w:tcW w:type="dxa" w:w="624"/>
            <w:shd w:val="clear" w:color="auto" w:fill="1F3B73"/>
          </w:tcPr>
          <w:p>
            <w:pPr>
              <w:spacing w:after="40" w:before="40"/>
            </w:pPr>
            <w:r/>
            <w:r>
              <w:rPr>
                <w:rFonts w:ascii="Calibri" w:hAnsi="Calibri"/>
                <w:b/>
                <w:color w:val="FFFFFF"/>
                <w:sz w:val="19"/>
              </w:rPr>
              <w:t>No</w:t>
            </w:r>
          </w:p>
        </w:tc>
        <w:tc>
          <w:tcPr>
            <w:tcW w:type="dxa" w:w="2381"/>
            <w:shd w:val="clear" w:color="auto" w:fill="1F3B73"/>
          </w:tcPr>
          <w:p>
            <w:pPr>
              <w:spacing w:after="40" w:before="40"/>
            </w:pPr>
            <w:r/>
            <w:r>
              <w:rPr>
                <w:rFonts w:ascii="Calibri" w:hAnsi="Calibri"/>
                <w:b/>
                <w:color w:val="FFFFFF"/>
                <w:sz w:val="19"/>
              </w:rPr>
              <w:t>Area Fungsional</w:t>
            </w:r>
          </w:p>
        </w:tc>
        <w:tc>
          <w:tcPr>
            <w:tcW w:type="dxa" w:w="6066"/>
            <w:shd w:val="clear" w:color="auto" w:fill="1F3B73"/>
          </w:tcPr>
          <w:p>
            <w:pPr>
              <w:spacing w:after="40" w:before="40"/>
            </w:pPr>
            <w:r/>
            <w:r>
              <w:rPr>
                <w:rFonts w:ascii="Calibri" w:hAnsi="Calibri"/>
                <w:b/>
                <w:color w:val="FFFFFF"/>
                <w:sz w:val="19"/>
              </w:rPr>
              <w:t>Cakupan</w:t>
            </w:r>
          </w:p>
        </w:tc>
      </w:tr>
      <w:tr>
        <w:tc>
          <w:tcPr>
            <w:tcW w:type="dxa" w:w="624"/>
          </w:tcPr>
          <w:p>
            <w:pPr>
              <w:spacing w:after="40" w:before="40"/>
            </w:pPr>
            <w:r/>
            <w:r>
              <w:rPr>
                <w:rFonts w:ascii="Calibri" w:hAnsi="Calibri"/>
                <w:b w:val="0"/>
                <w:sz w:val="19"/>
              </w:rPr>
              <w:t>1</w:t>
            </w:r>
          </w:p>
        </w:tc>
        <w:tc>
          <w:tcPr>
            <w:tcW w:type="dxa" w:w="2381"/>
          </w:tcPr>
          <w:p>
            <w:pPr>
              <w:spacing w:after="40" w:before="40"/>
            </w:pPr>
            <w:r/>
            <w:r>
              <w:rPr>
                <w:rFonts w:ascii="Calibri" w:hAnsi="Calibri"/>
                <w:b w:val="0"/>
                <w:sz w:val="19"/>
              </w:rPr>
              <w:t>Autentikasi &amp; Otorisasi</w:t>
            </w:r>
          </w:p>
        </w:tc>
        <w:tc>
          <w:tcPr>
            <w:tcW w:type="dxa" w:w="6066"/>
          </w:tcPr>
          <w:p>
            <w:pPr>
              <w:spacing w:after="40" w:before="40"/>
            </w:pPr>
            <w:r/>
            <w:r>
              <w:rPr>
                <w:rFonts w:ascii="Calibri" w:hAnsi="Calibri"/>
                <w:b w:val="0"/>
                <w:sz w:val="19"/>
              </w:rPr>
              <w:t>Login berbasis NIK, manajemen sesi, hak akses berbasis role &amp; permission, pembatasan data per lokasi pabrik.</w:t>
            </w:r>
          </w:p>
        </w:tc>
      </w:tr>
      <w:tr>
        <w:tc>
          <w:tcPr>
            <w:tcW w:type="dxa" w:w="624"/>
            <w:shd w:val="clear" w:color="auto" w:fill="F2F5FA"/>
          </w:tcPr>
          <w:p>
            <w:pPr>
              <w:spacing w:after="40" w:before="40"/>
            </w:pPr>
            <w:r/>
            <w:r>
              <w:rPr>
                <w:rFonts w:ascii="Calibri" w:hAnsi="Calibri"/>
                <w:b w:val="0"/>
                <w:sz w:val="19"/>
              </w:rPr>
              <w:t>2</w:t>
            </w:r>
          </w:p>
        </w:tc>
        <w:tc>
          <w:tcPr>
            <w:tcW w:type="dxa" w:w="2381"/>
            <w:shd w:val="clear" w:color="auto" w:fill="F2F5FA"/>
          </w:tcPr>
          <w:p>
            <w:pPr>
              <w:spacing w:after="40" w:before="40"/>
            </w:pPr>
            <w:r/>
            <w:r>
              <w:rPr>
                <w:rFonts w:ascii="Calibri" w:hAnsi="Calibri"/>
                <w:b w:val="0"/>
                <w:sz w:val="19"/>
              </w:rPr>
              <w:t>Dashboard &amp; Inbox Approval</w:t>
            </w:r>
          </w:p>
        </w:tc>
        <w:tc>
          <w:tcPr>
            <w:tcW w:type="dxa" w:w="6066"/>
            <w:shd w:val="clear" w:color="auto" w:fill="F2F5FA"/>
          </w:tcPr>
          <w:p>
            <w:pPr>
              <w:spacing w:after="40" w:before="40"/>
            </w:pPr>
            <w:r/>
            <w:r>
              <w:rPr>
                <w:rFonts w:ascii="Calibri" w:hAnsi="Calibri"/>
                <w:b w:val="0"/>
                <w:sz w:val="19"/>
              </w:rPr>
              <w:t>Ringkasan transaksi dan antrean persetujuan milik pengguna aktif beserta aksi approve/reject.</w:t>
            </w:r>
          </w:p>
        </w:tc>
      </w:tr>
      <w:tr>
        <w:tc>
          <w:tcPr>
            <w:tcW w:type="dxa" w:w="624"/>
          </w:tcPr>
          <w:p>
            <w:pPr>
              <w:spacing w:after="40" w:before="40"/>
            </w:pPr>
            <w:r/>
            <w:r>
              <w:rPr>
                <w:rFonts w:ascii="Calibri" w:hAnsi="Calibri"/>
                <w:b w:val="0"/>
                <w:sz w:val="19"/>
              </w:rPr>
              <w:t>3</w:t>
            </w:r>
          </w:p>
        </w:tc>
        <w:tc>
          <w:tcPr>
            <w:tcW w:type="dxa" w:w="2381"/>
          </w:tcPr>
          <w:p>
            <w:pPr>
              <w:spacing w:after="40" w:before="40"/>
            </w:pPr>
            <w:r/>
            <w:r>
              <w:rPr>
                <w:rFonts w:ascii="Calibri" w:hAnsi="Calibri"/>
                <w:b w:val="0"/>
                <w:sz w:val="19"/>
              </w:rPr>
              <w:t>Master Data</w:t>
            </w:r>
          </w:p>
        </w:tc>
        <w:tc>
          <w:tcPr>
            <w:tcW w:type="dxa" w:w="6066"/>
          </w:tcPr>
          <w:p>
            <w:pPr>
              <w:spacing w:after="40" w:before="40"/>
            </w:pPr>
            <w:r/>
            <w:r>
              <w:rPr>
                <w:rFonts w:ascii="Calibri" w:hAnsi="Calibri"/>
                <w:b w:val="0"/>
                <w:sz w:val="19"/>
              </w:rPr>
              <w:t>Master Product, Master Product Resales Goods, Material, Machine, Category Machine, Supplier, Lokasi, dan Master Laboratory (metode &amp; parameter uji).</w:t>
            </w:r>
          </w:p>
        </w:tc>
      </w:tr>
      <w:tr>
        <w:tc>
          <w:tcPr>
            <w:tcW w:type="dxa" w:w="624"/>
            <w:shd w:val="clear" w:color="auto" w:fill="F2F5FA"/>
          </w:tcPr>
          <w:p>
            <w:pPr>
              <w:spacing w:after="40" w:before="40"/>
            </w:pPr>
            <w:r/>
            <w:r>
              <w:rPr>
                <w:rFonts w:ascii="Calibri" w:hAnsi="Calibri"/>
                <w:b w:val="0"/>
                <w:sz w:val="19"/>
              </w:rPr>
              <w:t>4</w:t>
            </w:r>
          </w:p>
        </w:tc>
        <w:tc>
          <w:tcPr>
            <w:tcW w:type="dxa" w:w="2381"/>
            <w:shd w:val="clear" w:color="auto" w:fill="F2F5FA"/>
          </w:tcPr>
          <w:p>
            <w:pPr>
              <w:spacing w:after="40" w:before="40"/>
            </w:pPr>
            <w:r/>
            <w:r>
              <w:rPr>
                <w:rFonts w:ascii="Calibri" w:hAnsi="Calibri"/>
                <w:b w:val="0"/>
                <w:sz w:val="19"/>
              </w:rPr>
              <w:t>Setting Sistem</w:t>
            </w:r>
          </w:p>
        </w:tc>
        <w:tc>
          <w:tcPr>
            <w:tcW w:type="dxa" w:w="6066"/>
            <w:shd w:val="clear" w:color="auto" w:fill="F2F5FA"/>
          </w:tcPr>
          <w:p>
            <w:pPr>
              <w:spacing w:after="40" w:before="40"/>
            </w:pPr>
            <w:r/>
            <w:r>
              <w:rPr>
                <w:rFonts w:ascii="Calibri" w:hAnsi="Calibri"/>
                <w:b w:val="0"/>
                <w:sz w:val="19"/>
              </w:rPr>
              <w:t>Menu &amp; submenu, Role &amp; Permission, User Access, serta konfigurasi alur approval per lokasi/tipe inspeksi/shift.</w:t>
            </w:r>
          </w:p>
        </w:tc>
      </w:tr>
      <w:tr>
        <w:tc>
          <w:tcPr>
            <w:tcW w:type="dxa" w:w="624"/>
          </w:tcPr>
          <w:p>
            <w:pPr>
              <w:spacing w:after="40" w:before="40"/>
            </w:pPr>
            <w:r/>
            <w:r>
              <w:rPr>
                <w:rFonts w:ascii="Calibri" w:hAnsi="Calibri"/>
                <w:b w:val="0"/>
                <w:sz w:val="19"/>
              </w:rPr>
              <w:t>5</w:t>
            </w:r>
          </w:p>
        </w:tc>
        <w:tc>
          <w:tcPr>
            <w:tcW w:type="dxa" w:w="2381"/>
          </w:tcPr>
          <w:p>
            <w:pPr>
              <w:spacing w:after="40" w:before="40"/>
            </w:pPr>
            <w:r/>
            <w:r>
              <w:rPr>
                <w:rFonts w:ascii="Calibri" w:hAnsi="Calibri"/>
                <w:b w:val="0"/>
                <w:sz w:val="19"/>
              </w:rPr>
              <w:t>Inspection Material</w:t>
            </w:r>
          </w:p>
        </w:tc>
        <w:tc>
          <w:tcPr>
            <w:tcW w:type="dxa" w:w="6066"/>
          </w:tcPr>
          <w:p>
            <w:pPr>
              <w:spacing w:after="40" w:before="40"/>
            </w:pPr>
            <w:r/>
            <w:r>
              <w:rPr>
                <w:rFonts w:ascii="Calibri" w:hAnsi="Calibri"/>
                <w:b w:val="0"/>
                <w:sz w:val="19"/>
              </w:rPr>
              <w:t>Inspeksi material datang: Resin (tipe 1) dan Pellet (tipe 2), termasuk pengukuran bulk density bertahap.</w:t>
            </w:r>
          </w:p>
        </w:tc>
      </w:tr>
      <w:tr>
        <w:tc>
          <w:tcPr>
            <w:tcW w:type="dxa" w:w="624"/>
            <w:shd w:val="clear" w:color="auto" w:fill="F2F5FA"/>
          </w:tcPr>
          <w:p>
            <w:pPr>
              <w:spacing w:after="40" w:before="40"/>
            </w:pPr>
            <w:r/>
            <w:r>
              <w:rPr>
                <w:rFonts w:ascii="Calibri" w:hAnsi="Calibri"/>
                <w:b w:val="0"/>
                <w:sz w:val="19"/>
              </w:rPr>
              <w:t>6</w:t>
            </w:r>
          </w:p>
        </w:tc>
        <w:tc>
          <w:tcPr>
            <w:tcW w:type="dxa" w:w="2381"/>
            <w:shd w:val="clear" w:color="auto" w:fill="F2F5FA"/>
          </w:tcPr>
          <w:p>
            <w:pPr>
              <w:spacing w:after="40" w:before="40"/>
            </w:pPr>
            <w:r/>
            <w:r>
              <w:rPr>
                <w:rFonts w:ascii="Calibri" w:hAnsi="Calibri"/>
                <w:b w:val="0"/>
                <w:sz w:val="19"/>
              </w:rPr>
              <w:t>Inspection Goods</w:t>
            </w:r>
          </w:p>
        </w:tc>
        <w:tc>
          <w:tcPr>
            <w:tcW w:type="dxa" w:w="6066"/>
            <w:shd w:val="clear" w:color="auto" w:fill="F2F5FA"/>
          </w:tcPr>
          <w:p>
            <w:pPr>
              <w:spacing w:after="40" w:before="40"/>
            </w:pPr>
            <w:r/>
            <w:r>
              <w:rPr>
                <w:rFonts w:ascii="Calibri" w:hAnsi="Calibri"/>
                <w:b w:val="0"/>
                <w:sz w:val="19"/>
              </w:rPr>
              <w:t>Inspeksi barang jadi per shift, pencatatan sub-detail produksi dan pengukuran wall thickness.</w:t>
            </w:r>
          </w:p>
        </w:tc>
      </w:tr>
      <w:tr>
        <w:tc>
          <w:tcPr>
            <w:tcW w:type="dxa" w:w="624"/>
          </w:tcPr>
          <w:p>
            <w:pPr>
              <w:spacing w:after="40" w:before="40"/>
            </w:pPr>
            <w:r/>
            <w:r>
              <w:rPr>
                <w:rFonts w:ascii="Calibri" w:hAnsi="Calibri"/>
                <w:b w:val="0"/>
                <w:sz w:val="19"/>
              </w:rPr>
              <w:t>7</w:t>
            </w:r>
          </w:p>
        </w:tc>
        <w:tc>
          <w:tcPr>
            <w:tcW w:type="dxa" w:w="2381"/>
          </w:tcPr>
          <w:p>
            <w:pPr>
              <w:spacing w:after="40" w:before="40"/>
            </w:pPr>
            <w:r/>
            <w:r>
              <w:rPr>
                <w:rFonts w:ascii="Calibri" w:hAnsi="Calibri"/>
                <w:b w:val="0"/>
                <w:sz w:val="19"/>
              </w:rPr>
              <w:t>Resales Goods</w:t>
            </w:r>
          </w:p>
        </w:tc>
        <w:tc>
          <w:tcPr>
            <w:tcW w:type="dxa" w:w="6066"/>
          </w:tcPr>
          <w:p>
            <w:pPr>
              <w:spacing w:after="40" w:before="40"/>
            </w:pPr>
            <w:r/>
            <w:r>
              <w:rPr>
                <w:rFonts w:ascii="Calibri" w:hAnsi="Calibri"/>
                <w:b w:val="0"/>
                <w:sz w:val="19"/>
              </w:rPr>
              <w:t>Inspeksi barang dagang (trading) dengan spesifikasi dinamis per produk.</w:t>
            </w:r>
          </w:p>
        </w:tc>
      </w:tr>
      <w:tr>
        <w:tc>
          <w:tcPr>
            <w:tcW w:type="dxa" w:w="624"/>
            <w:shd w:val="clear" w:color="auto" w:fill="F2F5FA"/>
          </w:tcPr>
          <w:p>
            <w:pPr>
              <w:spacing w:after="40" w:before="40"/>
            </w:pPr>
            <w:r/>
            <w:r>
              <w:rPr>
                <w:rFonts w:ascii="Calibri" w:hAnsi="Calibri"/>
                <w:b w:val="0"/>
                <w:sz w:val="19"/>
              </w:rPr>
              <w:t>8</w:t>
            </w:r>
          </w:p>
        </w:tc>
        <w:tc>
          <w:tcPr>
            <w:tcW w:type="dxa" w:w="2381"/>
            <w:shd w:val="clear" w:color="auto" w:fill="F2F5FA"/>
          </w:tcPr>
          <w:p>
            <w:pPr>
              <w:spacing w:after="40" w:before="40"/>
            </w:pPr>
            <w:r/>
            <w:r>
              <w:rPr>
                <w:rFonts w:ascii="Calibri" w:hAnsi="Calibri"/>
                <w:b w:val="0"/>
                <w:sz w:val="19"/>
              </w:rPr>
              <w:t>Laboratory</w:t>
            </w:r>
          </w:p>
        </w:tc>
        <w:tc>
          <w:tcPr>
            <w:tcW w:type="dxa" w:w="6066"/>
            <w:shd w:val="clear" w:color="auto" w:fill="F2F5FA"/>
          </w:tcPr>
          <w:p>
            <w:pPr>
              <w:spacing w:after="40" w:before="40"/>
            </w:pPr>
            <w:r/>
            <w:r>
              <w:rPr>
                <w:rFonts w:ascii="Calibri" w:hAnsi="Calibri"/>
                <w:b w:val="0"/>
                <w:sz w:val="19"/>
              </w:rPr>
              <w:t>Pengujian laboratorium dengan formulir dinamis berbasis konfigurasi metode dan parameter per produk.</w:t>
            </w:r>
          </w:p>
        </w:tc>
      </w:tr>
      <w:tr>
        <w:tc>
          <w:tcPr>
            <w:tcW w:type="dxa" w:w="624"/>
          </w:tcPr>
          <w:p>
            <w:pPr>
              <w:spacing w:after="40" w:before="40"/>
            </w:pPr>
            <w:r/>
            <w:r>
              <w:rPr>
                <w:rFonts w:ascii="Calibri" w:hAnsi="Calibri"/>
                <w:b w:val="0"/>
                <w:sz w:val="19"/>
              </w:rPr>
              <w:t>9</w:t>
            </w:r>
          </w:p>
        </w:tc>
        <w:tc>
          <w:tcPr>
            <w:tcW w:type="dxa" w:w="2381"/>
          </w:tcPr>
          <w:p>
            <w:pPr>
              <w:spacing w:after="40" w:before="40"/>
            </w:pPr>
            <w:r/>
            <w:r>
              <w:rPr>
                <w:rFonts w:ascii="Calibri" w:hAnsi="Calibri"/>
                <w:b w:val="0"/>
                <w:sz w:val="19"/>
              </w:rPr>
              <w:t>Engine Approval</w:t>
            </w:r>
          </w:p>
        </w:tc>
        <w:tc>
          <w:tcPr>
            <w:tcW w:type="dxa" w:w="6066"/>
          </w:tcPr>
          <w:p>
            <w:pPr>
              <w:spacing w:after="40" w:before="40"/>
            </w:pPr>
            <w:r/>
            <w:r>
              <w:rPr>
                <w:rFonts w:ascii="Calibri" w:hAnsi="Calibri"/>
                <w:b w:val="0"/>
                <w:sz w:val="19"/>
              </w:rPr>
              <w:t>Persetujuan berjenjang lintas modul, audit trail keputusan, mekanisme lock/unlock dan revisi.</w:t>
            </w:r>
          </w:p>
        </w:tc>
      </w:tr>
      <w:tr>
        <w:tc>
          <w:tcPr>
            <w:tcW w:type="dxa" w:w="624"/>
            <w:shd w:val="clear" w:color="auto" w:fill="F2F5FA"/>
          </w:tcPr>
          <w:p>
            <w:pPr>
              <w:spacing w:after="40" w:before="40"/>
            </w:pPr>
            <w:r/>
            <w:r>
              <w:rPr>
                <w:rFonts w:ascii="Calibri" w:hAnsi="Calibri"/>
                <w:b w:val="0"/>
                <w:sz w:val="19"/>
              </w:rPr>
              <w:t>10</w:t>
            </w:r>
          </w:p>
        </w:tc>
        <w:tc>
          <w:tcPr>
            <w:tcW w:type="dxa" w:w="2381"/>
            <w:shd w:val="clear" w:color="auto" w:fill="F2F5FA"/>
          </w:tcPr>
          <w:p>
            <w:pPr>
              <w:spacing w:after="40" w:before="40"/>
            </w:pPr>
            <w:r/>
            <w:r>
              <w:rPr>
                <w:rFonts w:ascii="Calibri" w:hAnsi="Calibri"/>
                <w:b w:val="0"/>
                <w:sz w:val="19"/>
              </w:rPr>
              <w:t>Pelaporan &amp; Ekspor</w:t>
            </w:r>
          </w:p>
        </w:tc>
        <w:tc>
          <w:tcPr>
            <w:tcW w:type="dxa" w:w="6066"/>
            <w:shd w:val="clear" w:color="auto" w:fill="F2F5FA"/>
          </w:tcPr>
          <w:p>
            <w:pPr>
              <w:spacing w:after="40" w:before="40"/>
            </w:pPr>
            <w:r/>
            <w:r>
              <w:rPr>
                <w:rFonts w:ascii="Calibri" w:hAnsi="Calibri"/>
                <w:b w:val="0"/>
                <w:sz w:val="19"/>
              </w:rPr>
              <w:t>Laporan PDF bertanda tangan, ekspor Excel, serta template unggah data master.</w:t>
            </w:r>
          </w:p>
        </w:tc>
      </w:tr>
      <w:tr>
        <w:tc>
          <w:tcPr>
            <w:tcW w:type="dxa" w:w="624"/>
          </w:tcPr>
          <w:p>
            <w:pPr>
              <w:spacing w:after="40" w:before="40"/>
            </w:pPr>
            <w:r/>
            <w:r>
              <w:rPr>
                <w:rFonts w:ascii="Calibri" w:hAnsi="Calibri"/>
                <w:b w:val="0"/>
                <w:sz w:val="19"/>
              </w:rPr>
              <w:t>11</w:t>
            </w:r>
          </w:p>
        </w:tc>
        <w:tc>
          <w:tcPr>
            <w:tcW w:type="dxa" w:w="2381"/>
          </w:tcPr>
          <w:p>
            <w:pPr>
              <w:spacing w:after="40" w:before="40"/>
            </w:pPr>
            <w:r/>
            <w:r>
              <w:rPr>
                <w:rFonts w:ascii="Calibri" w:hAnsi="Calibri"/>
                <w:b w:val="0"/>
                <w:sz w:val="19"/>
              </w:rPr>
              <w:t>Buku Panduan</w:t>
            </w:r>
          </w:p>
        </w:tc>
        <w:tc>
          <w:tcPr>
            <w:tcW w:type="dxa" w:w="6066"/>
          </w:tcPr>
          <w:p>
            <w:pPr>
              <w:spacing w:after="40" w:before="40"/>
            </w:pPr>
            <w:r/>
            <w:r>
              <w:rPr>
                <w:rFonts w:ascii="Calibri" w:hAnsi="Calibri"/>
                <w:b w:val="0"/>
                <w:sz w:val="19"/>
              </w:rPr>
              <w:t>Halaman panduan penggunaan sistem di dalam aplikasi.</w:t>
            </w:r>
          </w:p>
        </w:tc>
      </w:tr>
    </w:tbl>
    <w:p/>
    <w:p>
      <w:pPr>
        <w:pStyle w:val="Heading3"/>
      </w:pPr>
      <w:r>
        <w:t>1.2.2 Yang Tidak Termasuk dalam Ruang Lingkup</w:t>
      </w:r>
    </w:p>
    <w:p>
      <w:pPr>
        <w:pStyle w:val="ListBullet"/>
        <w:spacing w:after="60"/>
      </w:pPr>
      <w:r>
        <w:t>Integrasi otomatis dua arah dengan ERP/aplikasi lain (Work Order, Partner Management, IMS). Keterkaitan saat ini hanya pembacaan data lokasi (tabel master_kantor) dari basis data sekunder.</w:t>
      </w:r>
    </w:p>
    <w:p>
      <w:pPr>
        <w:pStyle w:val="ListBullet"/>
        <w:spacing w:after="60"/>
      </w:pPr>
      <w:r>
        <w:t>Pengambilan data langsung dari alat ukur laboratorium (instrument interfacing); seluruh hasil pengukuran masih diinput manual.</w:t>
      </w:r>
    </w:p>
    <w:p>
      <w:pPr>
        <w:pStyle w:val="ListBullet"/>
        <w:spacing w:after="60"/>
      </w:pPr>
      <w:r>
        <w:t>Aplikasi mobile native dan penggunaan luring (offline).</w:t>
      </w:r>
    </w:p>
    <w:p>
      <w:pPr>
        <w:pStyle w:val="ListBullet"/>
        <w:spacing w:after="60"/>
      </w:pPr>
      <w:r>
        <w:t>Manajemen sampel/stok reagen, kalibrasi alat, dan penjadwalan pengujian.</w:t>
      </w:r>
    </w:p>
    <w:p>
      <w:pPr>
        <w:pStyle w:val="ListBullet"/>
        <w:spacing w:after="60"/>
      </w:pPr>
      <w:r>
        <w:t>Modul biaya, penagihan, dan analitik lanjutan (business intelligence).</w:t>
      </w:r>
    </w:p>
    <w:p>
      <w:pPr>
        <w:pStyle w:val="ListBullet"/>
        <w:spacing w:after="60"/>
      </w:pPr>
      <w:r>
        <w:t>Tanda tangan elektronik tersertifikasi; sistem memakai gambar tanda tangan yang diunggah pengguna.</w:t>
      </w:r>
    </w:p>
    <w:p>
      <w:pPr>
        <w:pStyle w:val="Heading2"/>
      </w:pPr>
      <w:r>
        <w:t>1.3 Definisi, Akronim, dan Istilah</w:t>
      </w:r>
    </w:p>
    <w:tbl>
      <w:tblPr>
        <w:tblStyle w:val="TableGrid"/>
        <w:tblW w:type="auto" w:w="0"/>
        <w:jc w:val="center"/>
        <w:tblLayout w:type="fixed"/>
        <w:tblLook w:firstColumn="1" w:firstRow="1" w:lastColumn="0" w:lastRow="0" w:noHBand="0" w:noVBand="1" w:val="04A0"/>
        <w:tblLayout w:type="fixed"/>
      </w:tblPr>
      <w:tblGrid>
        <w:gridCol w:w="4872"/>
        <w:gridCol w:w="4872"/>
      </w:tblGrid>
      <w:tr>
        <w:trPr>
          <w:tblHeader w:val="true"/>
        </w:trPr>
        <w:tc>
          <w:tcPr>
            <w:tcW w:type="dxa" w:w="2041"/>
            <w:shd w:val="clear" w:color="auto" w:fill="1F3B73"/>
          </w:tcPr>
          <w:p>
            <w:pPr>
              <w:spacing w:after="40" w:before="40"/>
            </w:pPr>
            <w:r/>
            <w:r>
              <w:rPr>
                <w:rFonts w:ascii="Calibri" w:hAnsi="Calibri"/>
                <w:b/>
                <w:color w:val="FFFFFF"/>
                <w:sz w:val="19"/>
              </w:rPr>
              <w:t>Istilah</w:t>
            </w:r>
          </w:p>
        </w:tc>
        <w:tc>
          <w:tcPr>
            <w:tcW w:type="dxa" w:w="7030"/>
            <w:shd w:val="clear" w:color="auto" w:fill="1F3B73"/>
          </w:tcPr>
          <w:p>
            <w:pPr>
              <w:spacing w:after="40" w:before="40"/>
            </w:pPr>
            <w:r/>
            <w:r>
              <w:rPr>
                <w:rFonts w:ascii="Calibri" w:hAnsi="Calibri"/>
                <w:b/>
                <w:color w:val="FFFFFF"/>
                <w:sz w:val="19"/>
              </w:rPr>
              <w:t>Penjelasan</w:t>
            </w:r>
          </w:p>
        </w:tc>
      </w:tr>
      <w:tr>
        <w:tc>
          <w:tcPr>
            <w:tcW w:type="dxa" w:w="2041"/>
          </w:tcPr>
          <w:p>
            <w:pPr>
              <w:spacing w:after="40" w:before="40"/>
            </w:pPr>
            <w:r/>
            <w:r>
              <w:rPr>
                <w:rFonts w:ascii="Calibri" w:hAnsi="Calibri"/>
                <w:b w:val="0"/>
                <w:sz w:val="19"/>
              </w:rPr>
              <w:t>LIMS</w:t>
            </w:r>
          </w:p>
        </w:tc>
        <w:tc>
          <w:tcPr>
            <w:tcW w:type="dxa" w:w="7030"/>
          </w:tcPr>
          <w:p>
            <w:pPr>
              <w:spacing w:after="40" w:before="40"/>
            </w:pPr>
            <w:r/>
            <w:r>
              <w:rPr>
                <w:rFonts w:ascii="Calibri" w:hAnsi="Calibri"/>
                <w:b w:val="0"/>
                <w:sz w:val="19"/>
              </w:rPr>
              <w:t>Laboratory Information Management System — sistem yang didokumentasikan dalam FRD ini.</w:t>
            </w:r>
          </w:p>
        </w:tc>
      </w:tr>
      <w:tr>
        <w:tc>
          <w:tcPr>
            <w:tcW w:type="dxa" w:w="2041"/>
            <w:shd w:val="clear" w:color="auto" w:fill="F2F5FA"/>
          </w:tcPr>
          <w:p>
            <w:pPr>
              <w:spacing w:after="40" w:before="40"/>
            </w:pPr>
            <w:r/>
            <w:r>
              <w:rPr>
                <w:rFonts w:ascii="Calibri" w:hAnsi="Calibri"/>
                <w:b w:val="0"/>
                <w:sz w:val="19"/>
              </w:rPr>
              <w:t>QC</w:t>
            </w:r>
          </w:p>
        </w:tc>
        <w:tc>
          <w:tcPr>
            <w:tcW w:type="dxa" w:w="7030"/>
            <w:shd w:val="clear" w:color="auto" w:fill="F2F5FA"/>
          </w:tcPr>
          <w:p>
            <w:pPr>
              <w:spacing w:after="40" w:before="40"/>
            </w:pPr>
            <w:r/>
            <w:r>
              <w:rPr>
                <w:rFonts w:ascii="Calibri" w:hAnsi="Calibri"/>
                <w:b w:val="0"/>
                <w:sz w:val="19"/>
              </w:rPr>
              <w:t>Quality Control — fungsi pengendalian mutu, pengguna utama sistem.</w:t>
            </w:r>
          </w:p>
        </w:tc>
      </w:tr>
      <w:tr>
        <w:tc>
          <w:tcPr>
            <w:tcW w:type="dxa" w:w="2041"/>
          </w:tcPr>
          <w:p>
            <w:pPr>
              <w:spacing w:after="40" w:before="40"/>
            </w:pPr>
            <w:r/>
            <w:r>
              <w:rPr>
                <w:rFonts w:ascii="Calibri" w:hAnsi="Calibri"/>
                <w:b w:val="0"/>
                <w:sz w:val="19"/>
              </w:rPr>
              <w:t>NIK</w:t>
            </w:r>
          </w:p>
        </w:tc>
        <w:tc>
          <w:tcPr>
            <w:tcW w:type="dxa" w:w="7030"/>
          </w:tcPr>
          <w:p>
            <w:pPr>
              <w:spacing w:after="40" w:before="40"/>
            </w:pPr>
            <w:r/>
            <w:r>
              <w:rPr>
                <w:rFonts w:ascii="Calibri" w:hAnsi="Calibri"/>
                <w:b w:val="0"/>
                <w:sz w:val="19"/>
              </w:rPr>
              <w:t>Nomor Induk Karyawan; dipakai sebagai identitas login (bukan alamat surel).</w:t>
            </w:r>
          </w:p>
        </w:tc>
      </w:tr>
      <w:tr>
        <w:tc>
          <w:tcPr>
            <w:tcW w:type="dxa" w:w="2041"/>
            <w:shd w:val="clear" w:color="auto" w:fill="F2F5FA"/>
          </w:tcPr>
          <w:p>
            <w:pPr>
              <w:spacing w:after="40" w:before="40"/>
            </w:pPr>
            <w:r/>
            <w:r>
              <w:rPr>
                <w:rFonts w:ascii="Calibri" w:hAnsi="Calibri"/>
                <w:b w:val="0"/>
                <w:sz w:val="19"/>
              </w:rPr>
              <w:t>Header transaksi</w:t>
            </w:r>
          </w:p>
        </w:tc>
        <w:tc>
          <w:tcPr>
            <w:tcW w:type="dxa" w:w="7030"/>
            <w:shd w:val="clear" w:color="auto" w:fill="F2F5FA"/>
          </w:tcPr>
          <w:p>
            <w:pPr>
              <w:spacing w:after="40" w:before="40"/>
            </w:pPr>
            <w:r/>
            <w:r>
              <w:rPr>
                <w:rFonts w:ascii="Calibri" w:hAnsi="Calibri"/>
                <w:b w:val="0"/>
                <w:sz w:val="19"/>
              </w:rPr>
              <w:t>Catatan induk sebuah inspeksi (identitas lokasi, material/produk, tanggal, nomor dokumen).</w:t>
            </w:r>
          </w:p>
        </w:tc>
      </w:tr>
      <w:tr>
        <w:tc>
          <w:tcPr>
            <w:tcW w:type="dxa" w:w="2041"/>
          </w:tcPr>
          <w:p>
            <w:pPr>
              <w:spacing w:after="40" w:before="40"/>
            </w:pPr>
            <w:r/>
            <w:r>
              <w:rPr>
                <w:rFonts w:ascii="Calibri" w:hAnsi="Calibri"/>
                <w:b w:val="0"/>
                <w:sz w:val="19"/>
              </w:rPr>
              <w:t>Detail / Sub-detail</w:t>
            </w:r>
          </w:p>
        </w:tc>
        <w:tc>
          <w:tcPr>
            <w:tcW w:type="dxa" w:w="7030"/>
          </w:tcPr>
          <w:p>
            <w:pPr>
              <w:spacing w:after="40" w:before="40"/>
            </w:pPr>
            <w:r/>
            <w:r>
              <w:rPr>
                <w:rFonts w:ascii="Calibri" w:hAnsi="Calibri"/>
                <w:b w:val="0"/>
                <w:sz w:val="19"/>
              </w:rPr>
              <w:t>Baris turunan header yang memuat hasil pengukuran atau pengamatan.</w:t>
            </w:r>
          </w:p>
        </w:tc>
      </w:tr>
      <w:tr>
        <w:tc>
          <w:tcPr>
            <w:tcW w:type="dxa" w:w="2041"/>
            <w:shd w:val="clear" w:color="auto" w:fill="F2F5FA"/>
          </w:tcPr>
          <w:p>
            <w:pPr>
              <w:spacing w:after="40" w:before="40"/>
            </w:pPr>
            <w:r/>
            <w:r>
              <w:rPr>
                <w:rFonts w:ascii="Calibri" w:hAnsi="Calibri"/>
                <w:b w:val="0"/>
                <w:sz w:val="19"/>
              </w:rPr>
              <w:t>Lock (submit)</w:t>
            </w:r>
          </w:p>
        </w:tc>
        <w:tc>
          <w:tcPr>
            <w:tcW w:type="dxa" w:w="7030"/>
            <w:shd w:val="clear" w:color="auto" w:fill="F2F5FA"/>
          </w:tcPr>
          <w:p>
            <w:pPr>
              <w:spacing w:after="40" w:before="40"/>
            </w:pPr>
            <w:r/>
            <w:r>
              <w:rPr>
                <w:rFonts w:ascii="Calibri" w:hAnsi="Calibri"/>
                <w:b w:val="0"/>
                <w:sz w:val="19"/>
              </w:rPr>
              <w:t>Tindakan mengunci transaksi oleh petugas QC sebagai tanda data siap dinilai; sesudahnya data tidak boleh diubah melalui alur biasa.</w:t>
            </w:r>
          </w:p>
        </w:tc>
      </w:tr>
      <w:tr>
        <w:tc>
          <w:tcPr>
            <w:tcW w:type="dxa" w:w="2041"/>
          </w:tcPr>
          <w:p>
            <w:pPr>
              <w:spacing w:after="40" w:before="40"/>
            </w:pPr>
            <w:r/>
            <w:r>
              <w:rPr>
                <w:rFonts w:ascii="Calibri" w:hAnsi="Calibri"/>
                <w:b w:val="0"/>
                <w:sz w:val="19"/>
              </w:rPr>
              <w:t>Approval berjenjang</w:t>
            </w:r>
          </w:p>
        </w:tc>
        <w:tc>
          <w:tcPr>
            <w:tcW w:type="dxa" w:w="7030"/>
          </w:tcPr>
          <w:p>
            <w:pPr>
              <w:spacing w:after="40" w:before="40"/>
            </w:pPr>
            <w:r/>
            <w:r>
              <w:rPr>
                <w:rFonts w:ascii="Calibri" w:hAnsi="Calibri"/>
                <w:b w:val="0"/>
                <w:sz w:val="19"/>
              </w:rPr>
              <w:t>Persetujuan bertahap (step 1..n) oleh pengesah yang ditetapkan pada konfigurasi approval.</w:t>
            </w:r>
          </w:p>
        </w:tc>
      </w:tr>
      <w:tr>
        <w:tc>
          <w:tcPr>
            <w:tcW w:type="dxa" w:w="2041"/>
            <w:shd w:val="clear" w:color="auto" w:fill="F2F5FA"/>
          </w:tcPr>
          <w:p>
            <w:pPr>
              <w:spacing w:after="40" w:before="40"/>
            </w:pPr>
            <w:r/>
            <w:r>
              <w:rPr>
                <w:rFonts w:ascii="Calibri" w:hAnsi="Calibri"/>
                <w:b w:val="0"/>
                <w:sz w:val="19"/>
              </w:rPr>
              <w:t>Approver aktif</w:t>
            </w:r>
          </w:p>
        </w:tc>
        <w:tc>
          <w:tcPr>
            <w:tcW w:type="dxa" w:w="7030"/>
            <w:shd w:val="clear" w:color="auto" w:fill="F2F5FA"/>
          </w:tcPr>
          <w:p>
            <w:pPr>
              <w:spacing w:after="40" w:before="40"/>
            </w:pPr>
            <w:r/>
            <w:r>
              <w:rPr>
                <w:rFonts w:ascii="Calibri" w:hAnsi="Calibri"/>
                <w:b w:val="0"/>
                <w:sz w:val="19"/>
              </w:rPr>
              <w:t>Pengesah pada step yang sedang berjalan; hanya pengesah ini yang berhak memutuskan.</w:t>
            </w:r>
          </w:p>
        </w:tc>
      </w:tr>
      <w:tr>
        <w:tc>
          <w:tcPr>
            <w:tcW w:type="dxa" w:w="2041"/>
          </w:tcPr>
          <w:p>
            <w:pPr>
              <w:spacing w:after="40" w:before="40"/>
            </w:pPr>
            <w:r/>
            <w:r>
              <w:rPr>
                <w:rFonts w:ascii="Calibri" w:hAnsi="Calibri"/>
                <w:b w:val="0"/>
                <w:sz w:val="19"/>
              </w:rPr>
              <w:t>Reject / Revision</w:t>
            </w:r>
          </w:p>
        </w:tc>
        <w:tc>
          <w:tcPr>
            <w:tcW w:type="dxa" w:w="7030"/>
          </w:tcPr>
          <w:p>
            <w:pPr>
              <w:spacing w:after="40" w:before="40"/>
            </w:pPr>
            <w:r/>
            <w:r>
              <w:rPr>
                <w:rFonts w:ascii="Calibri" w:hAnsi="Calibri"/>
                <w:b w:val="0"/>
                <w:sz w:val="19"/>
              </w:rPr>
              <w:t>Keputusan menolak; transaksi dikembalikan agar dapat diperbaiki dan diajukan ulang.</w:t>
            </w:r>
          </w:p>
        </w:tc>
      </w:tr>
      <w:tr>
        <w:tc>
          <w:tcPr>
            <w:tcW w:type="dxa" w:w="2041"/>
            <w:shd w:val="clear" w:color="auto" w:fill="F2F5FA"/>
          </w:tcPr>
          <w:p>
            <w:pPr>
              <w:spacing w:after="40" w:before="40"/>
            </w:pPr>
            <w:r/>
            <w:r>
              <w:rPr>
                <w:rFonts w:ascii="Calibri" w:hAnsi="Calibri"/>
                <w:b w:val="0"/>
                <w:sz w:val="19"/>
              </w:rPr>
              <w:t>Snapshot</w:t>
            </w:r>
          </w:p>
        </w:tc>
        <w:tc>
          <w:tcPr>
            <w:tcW w:type="dxa" w:w="7030"/>
            <w:shd w:val="clear" w:color="auto" w:fill="F2F5FA"/>
          </w:tcPr>
          <w:p>
            <w:pPr>
              <w:spacing w:after="40" w:before="40"/>
            </w:pPr>
            <w:r/>
            <w:r>
              <w:rPr>
                <w:rFonts w:ascii="Calibri" w:hAnsi="Calibri"/>
                <w:b w:val="0"/>
                <w:sz w:val="19"/>
              </w:rPr>
              <w:t>Salinan beku nilai konfigurasi/standar pada saat transaksi dibuat, agar riwayat tidak berubah ketika master diubah.</w:t>
            </w:r>
          </w:p>
        </w:tc>
      </w:tr>
      <w:tr>
        <w:tc>
          <w:tcPr>
            <w:tcW w:type="dxa" w:w="2041"/>
          </w:tcPr>
          <w:p>
            <w:pPr>
              <w:spacing w:after="40" w:before="40"/>
            </w:pPr>
            <w:r/>
            <w:r>
              <w:rPr>
                <w:rFonts w:ascii="Calibri" w:hAnsi="Calibri"/>
                <w:b w:val="0"/>
                <w:sz w:val="19"/>
              </w:rPr>
              <w:t>inspection_type</w:t>
            </w:r>
          </w:p>
        </w:tc>
        <w:tc>
          <w:tcPr>
            <w:tcW w:type="dxa" w:w="7030"/>
          </w:tcPr>
          <w:p>
            <w:pPr>
              <w:spacing w:after="40" w:before="40"/>
            </w:pPr>
            <w:r/>
            <w:r>
              <w:rPr>
                <w:rFonts w:ascii="Calibri" w:hAnsi="Calibri"/>
                <w:b w:val="0"/>
                <w:sz w:val="19"/>
              </w:rPr>
              <w:t>Diskriminator modul pada tabel approval: 1 = Resin, 2 = Pellet, 3 = Inspection Goods, 4 = Resales Goods, dan konfigurasi tersendiri untuk Laboratory.</w:t>
            </w:r>
          </w:p>
        </w:tc>
      </w:tr>
      <w:tr>
        <w:tc>
          <w:tcPr>
            <w:tcW w:type="dxa" w:w="2041"/>
            <w:shd w:val="clear" w:color="auto" w:fill="F2F5FA"/>
          </w:tcPr>
          <w:p>
            <w:pPr>
              <w:spacing w:after="40" w:before="40"/>
            </w:pPr>
            <w:r/>
            <w:r>
              <w:rPr>
                <w:rFonts w:ascii="Calibri" w:hAnsi="Calibri"/>
                <w:b w:val="0"/>
                <w:sz w:val="19"/>
              </w:rPr>
              <w:t>Bulk density</w:t>
            </w:r>
          </w:p>
        </w:tc>
        <w:tc>
          <w:tcPr>
            <w:tcW w:type="dxa" w:w="7030"/>
            <w:shd w:val="clear" w:color="auto" w:fill="F2F5FA"/>
          </w:tcPr>
          <w:p>
            <w:pPr>
              <w:spacing w:after="40" w:before="40"/>
            </w:pPr>
            <w:r/>
            <w:r>
              <w:rPr>
                <w:rFonts w:ascii="Calibri" w:hAnsi="Calibri"/>
                <w:b w:val="0"/>
                <w:sz w:val="19"/>
              </w:rPr>
              <w:t>Pengujian kerapatan material resin yang diukur beberapa kali (step) tergantung jumlah sak yang diterima.</w:t>
            </w:r>
          </w:p>
        </w:tc>
      </w:tr>
      <w:tr>
        <w:tc>
          <w:tcPr>
            <w:tcW w:type="dxa" w:w="2041"/>
          </w:tcPr>
          <w:p>
            <w:pPr>
              <w:spacing w:after="40" w:before="40"/>
            </w:pPr>
            <w:r/>
            <w:r>
              <w:rPr>
                <w:rFonts w:ascii="Calibri" w:hAnsi="Calibri"/>
                <w:b w:val="0"/>
                <w:sz w:val="19"/>
              </w:rPr>
              <w:t>Wall thickness (WT)</w:t>
            </w:r>
          </w:p>
        </w:tc>
        <w:tc>
          <w:tcPr>
            <w:tcW w:type="dxa" w:w="7030"/>
          </w:tcPr>
          <w:p>
            <w:pPr>
              <w:spacing w:after="40" w:before="40"/>
            </w:pPr>
            <w:r/>
            <w:r>
              <w:rPr>
                <w:rFonts w:ascii="Calibri" w:hAnsi="Calibri"/>
                <w:b w:val="0"/>
                <w:sz w:val="19"/>
              </w:rPr>
              <w:t>Ketebalan dinding pipa; diukur hingga 8 titik per langkah pengukuran.</w:t>
            </w:r>
          </w:p>
        </w:tc>
      </w:tr>
      <w:tr>
        <w:tc>
          <w:tcPr>
            <w:tcW w:type="dxa" w:w="2041"/>
            <w:shd w:val="clear" w:color="auto" w:fill="F2F5FA"/>
          </w:tcPr>
          <w:p>
            <w:pPr>
              <w:spacing w:after="40" w:before="40"/>
            </w:pPr>
            <w:r/>
            <w:r>
              <w:rPr>
                <w:rFonts w:ascii="Calibri" w:hAnsi="Calibri"/>
                <w:b w:val="0"/>
                <w:sz w:val="19"/>
              </w:rPr>
              <w:t>OD</w:t>
            </w:r>
          </w:p>
        </w:tc>
        <w:tc>
          <w:tcPr>
            <w:tcW w:type="dxa" w:w="7030"/>
            <w:shd w:val="clear" w:color="auto" w:fill="F2F5FA"/>
          </w:tcPr>
          <w:p>
            <w:pPr>
              <w:spacing w:after="40" w:before="40"/>
            </w:pPr>
            <w:r/>
            <w:r>
              <w:rPr>
                <w:rFonts w:ascii="Calibri" w:hAnsi="Calibri"/>
                <w:b w:val="0"/>
                <w:sz w:val="19"/>
              </w:rPr>
              <w:t>Outside Diameter — diameter luar pipa.</w:t>
            </w:r>
          </w:p>
        </w:tc>
      </w:tr>
      <w:tr>
        <w:tc>
          <w:tcPr>
            <w:tcW w:type="dxa" w:w="2041"/>
          </w:tcPr>
          <w:p>
            <w:pPr>
              <w:spacing w:after="40" w:before="40"/>
            </w:pPr>
            <w:r/>
            <w:r>
              <w:rPr>
                <w:rFonts w:ascii="Calibri" w:hAnsi="Calibri"/>
                <w:b w:val="0"/>
                <w:sz w:val="19"/>
              </w:rPr>
              <w:t>MFR</w:t>
            </w:r>
          </w:p>
        </w:tc>
        <w:tc>
          <w:tcPr>
            <w:tcW w:type="dxa" w:w="7030"/>
          </w:tcPr>
          <w:p>
            <w:pPr>
              <w:spacing w:after="40" w:before="40"/>
            </w:pPr>
            <w:r/>
            <w:r>
              <w:rPr>
                <w:rFonts w:ascii="Calibri" w:hAnsi="Calibri"/>
                <w:b w:val="0"/>
                <w:sz w:val="19"/>
              </w:rPr>
              <w:t>Melt Flow Rate — laju alir leleh material pellet.</w:t>
            </w:r>
          </w:p>
        </w:tc>
      </w:tr>
      <w:tr>
        <w:tc>
          <w:tcPr>
            <w:tcW w:type="dxa" w:w="2041"/>
            <w:shd w:val="clear" w:color="auto" w:fill="F2F5FA"/>
          </w:tcPr>
          <w:p>
            <w:pPr>
              <w:spacing w:after="40" w:before="40"/>
            </w:pPr>
            <w:r/>
            <w:r>
              <w:rPr>
                <w:rFonts w:ascii="Calibri" w:hAnsi="Calibri"/>
                <w:b w:val="0"/>
                <w:sz w:val="19"/>
              </w:rPr>
              <w:t>GOOD / NO_GOOD</w:t>
            </w:r>
          </w:p>
        </w:tc>
        <w:tc>
          <w:tcPr>
            <w:tcW w:type="dxa" w:w="7030"/>
            <w:shd w:val="clear" w:color="auto" w:fill="F2F5FA"/>
          </w:tcPr>
          <w:p>
            <w:pPr>
              <w:spacing w:after="40" w:before="40"/>
            </w:pPr>
            <w:r/>
            <w:r>
              <w:rPr>
                <w:rFonts w:ascii="Calibri" w:hAnsi="Calibri"/>
                <w:b w:val="0"/>
                <w:sz w:val="19"/>
              </w:rPr>
              <w:t>Hasil evaluasi otomatis parameter laboratorium terhadap spesifikasi.</w:t>
            </w:r>
          </w:p>
        </w:tc>
      </w:tr>
      <w:tr>
        <w:tc>
          <w:tcPr>
            <w:tcW w:type="dxa" w:w="2041"/>
          </w:tcPr>
          <w:p>
            <w:pPr>
              <w:spacing w:after="40" w:before="40"/>
            </w:pPr>
            <w:r/>
            <w:r>
              <w:rPr>
                <w:rFonts w:ascii="Calibri" w:hAnsi="Calibri"/>
                <w:b w:val="0"/>
                <w:sz w:val="19"/>
              </w:rPr>
              <w:t>GM</w:t>
            </w:r>
          </w:p>
        </w:tc>
        <w:tc>
          <w:tcPr>
            <w:tcW w:type="dxa" w:w="7030"/>
          </w:tcPr>
          <w:p>
            <w:pPr>
              <w:spacing w:after="40" w:before="40"/>
            </w:pPr>
            <w:r/>
            <w:r>
              <w:rPr>
                <w:rFonts w:ascii="Calibri" w:hAnsi="Calibri"/>
                <w:b w:val="0"/>
                <w:sz w:val="19"/>
              </w:rPr>
              <w:t>General Manager; peran yang diizinkan melihat transaksi seluruh lokasi.</w:t>
            </w:r>
          </w:p>
        </w:tc>
      </w:tr>
      <w:tr>
        <w:tc>
          <w:tcPr>
            <w:tcW w:type="dxa" w:w="2041"/>
            <w:shd w:val="clear" w:color="auto" w:fill="F2F5FA"/>
          </w:tcPr>
          <w:p>
            <w:pPr>
              <w:spacing w:after="40" w:before="40"/>
            </w:pPr>
            <w:r/>
            <w:r>
              <w:rPr>
                <w:rFonts w:ascii="Calibri" w:hAnsi="Calibri"/>
                <w:b w:val="0"/>
                <w:sz w:val="19"/>
              </w:rPr>
              <w:t>UOM</w:t>
            </w:r>
          </w:p>
        </w:tc>
        <w:tc>
          <w:tcPr>
            <w:tcW w:type="dxa" w:w="7030"/>
            <w:shd w:val="clear" w:color="auto" w:fill="F2F5FA"/>
          </w:tcPr>
          <w:p>
            <w:pPr>
              <w:spacing w:after="40" w:before="40"/>
            </w:pPr>
            <w:r/>
            <w:r>
              <w:rPr>
                <w:rFonts w:ascii="Calibri" w:hAnsi="Calibri"/>
                <w:b w:val="0"/>
                <w:sz w:val="19"/>
              </w:rPr>
              <w:t>Unit of Measure — satuan ukur.</w:t>
            </w:r>
          </w:p>
        </w:tc>
      </w:tr>
      <w:tr>
        <w:tc>
          <w:tcPr>
            <w:tcW w:type="dxa" w:w="2041"/>
          </w:tcPr>
          <w:p>
            <w:pPr>
              <w:spacing w:after="40" w:before="40"/>
            </w:pPr>
            <w:r/>
            <w:r>
              <w:rPr>
                <w:rFonts w:ascii="Calibri" w:hAnsi="Calibri"/>
                <w:b w:val="0"/>
                <w:sz w:val="19"/>
              </w:rPr>
              <w:t>Gap</w:t>
            </w:r>
          </w:p>
        </w:tc>
        <w:tc>
          <w:tcPr>
            <w:tcW w:type="dxa" w:w="7030"/>
          </w:tcPr>
          <w:p>
            <w:pPr>
              <w:spacing w:after="40" w:before="40"/>
            </w:pPr>
            <w:r/>
            <w:r>
              <w:rPr>
                <w:rFonts w:ascii="Calibri" w:hAnsi="Calibri"/>
                <w:b w:val="0"/>
                <w:sz w:val="19"/>
              </w:rPr>
              <w:t>Kesenjangan antara kebutuhan yang semestinya dipenuhi dan kondisi sistem saat ini.</w:t>
            </w:r>
          </w:p>
        </w:tc>
      </w:tr>
    </w:tbl>
    <w:p/>
    <w:p>
      <w:pPr>
        <w:pStyle w:val="Heading2"/>
      </w:pPr>
      <w:r>
        <w:t>1.4 Referensi</w:t>
      </w:r>
    </w:p>
    <w:tbl>
      <w:tblPr>
        <w:tblStyle w:val="TableGrid"/>
        <w:tblW w:type="auto" w:w="0"/>
        <w:jc w:val="center"/>
        <w:tblLayout w:type="fixed"/>
        <w:tblLook w:firstColumn="1" w:firstRow="1" w:lastColumn="0" w:lastRow="0" w:noHBand="0" w:noVBand="1" w:val="04A0"/>
        <w:tblLayout w:type="fixed"/>
      </w:tblPr>
      <w:tblGrid>
        <w:gridCol w:w="3248"/>
        <w:gridCol w:w="3248"/>
        <w:gridCol w:w="3248"/>
      </w:tblGrid>
      <w:tr>
        <w:trPr>
          <w:tblHeader w:val="true"/>
        </w:trPr>
        <w:tc>
          <w:tcPr>
            <w:tcW w:type="dxa" w:w="1020"/>
            <w:shd w:val="clear" w:color="auto" w:fill="1F3B73"/>
          </w:tcPr>
          <w:p>
            <w:pPr>
              <w:spacing w:after="40" w:before="40"/>
            </w:pPr>
            <w:r/>
            <w:r>
              <w:rPr>
                <w:rFonts w:ascii="Calibri" w:hAnsi="Calibri"/>
                <w:b/>
                <w:color w:val="FFFFFF"/>
                <w:sz w:val="19"/>
              </w:rPr>
              <w:t>Kode</w:t>
            </w:r>
          </w:p>
        </w:tc>
        <w:tc>
          <w:tcPr>
            <w:tcW w:type="dxa" w:w="4082"/>
            <w:shd w:val="clear" w:color="auto" w:fill="1F3B73"/>
          </w:tcPr>
          <w:p>
            <w:pPr>
              <w:spacing w:after="40" w:before="40"/>
            </w:pPr>
            <w:r/>
            <w:r>
              <w:rPr>
                <w:rFonts w:ascii="Calibri" w:hAnsi="Calibri"/>
                <w:b/>
                <w:color w:val="FFFFFF"/>
                <w:sz w:val="19"/>
              </w:rPr>
              <w:t>Dokumen / Sumber</w:t>
            </w:r>
          </w:p>
        </w:tc>
        <w:tc>
          <w:tcPr>
            <w:tcW w:type="dxa" w:w="3969"/>
            <w:shd w:val="clear" w:color="auto" w:fill="1F3B73"/>
          </w:tcPr>
          <w:p>
            <w:pPr>
              <w:spacing w:after="40" w:before="40"/>
            </w:pPr>
            <w:r/>
            <w:r>
              <w:rPr>
                <w:rFonts w:ascii="Calibri" w:hAnsi="Calibri"/>
                <w:b/>
                <w:color w:val="FFFFFF"/>
                <w:sz w:val="19"/>
              </w:rPr>
              <w:t>Keterangan</w:t>
            </w:r>
          </w:p>
        </w:tc>
      </w:tr>
      <w:tr>
        <w:tc>
          <w:tcPr>
            <w:tcW w:type="dxa" w:w="1020"/>
          </w:tcPr>
          <w:p>
            <w:pPr>
              <w:spacing w:after="40" w:before="40"/>
            </w:pPr>
            <w:r/>
            <w:r>
              <w:rPr>
                <w:rFonts w:ascii="Calibri" w:hAnsi="Calibri"/>
                <w:b w:val="0"/>
                <w:sz w:val="19"/>
              </w:rPr>
              <w:t>REF-01</w:t>
            </w:r>
          </w:p>
        </w:tc>
        <w:tc>
          <w:tcPr>
            <w:tcW w:type="dxa" w:w="4082"/>
          </w:tcPr>
          <w:p>
            <w:pPr>
              <w:spacing w:after="40" w:before="40"/>
            </w:pPr>
            <w:r/>
            <w:r>
              <w:rPr>
                <w:rFonts w:ascii="Calibri" w:hAnsi="Calibri"/>
                <w:b w:val="0"/>
                <w:sz w:val="19"/>
              </w:rPr>
              <w:t>Repositori aplikasi LIMS (Laravel)</w:t>
            </w:r>
          </w:p>
        </w:tc>
        <w:tc>
          <w:tcPr>
            <w:tcW w:type="dxa" w:w="3969"/>
          </w:tcPr>
          <w:p>
            <w:pPr>
              <w:spacing w:after="40" w:before="40"/>
            </w:pPr>
            <w:r/>
            <w:r>
              <w:rPr>
                <w:rFonts w:ascii="Calibri" w:hAnsi="Calibri"/>
                <w:b w:val="0"/>
                <w:sz w:val="19"/>
              </w:rPr>
              <w:t>Sumber kebenaran perilaku sistem saat dokumen ini disusun.</w:t>
            </w:r>
          </w:p>
        </w:tc>
      </w:tr>
      <w:tr>
        <w:tc>
          <w:tcPr>
            <w:tcW w:type="dxa" w:w="1020"/>
            <w:shd w:val="clear" w:color="auto" w:fill="F2F5FA"/>
          </w:tcPr>
          <w:p>
            <w:pPr>
              <w:spacing w:after="40" w:before="40"/>
            </w:pPr>
            <w:r/>
            <w:r>
              <w:rPr>
                <w:rFonts w:ascii="Calibri" w:hAnsi="Calibri"/>
                <w:b w:val="0"/>
                <w:sz w:val="19"/>
              </w:rPr>
              <w:t>REF-02</w:t>
            </w:r>
          </w:p>
        </w:tc>
        <w:tc>
          <w:tcPr>
            <w:tcW w:type="dxa" w:w="4082"/>
            <w:shd w:val="clear" w:color="auto" w:fill="F2F5FA"/>
          </w:tcPr>
          <w:p>
            <w:pPr>
              <w:spacing w:after="40" w:before="40"/>
            </w:pPr>
            <w:r/>
            <w:r>
              <w:rPr>
                <w:rFonts w:ascii="Calibri" w:hAnsi="Calibri"/>
                <w:b w:val="0"/>
                <w:sz w:val="19"/>
              </w:rPr>
              <w:t>PRODUCT.md</w:t>
            </w:r>
          </w:p>
        </w:tc>
        <w:tc>
          <w:tcPr>
            <w:tcW w:type="dxa" w:w="3969"/>
            <w:shd w:val="clear" w:color="auto" w:fill="F2F5FA"/>
          </w:tcPr>
          <w:p>
            <w:pPr>
              <w:spacing w:after="40" w:before="40"/>
            </w:pPr>
            <w:r/>
            <w:r>
              <w:rPr>
                <w:rFonts w:ascii="Calibri" w:hAnsi="Calibri"/>
                <w:b w:val="0"/>
                <w:sz w:val="19"/>
              </w:rPr>
              <w:t>Pernyataan tujuan produk, batasan, dan prinsip perancangan.</w:t>
            </w:r>
          </w:p>
        </w:tc>
      </w:tr>
      <w:tr>
        <w:tc>
          <w:tcPr>
            <w:tcW w:type="dxa" w:w="1020"/>
          </w:tcPr>
          <w:p>
            <w:pPr>
              <w:spacing w:after="40" w:before="40"/>
            </w:pPr>
            <w:r/>
            <w:r>
              <w:rPr>
                <w:rFonts w:ascii="Calibri" w:hAnsi="Calibri"/>
                <w:b w:val="0"/>
                <w:sz w:val="19"/>
              </w:rPr>
              <w:t>REF-03</w:t>
            </w:r>
          </w:p>
        </w:tc>
        <w:tc>
          <w:tcPr>
            <w:tcW w:type="dxa" w:w="4082"/>
          </w:tcPr>
          <w:p>
            <w:pPr>
              <w:spacing w:after="40" w:before="40"/>
            </w:pPr>
            <w:r/>
            <w:r>
              <w:rPr>
                <w:rFonts w:ascii="Calibri" w:hAnsi="Calibri"/>
                <w:b w:val="0"/>
                <w:sz w:val="19"/>
              </w:rPr>
              <w:t>CODEBASE_GUIDE.md</w:t>
            </w:r>
          </w:p>
        </w:tc>
        <w:tc>
          <w:tcPr>
            <w:tcW w:type="dxa" w:w="3969"/>
          </w:tcPr>
          <w:p>
            <w:pPr>
              <w:spacing w:after="40" w:before="40"/>
            </w:pPr>
            <w:r/>
            <w:r>
              <w:rPr>
                <w:rFonts w:ascii="Calibri" w:hAnsi="Calibri"/>
                <w:b w:val="0"/>
                <w:sz w:val="19"/>
              </w:rPr>
              <w:t>Panduan konvensi teknis dan struktur kode.</w:t>
            </w:r>
          </w:p>
        </w:tc>
      </w:tr>
      <w:tr>
        <w:tc>
          <w:tcPr>
            <w:tcW w:type="dxa" w:w="1020"/>
            <w:shd w:val="clear" w:color="auto" w:fill="F2F5FA"/>
          </w:tcPr>
          <w:p>
            <w:pPr>
              <w:spacing w:after="40" w:before="40"/>
            </w:pPr>
            <w:r/>
            <w:r>
              <w:rPr>
                <w:rFonts w:ascii="Calibri" w:hAnsi="Calibri"/>
                <w:b w:val="0"/>
                <w:sz w:val="19"/>
              </w:rPr>
              <w:t>REF-04</w:t>
            </w:r>
          </w:p>
        </w:tc>
        <w:tc>
          <w:tcPr>
            <w:tcW w:type="dxa" w:w="4082"/>
            <w:shd w:val="clear" w:color="auto" w:fill="F2F5FA"/>
          </w:tcPr>
          <w:p>
            <w:pPr>
              <w:spacing w:after="40" w:before="40"/>
            </w:pPr>
            <w:r/>
            <w:r>
              <w:rPr>
                <w:rFonts w:ascii="Calibri" w:hAnsi="Calibri"/>
                <w:b w:val="0"/>
                <w:sz w:val="19"/>
              </w:rPr>
              <w:t>Buku Panduan Pengguna LIMS (menu Manual Book)</w:t>
            </w:r>
          </w:p>
        </w:tc>
        <w:tc>
          <w:tcPr>
            <w:tcW w:type="dxa" w:w="3969"/>
            <w:shd w:val="clear" w:color="auto" w:fill="F2F5FA"/>
          </w:tcPr>
          <w:p>
            <w:pPr>
              <w:spacing w:after="40" w:before="40"/>
            </w:pPr>
            <w:r/>
            <w:r>
              <w:rPr>
                <w:rFonts w:ascii="Calibri" w:hAnsi="Calibri"/>
                <w:b w:val="0"/>
                <w:sz w:val="19"/>
              </w:rPr>
              <w:t>Panduan operasional bergambar untuk keempat modul inspeksi.</w:t>
            </w:r>
          </w:p>
        </w:tc>
      </w:tr>
      <w:tr>
        <w:tc>
          <w:tcPr>
            <w:tcW w:type="dxa" w:w="1020"/>
          </w:tcPr>
          <w:p>
            <w:pPr>
              <w:spacing w:after="40" w:before="40"/>
            </w:pPr>
            <w:r/>
            <w:r>
              <w:rPr>
                <w:rFonts w:ascii="Calibri" w:hAnsi="Calibri"/>
                <w:b w:val="0"/>
                <w:sz w:val="19"/>
              </w:rPr>
              <w:t>REF-05</w:t>
            </w:r>
          </w:p>
        </w:tc>
        <w:tc>
          <w:tcPr>
            <w:tcW w:type="dxa" w:w="4082"/>
          </w:tcPr>
          <w:p>
            <w:pPr>
              <w:spacing w:after="40" w:before="40"/>
            </w:pPr>
            <w:r/>
            <w:r>
              <w:rPr>
                <w:rFonts w:ascii="Calibri" w:hAnsi="Calibri"/>
                <w:b w:val="0"/>
                <w:sz w:val="19"/>
              </w:rPr>
              <w:t>Laporan Audit Modul Resales Goods &amp; Laboratory (9 Okt 2026)</w:t>
            </w:r>
          </w:p>
        </w:tc>
        <w:tc>
          <w:tcPr>
            <w:tcW w:type="dxa" w:w="3969"/>
          </w:tcPr>
          <w:p>
            <w:pPr>
              <w:spacing w:after="40" w:before="40"/>
            </w:pPr>
            <w:r/>
            <w:r>
              <w:rPr>
                <w:rFonts w:ascii="Calibri" w:hAnsi="Calibri"/>
                <w:b w:val="0"/>
                <w:sz w:val="19"/>
              </w:rPr>
              <w:t>Temuan dan tindak lanjut perbaikan.</w:t>
            </w:r>
          </w:p>
        </w:tc>
      </w:tr>
      <w:tr>
        <w:tc>
          <w:tcPr>
            <w:tcW w:type="dxa" w:w="1020"/>
            <w:shd w:val="clear" w:color="auto" w:fill="F2F5FA"/>
          </w:tcPr>
          <w:p>
            <w:pPr>
              <w:spacing w:after="40" w:before="40"/>
            </w:pPr>
            <w:r/>
            <w:r>
              <w:rPr>
                <w:rFonts w:ascii="Calibri" w:hAnsi="Calibri"/>
                <w:b w:val="0"/>
                <w:sz w:val="19"/>
              </w:rPr>
              <w:t>REF-06</w:t>
            </w:r>
          </w:p>
        </w:tc>
        <w:tc>
          <w:tcPr>
            <w:tcW w:type="dxa" w:w="4082"/>
            <w:shd w:val="clear" w:color="auto" w:fill="F2F5FA"/>
          </w:tcPr>
          <w:p>
            <w:pPr>
              <w:spacing w:after="40" w:before="40"/>
            </w:pPr>
            <w:r/>
            <w:r>
              <w:rPr>
                <w:rFonts w:ascii="Calibri" w:hAnsi="Calibri"/>
                <w:b w:val="0"/>
                <w:sz w:val="19"/>
              </w:rPr>
              <w:t>Laporan Audit Modul Inspection Goods &amp; Material (9 Okt 2026)</w:t>
            </w:r>
          </w:p>
        </w:tc>
        <w:tc>
          <w:tcPr>
            <w:tcW w:type="dxa" w:w="3969"/>
            <w:shd w:val="clear" w:color="auto" w:fill="F2F5FA"/>
          </w:tcPr>
          <w:p>
            <w:pPr>
              <w:spacing w:after="40" w:before="40"/>
            </w:pPr>
            <w:r/>
            <w:r>
              <w:rPr>
                <w:rFonts w:ascii="Calibri" w:hAnsi="Calibri"/>
                <w:b w:val="0"/>
                <w:sz w:val="19"/>
              </w:rPr>
              <w:t>Temuan dan tindak lanjut perbaikan.</w:t>
            </w:r>
          </w:p>
        </w:tc>
      </w:tr>
      <w:tr>
        <w:tc>
          <w:tcPr>
            <w:tcW w:type="dxa" w:w="1020"/>
          </w:tcPr>
          <w:p>
            <w:pPr>
              <w:spacing w:after="40" w:before="40"/>
            </w:pPr>
            <w:r/>
            <w:r>
              <w:rPr>
                <w:rFonts w:ascii="Calibri" w:hAnsi="Calibri"/>
                <w:b w:val="0"/>
                <w:sz w:val="19"/>
              </w:rPr>
              <w:t>REF-07</w:t>
            </w:r>
          </w:p>
        </w:tc>
        <w:tc>
          <w:tcPr>
            <w:tcW w:type="dxa" w:w="4082"/>
          </w:tcPr>
          <w:p>
            <w:pPr>
              <w:spacing w:after="40" w:before="40"/>
            </w:pPr>
            <w:r/>
            <w:r>
              <w:rPr>
                <w:rFonts w:ascii="Calibri" w:hAnsi="Calibri"/>
                <w:b w:val="0"/>
                <w:sz w:val="19"/>
              </w:rPr>
              <w:t>Laporan Audit Satuan Ukur / UOM (17 Okt 2026)</w:t>
            </w:r>
          </w:p>
        </w:tc>
        <w:tc>
          <w:tcPr>
            <w:tcW w:type="dxa" w:w="3969"/>
          </w:tcPr>
          <w:p>
            <w:pPr>
              <w:spacing w:after="40" w:before="40"/>
            </w:pPr>
            <w:r/>
            <w:r>
              <w:rPr>
                <w:rFonts w:ascii="Calibri" w:hAnsi="Calibri"/>
                <w:b w:val="0"/>
                <w:sz w:val="19"/>
              </w:rPr>
              <w:t>Dasar kebutuhan satuan per lokasi pada Bab 9.</w:t>
            </w:r>
          </w:p>
        </w:tc>
      </w:tr>
    </w:tbl>
    <w:p/>
    <w:p>
      <w:pPr>
        <w:pStyle w:val="Heading2"/>
      </w:pPr>
      <w:r>
        <w:t>1.5 Konvensi Penomoran dan Pembacaan</w:t>
      </w:r>
    </w:p>
    <w:p>
      <w:r>
        <w:rPr>
          <w:b w:val="0"/>
          <w:i w:val="0"/>
        </w:rPr>
        <w:t>Setiap kebutuhan fungsional diberi penanda unik dengan pola FR-&lt;KODE MODUL&gt;-&lt;NOMOR&gt;, misalnya FR-INSM-04. Aturan bisnis memakai pola BR-&lt;NOMOR&gt; dan kebutuhan non-fungsional NFR-&lt;NOMOR&gt;. Penanda tidak boleh digunakan ulang; kebutuhan yang dibatalkan ditandai sebagai "Ditarik" dan nomornya tetap dipertahankan.</w:t>
      </w:r>
    </w:p>
    <w:tbl>
      <w:tblPr>
        <w:tblStyle w:val="TableGrid"/>
        <w:tblW w:type="auto" w:w="0"/>
        <w:jc w:val="center"/>
        <w:tblLayout w:type="fixed"/>
        <w:tblLook w:firstColumn="1" w:firstRow="1" w:lastColumn="0" w:lastRow="0" w:noHBand="0" w:noVBand="1" w:val="04A0"/>
        <w:tblLayout w:type="fixed"/>
      </w:tblPr>
      <w:tblGrid>
        <w:gridCol w:w="4872"/>
        <w:gridCol w:w="4872"/>
      </w:tblGrid>
      <w:tr>
        <w:trPr>
          <w:tblHeader w:val="true"/>
        </w:trPr>
        <w:tc>
          <w:tcPr>
            <w:tcW w:type="dxa" w:w="2268"/>
            <w:shd w:val="clear" w:color="auto" w:fill="1F3B73"/>
          </w:tcPr>
          <w:p>
            <w:pPr>
              <w:spacing w:after="40" w:before="40"/>
            </w:pPr>
            <w:r/>
            <w:r>
              <w:rPr>
                <w:rFonts w:ascii="Calibri" w:hAnsi="Calibri"/>
                <w:b/>
                <w:color w:val="FFFFFF"/>
                <w:sz w:val="19"/>
              </w:rPr>
              <w:t>Kolom</w:t>
            </w:r>
          </w:p>
        </w:tc>
        <w:tc>
          <w:tcPr>
            <w:tcW w:type="dxa" w:w="6803"/>
            <w:shd w:val="clear" w:color="auto" w:fill="1F3B73"/>
          </w:tcPr>
          <w:p>
            <w:pPr>
              <w:spacing w:after="40" w:before="40"/>
            </w:pPr>
            <w:r/>
            <w:r>
              <w:rPr>
                <w:rFonts w:ascii="Calibri" w:hAnsi="Calibri"/>
                <w:b/>
                <w:color w:val="FFFFFF"/>
                <w:sz w:val="19"/>
              </w:rPr>
              <w:t>Makna</w:t>
            </w:r>
          </w:p>
        </w:tc>
      </w:tr>
      <w:tr>
        <w:tc>
          <w:tcPr>
            <w:tcW w:type="dxa" w:w="2268"/>
          </w:tcPr>
          <w:p>
            <w:pPr>
              <w:spacing w:after="40" w:before="40"/>
            </w:pPr>
            <w:r/>
            <w:r>
              <w:rPr>
                <w:rFonts w:ascii="Calibri" w:hAnsi="Calibri"/>
                <w:b w:val="0"/>
                <w:sz w:val="19"/>
              </w:rPr>
              <w:t>ID</w:t>
            </w:r>
          </w:p>
        </w:tc>
        <w:tc>
          <w:tcPr>
            <w:tcW w:type="dxa" w:w="6803"/>
          </w:tcPr>
          <w:p>
            <w:pPr>
              <w:spacing w:after="40" w:before="40"/>
            </w:pPr>
            <w:r/>
            <w:r>
              <w:rPr>
                <w:rFonts w:ascii="Calibri" w:hAnsi="Calibri"/>
                <w:b w:val="0"/>
                <w:sz w:val="19"/>
              </w:rPr>
              <w:t>Penanda unik kebutuhan, dipakai sebagai acuan pada pengujian dan backlog.</w:t>
            </w:r>
          </w:p>
        </w:tc>
      </w:tr>
      <w:tr>
        <w:tc>
          <w:tcPr>
            <w:tcW w:type="dxa" w:w="2268"/>
            <w:shd w:val="clear" w:color="auto" w:fill="F2F5FA"/>
          </w:tcPr>
          <w:p>
            <w:pPr>
              <w:spacing w:after="40" w:before="40"/>
            </w:pPr>
            <w:r/>
            <w:r>
              <w:rPr>
                <w:rFonts w:ascii="Calibri" w:hAnsi="Calibri"/>
                <w:b w:val="0"/>
                <w:sz w:val="19"/>
              </w:rPr>
              <w:t>Kebutuhan Fungsional</w:t>
            </w:r>
          </w:p>
        </w:tc>
        <w:tc>
          <w:tcPr>
            <w:tcW w:type="dxa" w:w="6803"/>
            <w:shd w:val="clear" w:color="auto" w:fill="F2F5FA"/>
          </w:tcPr>
          <w:p>
            <w:pPr>
              <w:spacing w:after="40" w:before="40"/>
            </w:pPr>
            <w:r/>
            <w:r>
              <w:rPr>
                <w:rFonts w:ascii="Calibri" w:hAnsi="Calibri"/>
                <w:b w:val="0"/>
                <w:sz w:val="19"/>
              </w:rPr>
              <w:t>Pernyataan perilaku yang harus disediakan sistem.</w:t>
            </w:r>
          </w:p>
        </w:tc>
      </w:tr>
      <w:tr>
        <w:tc>
          <w:tcPr>
            <w:tcW w:type="dxa" w:w="2268"/>
          </w:tcPr>
          <w:p>
            <w:pPr>
              <w:spacing w:after="40" w:before="40"/>
            </w:pPr>
            <w:r/>
            <w:r>
              <w:rPr>
                <w:rFonts w:ascii="Calibri" w:hAnsi="Calibri"/>
                <w:b w:val="0"/>
                <w:sz w:val="19"/>
              </w:rPr>
              <w:t>P (Prioritas)</w:t>
            </w:r>
          </w:p>
        </w:tc>
        <w:tc>
          <w:tcPr>
            <w:tcW w:type="dxa" w:w="6803"/>
          </w:tcPr>
          <w:p>
            <w:pPr>
              <w:spacing w:after="40" w:before="40"/>
            </w:pPr>
            <w:r/>
            <w:r>
              <w:rPr>
                <w:rFonts w:ascii="Calibri" w:hAnsi="Calibri"/>
                <w:b w:val="0"/>
                <w:sz w:val="19"/>
              </w:rPr>
              <w:t>W = Wajib (sistem tidak dapat beroperasi tanpanya); P = Penting; T = Tambahan/dapat ditunda.</w:t>
            </w:r>
          </w:p>
        </w:tc>
      </w:tr>
      <w:tr>
        <w:tc>
          <w:tcPr>
            <w:tcW w:type="dxa" w:w="2268"/>
            <w:shd w:val="clear" w:color="auto" w:fill="F2F5FA"/>
          </w:tcPr>
          <w:p>
            <w:pPr>
              <w:spacing w:after="40" w:before="40"/>
            </w:pPr>
            <w:r/>
            <w:r>
              <w:rPr>
                <w:rFonts w:ascii="Calibri" w:hAnsi="Calibri"/>
                <w:b w:val="0"/>
                <w:sz w:val="19"/>
              </w:rPr>
              <w:t>Status</w:t>
            </w:r>
          </w:p>
        </w:tc>
        <w:tc>
          <w:tcPr>
            <w:tcW w:type="dxa" w:w="6803"/>
            <w:shd w:val="clear" w:color="auto" w:fill="F2F5FA"/>
          </w:tcPr>
          <w:p>
            <w:pPr>
              <w:spacing w:after="40" w:before="40"/>
            </w:pPr>
            <w:r/>
            <w:r>
              <w:rPr>
                <w:rFonts w:ascii="Calibri" w:hAnsi="Calibri"/>
                <w:b w:val="0"/>
                <w:sz w:val="19"/>
              </w:rPr>
              <w:t>Kondisi implementasi saat dokumen disusun: Terpenuhi, Sebagian, atau Gap (lihat Bab 9).</w:t>
            </w:r>
          </w:p>
        </w:tc>
      </w:tr>
    </w:tbl>
    <w:p/>
    <w:p>
      <w:r>
        <w:br w:type="page"/>
      </w:r>
    </w:p>
    <w:p>
      <w:pPr>
        <w:pStyle w:val="Heading1"/>
      </w:pPr>
      <w:r>
        <w:t>2. Gambaran Umum Sistem</w:t>
      </w:r>
    </w:p>
    <w:p>
      <w:pPr>
        <w:pStyle w:val="Heading2"/>
      </w:pPr>
      <w:r>
        <w:t>2.1 Konteks dan Latar Belakang Bisnis</w:t>
      </w:r>
    </w:p>
    <w:p>
      <w:r>
        <w:rPr>
          <w:b w:val="0"/>
          <w:i w:val="0"/>
        </w:rPr>
        <w:t>PT Pralon memproduksi pipa dan fitting dari material plastik. Mutu produk ditentukan sejak material datang (resin dan pellet), berlanjut pada inspeksi barang jadi per shift produksi, pengujian laboratorium, hingga pemeriksaan barang dagang yang dijual kembali (resales goods). Sebelum LIMS, pencatatan dilakukan pada formulir kertas dan berkas spreadsheet terpisah, sehingga menimbulkan empat masalah pokok:</w:t>
      </w:r>
    </w:p>
    <w:p>
      <w:pPr>
        <w:pStyle w:val="ListBullet"/>
        <w:spacing w:after="60"/>
      </w:pPr>
      <w:r>
        <w:t>Hasil inspeksi sulit dicari kembali dan rentan hilang, sementara laporan mutu diminta pelanggan maupun auditor.</w:t>
      </w:r>
    </w:p>
    <w:p>
      <w:pPr>
        <w:pStyle w:val="ListBullet"/>
        <w:spacing w:after="60"/>
      </w:pPr>
      <w:r>
        <w:t>Persetujuan berjenjang berjalan manual (paraf basah), tanpa jejak waktu dan tanpa kejelasan siapa yang sedang menahan dokumen.</w:t>
      </w:r>
    </w:p>
    <w:p>
      <w:pPr>
        <w:pStyle w:val="ListBullet"/>
        <w:spacing w:after="60"/>
      </w:pPr>
      <w:r>
        <w:t>Spesifikasi produk tersimpan di banyak tempat, sehingga penilaian lulus/tidak lulus bergantung pada hafalan petugas.</w:t>
      </w:r>
    </w:p>
    <w:p>
      <w:pPr>
        <w:pStyle w:val="ListBullet"/>
        <w:spacing w:after="60"/>
      </w:pPr>
      <w:r>
        <w:t>Data riwayat berubah makna ketika spesifikasi master direvisi, karena laporan lama ikut membaca nilai master terbaru.</w:t>
      </w:r>
    </w:p>
    <w:p>
      <w:r>
        <w:rPr>
          <w:b w:val="0"/>
          <w:i w:val="0"/>
        </w:rPr>
        <w:t>LIMS menjawab keempat masalah tersebut dengan memindahkan seluruh formulir inspeksi ke aplikasi web, menjalankan approval berjenjang di dalam sistem, mengambil standar penilaian dari data master, dan membekukan (snapshot) konfigurasi serta standar pada saat transaksi dibuat.</w:t>
      </w:r>
    </w:p>
    <w:p>
      <w:pPr>
        <w:pStyle w:val="Heading2"/>
      </w:pPr>
      <w:r>
        <w:t>2.2 Tujuan dan Sasaran Terukur</w:t>
      </w:r>
    </w:p>
    <w:tbl>
      <w:tblPr>
        <w:tblStyle w:val="TableGrid"/>
        <w:tblW w:type="auto" w:w="0"/>
        <w:jc w:val="center"/>
        <w:tblLayout w:type="fixed"/>
        <w:tblLook w:firstColumn="1" w:firstRow="1" w:lastColumn="0" w:lastRow="0" w:noHBand="0" w:noVBand="1" w:val="04A0"/>
        <w:tblLayout w:type="fixed"/>
      </w:tblPr>
      <w:tblGrid>
        <w:gridCol w:w="3248"/>
        <w:gridCol w:w="3248"/>
        <w:gridCol w:w="3248"/>
      </w:tblGrid>
      <w:tr>
        <w:trPr>
          <w:tblHeader w:val="true"/>
        </w:trPr>
        <w:tc>
          <w:tcPr>
            <w:tcW w:type="dxa" w:w="1020"/>
            <w:shd w:val="clear" w:color="auto" w:fill="1F3B73"/>
          </w:tcPr>
          <w:p>
            <w:pPr>
              <w:spacing w:after="40" w:before="40"/>
            </w:pPr>
            <w:r/>
            <w:r>
              <w:rPr>
                <w:rFonts w:ascii="Calibri" w:hAnsi="Calibri"/>
                <w:b/>
                <w:color w:val="FFFFFF"/>
                <w:sz w:val="19"/>
              </w:rPr>
              <w:t>Kode</w:t>
            </w:r>
          </w:p>
        </w:tc>
        <w:tc>
          <w:tcPr>
            <w:tcW w:type="dxa" w:w="3061"/>
            <w:shd w:val="clear" w:color="auto" w:fill="1F3B73"/>
          </w:tcPr>
          <w:p>
            <w:pPr>
              <w:spacing w:after="40" w:before="40"/>
            </w:pPr>
            <w:r/>
            <w:r>
              <w:rPr>
                <w:rFonts w:ascii="Calibri" w:hAnsi="Calibri"/>
                <w:b/>
                <w:color w:val="FFFFFF"/>
                <w:sz w:val="19"/>
              </w:rPr>
              <w:t>Tujuan</w:t>
            </w:r>
          </w:p>
        </w:tc>
        <w:tc>
          <w:tcPr>
            <w:tcW w:type="dxa" w:w="4989"/>
            <w:shd w:val="clear" w:color="auto" w:fill="1F3B73"/>
          </w:tcPr>
          <w:p>
            <w:pPr>
              <w:spacing w:after="40" w:before="40"/>
            </w:pPr>
            <w:r/>
            <w:r>
              <w:rPr>
                <w:rFonts w:ascii="Calibri" w:hAnsi="Calibri"/>
                <w:b/>
                <w:color w:val="FFFFFF"/>
                <w:sz w:val="19"/>
              </w:rPr>
              <w:t>Indikator Keberhasilan</w:t>
            </w:r>
          </w:p>
        </w:tc>
      </w:tr>
      <w:tr>
        <w:tc>
          <w:tcPr>
            <w:tcW w:type="dxa" w:w="1020"/>
          </w:tcPr>
          <w:p>
            <w:pPr>
              <w:spacing w:after="40" w:before="40"/>
            </w:pPr>
            <w:r/>
            <w:r>
              <w:rPr>
                <w:rFonts w:ascii="Calibri" w:hAnsi="Calibri"/>
                <w:b w:val="0"/>
                <w:sz w:val="19"/>
              </w:rPr>
              <w:t>OBJ-01</w:t>
            </w:r>
          </w:p>
        </w:tc>
        <w:tc>
          <w:tcPr>
            <w:tcW w:type="dxa" w:w="3061"/>
          </w:tcPr>
          <w:p>
            <w:pPr>
              <w:spacing w:after="40" w:before="40"/>
            </w:pPr>
            <w:r/>
            <w:r>
              <w:rPr>
                <w:rFonts w:ascii="Calibri" w:hAnsi="Calibri"/>
                <w:b w:val="0"/>
                <w:sz w:val="19"/>
              </w:rPr>
              <w:t>Menghilangkan formulir kertas pada keempat modul inspeksi</w:t>
            </w:r>
          </w:p>
        </w:tc>
        <w:tc>
          <w:tcPr>
            <w:tcW w:type="dxa" w:w="4989"/>
          </w:tcPr>
          <w:p>
            <w:pPr>
              <w:spacing w:after="40" w:before="40"/>
            </w:pPr>
            <w:r/>
            <w:r>
              <w:rPr>
                <w:rFonts w:ascii="Calibri" w:hAnsi="Calibri"/>
                <w:b w:val="0"/>
                <w:sz w:val="19"/>
              </w:rPr>
              <w:t>100% transaksi inspeksi tercatat di LIMS; formulir kertas hanya menjadi arsip pendukung.</w:t>
            </w:r>
          </w:p>
        </w:tc>
      </w:tr>
      <w:tr>
        <w:tc>
          <w:tcPr>
            <w:tcW w:type="dxa" w:w="1020"/>
            <w:shd w:val="clear" w:color="auto" w:fill="F2F5FA"/>
          </w:tcPr>
          <w:p>
            <w:pPr>
              <w:spacing w:after="40" w:before="40"/>
            </w:pPr>
            <w:r/>
            <w:r>
              <w:rPr>
                <w:rFonts w:ascii="Calibri" w:hAnsi="Calibri"/>
                <w:b w:val="0"/>
                <w:sz w:val="19"/>
              </w:rPr>
              <w:t>OBJ-02</w:t>
            </w:r>
          </w:p>
        </w:tc>
        <w:tc>
          <w:tcPr>
            <w:tcW w:type="dxa" w:w="3061"/>
            <w:shd w:val="clear" w:color="auto" w:fill="F2F5FA"/>
          </w:tcPr>
          <w:p>
            <w:pPr>
              <w:spacing w:after="40" w:before="40"/>
            </w:pPr>
            <w:r/>
            <w:r>
              <w:rPr>
                <w:rFonts w:ascii="Calibri" w:hAnsi="Calibri"/>
                <w:b w:val="0"/>
                <w:sz w:val="19"/>
              </w:rPr>
              <w:t>Mempercepat siklus persetujuan</w:t>
            </w:r>
          </w:p>
        </w:tc>
        <w:tc>
          <w:tcPr>
            <w:tcW w:type="dxa" w:w="4989"/>
            <w:shd w:val="clear" w:color="auto" w:fill="F2F5FA"/>
          </w:tcPr>
          <w:p>
            <w:pPr>
              <w:spacing w:after="40" w:before="40"/>
            </w:pPr>
            <w:r/>
            <w:r>
              <w:rPr>
                <w:rFonts w:ascii="Calibri" w:hAnsi="Calibri"/>
                <w:b w:val="0"/>
                <w:sz w:val="19"/>
              </w:rPr>
              <w:t>Status setiap dokumen dan posisi approver dapat dilihat kapan saja; tidak ada dokumen yang buntu tanpa pemilik.</w:t>
            </w:r>
          </w:p>
        </w:tc>
      </w:tr>
      <w:tr>
        <w:tc>
          <w:tcPr>
            <w:tcW w:type="dxa" w:w="1020"/>
          </w:tcPr>
          <w:p>
            <w:pPr>
              <w:spacing w:after="40" w:before="40"/>
            </w:pPr>
            <w:r/>
            <w:r>
              <w:rPr>
                <w:rFonts w:ascii="Calibri" w:hAnsi="Calibri"/>
                <w:b w:val="0"/>
                <w:sz w:val="19"/>
              </w:rPr>
              <w:t>OBJ-03</w:t>
            </w:r>
          </w:p>
        </w:tc>
        <w:tc>
          <w:tcPr>
            <w:tcW w:type="dxa" w:w="3061"/>
          </w:tcPr>
          <w:p>
            <w:pPr>
              <w:spacing w:after="40" w:before="40"/>
            </w:pPr>
            <w:r/>
            <w:r>
              <w:rPr>
                <w:rFonts w:ascii="Calibri" w:hAnsi="Calibri"/>
                <w:b w:val="0"/>
                <w:sz w:val="19"/>
              </w:rPr>
              <w:t>Menjamin ketertelusuran (traceability)</w:t>
            </w:r>
          </w:p>
        </w:tc>
        <w:tc>
          <w:tcPr>
            <w:tcW w:type="dxa" w:w="4989"/>
          </w:tcPr>
          <w:p>
            <w:pPr>
              <w:spacing w:after="40" w:before="40"/>
            </w:pPr>
            <w:r/>
            <w:r>
              <w:rPr>
                <w:rFonts w:ascii="Calibri" w:hAnsi="Calibri"/>
                <w:b w:val="0"/>
                <w:sz w:val="19"/>
              </w:rPr>
              <w:t>Setiap hasil evaluasi dapat ditelusuri sampai angka pengukuran mentah beserta pencatat dan waktunya.</w:t>
            </w:r>
          </w:p>
        </w:tc>
      </w:tr>
      <w:tr>
        <w:tc>
          <w:tcPr>
            <w:tcW w:type="dxa" w:w="1020"/>
            <w:shd w:val="clear" w:color="auto" w:fill="F2F5FA"/>
          </w:tcPr>
          <w:p>
            <w:pPr>
              <w:spacing w:after="40" w:before="40"/>
            </w:pPr>
            <w:r/>
            <w:r>
              <w:rPr>
                <w:rFonts w:ascii="Calibri" w:hAnsi="Calibri"/>
                <w:b w:val="0"/>
                <w:sz w:val="19"/>
              </w:rPr>
              <w:t>OBJ-04</w:t>
            </w:r>
          </w:p>
        </w:tc>
        <w:tc>
          <w:tcPr>
            <w:tcW w:type="dxa" w:w="3061"/>
            <w:shd w:val="clear" w:color="auto" w:fill="F2F5FA"/>
          </w:tcPr>
          <w:p>
            <w:pPr>
              <w:spacing w:after="40" w:before="40"/>
            </w:pPr>
            <w:r/>
            <w:r>
              <w:rPr>
                <w:rFonts w:ascii="Calibri" w:hAnsi="Calibri"/>
                <w:b w:val="0"/>
                <w:sz w:val="19"/>
              </w:rPr>
              <w:t>Menjaga stabilitas data historis</w:t>
            </w:r>
          </w:p>
        </w:tc>
        <w:tc>
          <w:tcPr>
            <w:tcW w:type="dxa" w:w="4989"/>
            <w:shd w:val="clear" w:color="auto" w:fill="F2F5FA"/>
          </w:tcPr>
          <w:p>
            <w:pPr>
              <w:spacing w:after="40" w:before="40"/>
            </w:pPr>
            <w:r/>
            <w:r>
              <w:rPr>
                <w:rFonts w:ascii="Calibri" w:hAnsi="Calibri"/>
                <w:b w:val="0"/>
                <w:sz w:val="19"/>
              </w:rPr>
              <w:t>Perubahan data master tidak mengubah isi laporan transaksi yang sudah terbit.</w:t>
            </w:r>
          </w:p>
        </w:tc>
      </w:tr>
      <w:tr>
        <w:tc>
          <w:tcPr>
            <w:tcW w:type="dxa" w:w="1020"/>
          </w:tcPr>
          <w:p>
            <w:pPr>
              <w:spacing w:after="40" w:before="40"/>
            </w:pPr>
            <w:r/>
            <w:r>
              <w:rPr>
                <w:rFonts w:ascii="Calibri" w:hAnsi="Calibri"/>
                <w:b w:val="0"/>
                <w:sz w:val="19"/>
              </w:rPr>
              <w:t>OBJ-05</w:t>
            </w:r>
          </w:p>
        </w:tc>
        <w:tc>
          <w:tcPr>
            <w:tcW w:type="dxa" w:w="3061"/>
          </w:tcPr>
          <w:p>
            <w:pPr>
              <w:spacing w:after="40" w:before="40"/>
            </w:pPr>
            <w:r/>
            <w:r>
              <w:rPr>
                <w:rFonts w:ascii="Calibri" w:hAnsi="Calibri"/>
                <w:b w:val="0"/>
                <w:sz w:val="19"/>
              </w:rPr>
              <w:t>Menyediakan laporan mutu resmi secara mandiri</w:t>
            </w:r>
          </w:p>
        </w:tc>
        <w:tc>
          <w:tcPr>
            <w:tcW w:type="dxa" w:w="4989"/>
          </w:tcPr>
          <w:p>
            <w:pPr>
              <w:spacing w:after="40" w:before="40"/>
            </w:pPr>
            <w:r/>
            <w:r>
              <w:rPr>
                <w:rFonts w:ascii="Calibri" w:hAnsi="Calibri"/>
                <w:b w:val="0"/>
                <w:sz w:val="19"/>
              </w:rPr>
              <w:t>Petugas QC dapat menerbitkan laporan PDF bertanda tangan pengesah tanpa bantuan tim ICT.</w:t>
            </w:r>
          </w:p>
        </w:tc>
      </w:tr>
      <w:tr>
        <w:tc>
          <w:tcPr>
            <w:tcW w:type="dxa" w:w="1020"/>
            <w:shd w:val="clear" w:color="auto" w:fill="F2F5FA"/>
          </w:tcPr>
          <w:p>
            <w:pPr>
              <w:spacing w:after="40" w:before="40"/>
            </w:pPr>
            <w:r/>
            <w:r>
              <w:rPr>
                <w:rFonts w:ascii="Calibri" w:hAnsi="Calibri"/>
                <w:b w:val="0"/>
                <w:sz w:val="19"/>
              </w:rPr>
              <w:t>OBJ-06</w:t>
            </w:r>
          </w:p>
        </w:tc>
        <w:tc>
          <w:tcPr>
            <w:tcW w:type="dxa" w:w="3061"/>
            <w:shd w:val="clear" w:color="auto" w:fill="F2F5FA"/>
          </w:tcPr>
          <w:p>
            <w:pPr>
              <w:spacing w:after="40" w:before="40"/>
            </w:pPr>
            <w:r/>
            <w:r>
              <w:rPr>
                <w:rFonts w:ascii="Calibri" w:hAnsi="Calibri"/>
                <w:b w:val="0"/>
                <w:sz w:val="19"/>
              </w:rPr>
              <w:t>Mengakomodasi perbedaan antar lokasi pabrik</w:t>
            </w:r>
          </w:p>
        </w:tc>
        <w:tc>
          <w:tcPr>
            <w:tcW w:type="dxa" w:w="4989"/>
            <w:shd w:val="clear" w:color="auto" w:fill="F2F5FA"/>
          </w:tcPr>
          <w:p>
            <w:pPr>
              <w:spacing w:after="40" w:before="40"/>
            </w:pPr>
            <w:r/>
            <w:r>
              <w:rPr>
                <w:rFonts w:ascii="Calibri" w:hAnsi="Calibri"/>
                <w:b w:val="0"/>
                <w:sz w:val="19"/>
              </w:rPr>
              <w:t>Alur approval dapat dikonfigurasi berbeda per lokasi, tipe inspeksi, dan shift.</w:t>
            </w:r>
          </w:p>
        </w:tc>
      </w:tr>
    </w:tbl>
    <w:p/>
    <w:p>
      <w:pPr>
        <w:pStyle w:val="Heading2"/>
      </w:pPr>
      <w:r>
        <w:t>2.3 Aktor dan Peran Pengguna</w:t>
      </w:r>
    </w:p>
    <w:p>
      <w:r>
        <w:rPr>
          <w:b w:val="0"/>
          <w:i w:val="0"/>
        </w:rPr>
        <w:t>Peran bersifat data (dikelola pada menu Setting → Role &amp; Permission), bukan nilai tetap di dalam kode. Tabel berikut adalah peran logis yang dipakai dalam dokumen ini beserta kewenangan yang diharapkan.</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907"/>
            <w:shd w:val="clear" w:color="auto" w:fill="1F3B73"/>
          </w:tcPr>
          <w:p>
            <w:pPr>
              <w:spacing w:after="40" w:before="40"/>
            </w:pPr>
            <w:r/>
            <w:r>
              <w:rPr>
                <w:rFonts w:ascii="Calibri" w:hAnsi="Calibri"/>
                <w:b/>
                <w:color w:val="FFFFFF"/>
                <w:sz w:val="19"/>
              </w:rPr>
              <w:t>Kode</w:t>
            </w:r>
          </w:p>
        </w:tc>
        <w:tc>
          <w:tcPr>
            <w:tcW w:type="dxa" w:w="1757"/>
            <w:shd w:val="clear" w:color="auto" w:fill="1F3B73"/>
          </w:tcPr>
          <w:p>
            <w:pPr>
              <w:spacing w:after="40" w:before="40"/>
            </w:pPr>
            <w:r/>
            <w:r>
              <w:rPr>
                <w:rFonts w:ascii="Calibri" w:hAnsi="Calibri"/>
                <w:b/>
                <w:color w:val="FFFFFF"/>
                <w:sz w:val="19"/>
              </w:rPr>
              <w:t>Aktor</w:t>
            </w:r>
          </w:p>
        </w:tc>
        <w:tc>
          <w:tcPr>
            <w:tcW w:type="dxa" w:w="3005"/>
            <w:shd w:val="clear" w:color="auto" w:fill="1F3B73"/>
          </w:tcPr>
          <w:p>
            <w:pPr>
              <w:spacing w:after="40" w:before="40"/>
            </w:pPr>
            <w:r/>
            <w:r>
              <w:rPr>
                <w:rFonts w:ascii="Calibri" w:hAnsi="Calibri"/>
                <w:b/>
                <w:color w:val="FFFFFF"/>
                <w:sz w:val="19"/>
              </w:rPr>
              <w:t>Tanggung Jawab Utama</w:t>
            </w:r>
          </w:p>
        </w:tc>
        <w:tc>
          <w:tcPr>
            <w:tcW w:type="dxa" w:w="3402"/>
            <w:shd w:val="clear" w:color="auto" w:fill="1F3B73"/>
          </w:tcPr>
          <w:p>
            <w:pPr>
              <w:spacing w:after="40" w:before="40"/>
            </w:pPr>
            <w:r/>
            <w:r>
              <w:rPr>
                <w:rFonts w:ascii="Calibri" w:hAnsi="Calibri"/>
                <w:b/>
                <w:color w:val="FFFFFF"/>
                <w:sz w:val="19"/>
              </w:rPr>
              <w:t>Kewenangan di Sistem</w:t>
            </w:r>
          </w:p>
        </w:tc>
      </w:tr>
      <w:tr>
        <w:tc>
          <w:tcPr>
            <w:tcW w:type="dxa" w:w="907"/>
          </w:tcPr>
          <w:p>
            <w:pPr>
              <w:spacing w:after="40" w:before="40"/>
            </w:pPr>
            <w:r/>
            <w:r>
              <w:rPr>
                <w:rFonts w:ascii="Calibri" w:hAnsi="Calibri"/>
                <w:b w:val="0"/>
                <w:sz w:val="19"/>
              </w:rPr>
              <w:t>AKT-01</w:t>
            </w:r>
          </w:p>
        </w:tc>
        <w:tc>
          <w:tcPr>
            <w:tcW w:type="dxa" w:w="1757"/>
          </w:tcPr>
          <w:p>
            <w:pPr>
              <w:spacing w:after="40" w:before="40"/>
            </w:pPr>
            <w:r/>
            <w:r>
              <w:rPr>
                <w:rFonts w:ascii="Calibri" w:hAnsi="Calibri"/>
                <w:b w:val="0"/>
                <w:sz w:val="19"/>
              </w:rPr>
              <w:t>Petugas QC / Inspector</w:t>
            </w:r>
          </w:p>
        </w:tc>
        <w:tc>
          <w:tcPr>
            <w:tcW w:type="dxa" w:w="3005"/>
          </w:tcPr>
          <w:p>
            <w:pPr>
              <w:spacing w:after="40" w:before="40"/>
            </w:pPr>
            <w:r/>
            <w:r>
              <w:rPr>
                <w:rFonts w:ascii="Calibri" w:hAnsi="Calibri"/>
                <w:b w:val="0"/>
                <w:sz w:val="19"/>
              </w:rPr>
              <w:t>Melakukan inspeksi dan mencatat hasil pengukuran.</w:t>
            </w:r>
          </w:p>
        </w:tc>
        <w:tc>
          <w:tcPr>
            <w:tcW w:type="dxa" w:w="3402"/>
          </w:tcPr>
          <w:p>
            <w:pPr>
              <w:spacing w:after="40" w:before="40"/>
            </w:pPr>
            <w:r/>
            <w:r>
              <w:rPr>
                <w:rFonts w:ascii="Calibri" w:hAnsi="Calibri"/>
                <w:b w:val="0"/>
                <w:sz w:val="19"/>
              </w:rPr>
              <w:t>Membuat header transaksi, mengisi detail, mengunci (submit) transaksi, mencetak laporan di lokasinya sendiri.</w:t>
            </w:r>
          </w:p>
        </w:tc>
      </w:tr>
      <w:tr>
        <w:tc>
          <w:tcPr>
            <w:tcW w:type="dxa" w:w="907"/>
            <w:shd w:val="clear" w:color="auto" w:fill="F2F5FA"/>
          </w:tcPr>
          <w:p>
            <w:pPr>
              <w:spacing w:after="40" w:before="40"/>
            </w:pPr>
            <w:r/>
            <w:r>
              <w:rPr>
                <w:rFonts w:ascii="Calibri" w:hAnsi="Calibri"/>
                <w:b w:val="0"/>
                <w:sz w:val="19"/>
              </w:rPr>
              <w:t>AKT-02</w:t>
            </w:r>
          </w:p>
        </w:tc>
        <w:tc>
          <w:tcPr>
            <w:tcW w:type="dxa" w:w="1757"/>
            <w:shd w:val="clear" w:color="auto" w:fill="F2F5FA"/>
          </w:tcPr>
          <w:p>
            <w:pPr>
              <w:spacing w:after="40" w:before="40"/>
            </w:pPr>
            <w:r/>
            <w:r>
              <w:rPr>
                <w:rFonts w:ascii="Calibri" w:hAnsi="Calibri"/>
                <w:b w:val="0"/>
                <w:sz w:val="19"/>
              </w:rPr>
              <w:t>Analis Laboratorium</w:t>
            </w:r>
          </w:p>
        </w:tc>
        <w:tc>
          <w:tcPr>
            <w:tcW w:type="dxa" w:w="3005"/>
            <w:shd w:val="clear" w:color="auto" w:fill="F2F5FA"/>
          </w:tcPr>
          <w:p>
            <w:pPr>
              <w:spacing w:after="40" w:before="40"/>
            </w:pPr>
            <w:r/>
            <w:r>
              <w:rPr>
                <w:rFonts w:ascii="Calibri" w:hAnsi="Calibri"/>
                <w:b w:val="0"/>
                <w:sz w:val="19"/>
              </w:rPr>
              <w:t>Menjalankan pengujian laboratorium dan mengisi hasil uji.</w:t>
            </w:r>
          </w:p>
        </w:tc>
        <w:tc>
          <w:tcPr>
            <w:tcW w:type="dxa" w:w="3402"/>
            <w:shd w:val="clear" w:color="auto" w:fill="F2F5FA"/>
          </w:tcPr>
          <w:p>
            <w:pPr>
              <w:spacing w:after="40" w:before="40"/>
            </w:pPr>
            <w:r/>
            <w:r>
              <w:rPr>
                <w:rFonts w:ascii="Calibri" w:hAnsi="Calibri"/>
                <w:b w:val="0"/>
                <w:sz w:val="19"/>
              </w:rPr>
              <w:t>Membuat transaksi Laboratory, mengisi pengukuran per parameter, mengisi catatan, mengunci transaksi.</w:t>
            </w:r>
          </w:p>
        </w:tc>
      </w:tr>
      <w:tr>
        <w:tc>
          <w:tcPr>
            <w:tcW w:type="dxa" w:w="907"/>
          </w:tcPr>
          <w:p>
            <w:pPr>
              <w:spacing w:after="40" w:before="40"/>
            </w:pPr>
            <w:r/>
            <w:r>
              <w:rPr>
                <w:rFonts w:ascii="Calibri" w:hAnsi="Calibri"/>
                <w:b w:val="0"/>
                <w:sz w:val="19"/>
              </w:rPr>
              <w:t>AKT-03</w:t>
            </w:r>
          </w:p>
        </w:tc>
        <w:tc>
          <w:tcPr>
            <w:tcW w:type="dxa" w:w="1757"/>
          </w:tcPr>
          <w:p>
            <w:pPr>
              <w:spacing w:after="40" w:before="40"/>
            </w:pPr>
            <w:r/>
            <w:r>
              <w:rPr>
                <w:rFonts w:ascii="Calibri" w:hAnsi="Calibri"/>
                <w:b w:val="0"/>
                <w:sz w:val="19"/>
              </w:rPr>
              <w:t>Checker / Verifikator</w:t>
            </w:r>
          </w:p>
        </w:tc>
        <w:tc>
          <w:tcPr>
            <w:tcW w:type="dxa" w:w="3005"/>
          </w:tcPr>
          <w:p>
            <w:pPr>
              <w:spacing w:after="40" w:before="40"/>
            </w:pPr>
            <w:r/>
            <w:r>
              <w:rPr>
                <w:rFonts w:ascii="Calibri" w:hAnsi="Calibri"/>
                <w:b w:val="0"/>
                <w:sz w:val="19"/>
              </w:rPr>
              <w:t>Memeriksa kewajaran hasil sebelum diajukan.</w:t>
            </w:r>
          </w:p>
        </w:tc>
        <w:tc>
          <w:tcPr>
            <w:tcW w:type="dxa" w:w="3402"/>
          </w:tcPr>
          <w:p>
            <w:pPr>
              <w:spacing w:after="40" w:before="40"/>
            </w:pPr>
            <w:r/>
            <w:r>
              <w:rPr>
                <w:rFonts w:ascii="Calibri" w:hAnsi="Calibri"/>
                <w:b w:val="0"/>
                <w:sz w:val="19"/>
              </w:rPr>
              <w:t>Tercatat sebagai checker pada detail pengujian laboratorium.</w:t>
            </w:r>
          </w:p>
        </w:tc>
      </w:tr>
      <w:tr>
        <w:tc>
          <w:tcPr>
            <w:tcW w:type="dxa" w:w="907"/>
            <w:shd w:val="clear" w:color="auto" w:fill="F2F5FA"/>
          </w:tcPr>
          <w:p>
            <w:pPr>
              <w:spacing w:after="40" w:before="40"/>
            </w:pPr>
            <w:r/>
            <w:r>
              <w:rPr>
                <w:rFonts w:ascii="Calibri" w:hAnsi="Calibri"/>
                <w:b w:val="0"/>
                <w:sz w:val="19"/>
              </w:rPr>
              <w:t>AKT-04</w:t>
            </w:r>
          </w:p>
        </w:tc>
        <w:tc>
          <w:tcPr>
            <w:tcW w:type="dxa" w:w="1757"/>
            <w:shd w:val="clear" w:color="auto" w:fill="F2F5FA"/>
          </w:tcPr>
          <w:p>
            <w:pPr>
              <w:spacing w:after="40" w:before="40"/>
            </w:pPr>
            <w:r/>
            <w:r>
              <w:rPr>
                <w:rFonts w:ascii="Calibri" w:hAnsi="Calibri"/>
                <w:b w:val="0"/>
                <w:sz w:val="19"/>
              </w:rPr>
              <w:t>Approver (Supervisor/Manajer)</w:t>
            </w:r>
          </w:p>
        </w:tc>
        <w:tc>
          <w:tcPr>
            <w:tcW w:type="dxa" w:w="3005"/>
            <w:shd w:val="clear" w:color="auto" w:fill="F2F5FA"/>
          </w:tcPr>
          <w:p>
            <w:pPr>
              <w:spacing w:after="40" w:before="40"/>
            </w:pPr>
            <w:r/>
            <w:r>
              <w:rPr>
                <w:rFonts w:ascii="Calibri" w:hAnsi="Calibri"/>
                <w:b w:val="0"/>
                <w:sz w:val="19"/>
              </w:rPr>
              <w:t>Menyetujui atau menolak hasil inspeksi sesuai jenjangnya.</w:t>
            </w:r>
          </w:p>
        </w:tc>
        <w:tc>
          <w:tcPr>
            <w:tcW w:type="dxa" w:w="3402"/>
            <w:shd w:val="clear" w:color="auto" w:fill="F2F5FA"/>
          </w:tcPr>
          <w:p>
            <w:pPr>
              <w:spacing w:after="40" w:before="40"/>
            </w:pPr>
            <w:r/>
            <w:r>
              <w:rPr>
                <w:rFonts w:ascii="Calibri" w:hAnsi="Calibri"/>
                <w:b w:val="0"/>
                <w:sz w:val="19"/>
              </w:rPr>
              <w:t>Melihat inbox approval, membuka detail transaksi, memberi keputusan approve/reject beserta catatan.</w:t>
            </w:r>
          </w:p>
        </w:tc>
      </w:tr>
      <w:tr>
        <w:tc>
          <w:tcPr>
            <w:tcW w:type="dxa" w:w="907"/>
          </w:tcPr>
          <w:p>
            <w:pPr>
              <w:spacing w:after="40" w:before="40"/>
            </w:pPr>
            <w:r/>
            <w:r>
              <w:rPr>
                <w:rFonts w:ascii="Calibri" w:hAnsi="Calibri"/>
                <w:b w:val="0"/>
                <w:sz w:val="19"/>
              </w:rPr>
              <w:t>AKT-05</w:t>
            </w:r>
          </w:p>
        </w:tc>
        <w:tc>
          <w:tcPr>
            <w:tcW w:type="dxa" w:w="1757"/>
          </w:tcPr>
          <w:p>
            <w:pPr>
              <w:spacing w:after="40" w:before="40"/>
            </w:pPr>
            <w:r/>
            <w:r>
              <w:rPr>
                <w:rFonts w:ascii="Calibri" w:hAnsi="Calibri"/>
                <w:b w:val="0"/>
                <w:sz w:val="19"/>
              </w:rPr>
              <w:t>General Manager (GM)</w:t>
            </w:r>
          </w:p>
        </w:tc>
        <w:tc>
          <w:tcPr>
            <w:tcW w:type="dxa" w:w="3005"/>
          </w:tcPr>
          <w:p>
            <w:pPr>
              <w:spacing w:after="40" w:before="40"/>
            </w:pPr>
            <w:r/>
            <w:r>
              <w:rPr>
                <w:rFonts w:ascii="Calibri" w:hAnsi="Calibri"/>
                <w:b w:val="0"/>
                <w:sz w:val="19"/>
              </w:rPr>
              <w:t>Mengawasi mutu lintas lokasi.</w:t>
            </w:r>
          </w:p>
        </w:tc>
        <w:tc>
          <w:tcPr>
            <w:tcW w:type="dxa" w:w="3402"/>
          </w:tcPr>
          <w:p>
            <w:pPr>
              <w:spacing w:after="40" w:before="40"/>
            </w:pPr>
            <w:r/>
            <w:r>
              <w:rPr>
                <w:rFonts w:ascii="Calibri" w:hAnsi="Calibri"/>
                <w:b w:val="0"/>
                <w:sz w:val="19"/>
              </w:rPr>
              <w:t>Melihat transaksi seluruh lokasi melalui hak akses khusus; umumnya menjadi approver jenjang akhir.</w:t>
            </w:r>
          </w:p>
        </w:tc>
      </w:tr>
      <w:tr>
        <w:tc>
          <w:tcPr>
            <w:tcW w:type="dxa" w:w="907"/>
            <w:shd w:val="clear" w:color="auto" w:fill="F2F5FA"/>
          </w:tcPr>
          <w:p>
            <w:pPr>
              <w:spacing w:after="40" w:before="40"/>
            </w:pPr>
            <w:r/>
            <w:r>
              <w:rPr>
                <w:rFonts w:ascii="Calibri" w:hAnsi="Calibri"/>
                <w:b w:val="0"/>
                <w:sz w:val="19"/>
              </w:rPr>
              <w:t>AKT-06</w:t>
            </w:r>
          </w:p>
        </w:tc>
        <w:tc>
          <w:tcPr>
            <w:tcW w:type="dxa" w:w="1757"/>
            <w:shd w:val="clear" w:color="auto" w:fill="F2F5FA"/>
          </w:tcPr>
          <w:p>
            <w:pPr>
              <w:spacing w:after="40" w:before="40"/>
            </w:pPr>
            <w:r/>
            <w:r>
              <w:rPr>
                <w:rFonts w:ascii="Calibri" w:hAnsi="Calibri"/>
                <w:b w:val="0"/>
                <w:sz w:val="19"/>
              </w:rPr>
              <w:t>Administrator Master Data</w:t>
            </w:r>
          </w:p>
        </w:tc>
        <w:tc>
          <w:tcPr>
            <w:tcW w:type="dxa" w:w="3005"/>
            <w:shd w:val="clear" w:color="auto" w:fill="F2F5FA"/>
          </w:tcPr>
          <w:p>
            <w:pPr>
              <w:spacing w:after="40" w:before="40"/>
            </w:pPr>
            <w:r/>
            <w:r>
              <w:rPr>
                <w:rFonts w:ascii="Calibri" w:hAnsi="Calibri"/>
                <w:b w:val="0"/>
                <w:sz w:val="19"/>
              </w:rPr>
              <w:t>Memelihara data master dan konfigurasi pengujian.</w:t>
            </w:r>
          </w:p>
        </w:tc>
        <w:tc>
          <w:tcPr>
            <w:tcW w:type="dxa" w:w="3402"/>
            <w:shd w:val="clear" w:color="auto" w:fill="F2F5FA"/>
          </w:tcPr>
          <w:p>
            <w:pPr>
              <w:spacing w:after="40" w:before="40"/>
            </w:pPr>
            <w:r/>
            <w:r>
              <w:rPr>
                <w:rFonts w:ascii="Calibri" w:hAnsi="Calibri"/>
                <w:b w:val="0"/>
                <w:sz w:val="19"/>
              </w:rPr>
              <w:t>CRUD master produk, material, mesin, serta metode dan parameter uji laboratorium; mengunggah data melalui Excel.</w:t>
            </w:r>
          </w:p>
        </w:tc>
      </w:tr>
      <w:tr>
        <w:tc>
          <w:tcPr>
            <w:tcW w:type="dxa" w:w="907"/>
          </w:tcPr>
          <w:p>
            <w:pPr>
              <w:spacing w:after="40" w:before="40"/>
            </w:pPr>
            <w:r/>
            <w:r>
              <w:rPr>
                <w:rFonts w:ascii="Calibri" w:hAnsi="Calibri"/>
                <w:b w:val="0"/>
                <w:sz w:val="19"/>
              </w:rPr>
              <w:t>AKT-07</w:t>
            </w:r>
          </w:p>
        </w:tc>
        <w:tc>
          <w:tcPr>
            <w:tcW w:type="dxa" w:w="1757"/>
          </w:tcPr>
          <w:p>
            <w:pPr>
              <w:spacing w:after="40" w:before="40"/>
            </w:pPr>
            <w:r/>
            <w:r>
              <w:rPr>
                <w:rFonts w:ascii="Calibri" w:hAnsi="Calibri"/>
                <w:b w:val="0"/>
                <w:sz w:val="19"/>
              </w:rPr>
              <w:t>Administrator Sistem (ICT)</w:t>
            </w:r>
          </w:p>
        </w:tc>
        <w:tc>
          <w:tcPr>
            <w:tcW w:type="dxa" w:w="3005"/>
          </w:tcPr>
          <w:p>
            <w:pPr>
              <w:spacing w:after="40" w:before="40"/>
            </w:pPr>
            <w:r/>
            <w:r>
              <w:rPr>
                <w:rFonts w:ascii="Calibri" w:hAnsi="Calibri"/>
                <w:b w:val="0"/>
                <w:sz w:val="19"/>
              </w:rPr>
              <w:t>Mengelola pengguna, hak akses, menu, dan alur approval.</w:t>
            </w:r>
          </w:p>
        </w:tc>
        <w:tc>
          <w:tcPr>
            <w:tcW w:type="dxa" w:w="3402"/>
          </w:tcPr>
          <w:p>
            <w:pPr>
              <w:spacing w:after="40" w:before="40"/>
            </w:pPr>
            <w:r/>
            <w:r>
              <w:rPr>
                <w:rFonts w:ascii="Calibri" w:hAnsi="Calibri"/>
                <w:b w:val="0"/>
                <w:sz w:val="19"/>
              </w:rPr>
              <w:t>CRUD menu/submenu, role, permission, penugasan role ke pengguna, konfigurasi approval per lokasi.</w:t>
            </w:r>
          </w:p>
        </w:tc>
      </w:tr>
    </w:tbl>
    <w:p/>
    <w:p>
      <w:pPr>
        <w:pStyle w:val="Heading2"/>
      </w:pPr>
      <w:r>
        <w:t>2.4 Arsitektur Logis dan Lingkungan</w:t>
      </w:r>
    </w:p>
    <w:tbl>
      <w:tblPr>
        <w:tblStyle w:val="TableGrid"/>
        <w:tblW w:type="auto" w:w="0"/>
        <w:jc w:val="center"/>
        <w:tblLayout w:type="fixed"/>
        <w:tblLook w:firstColumn="1" w:firstRow="1" w:lastColumn="0" w:lastRow="0" w:noHBand="0" w:noVBand="1" w:val="04A0"/>
        <w:tblLayout w:type="fixed"/>
      </w:tblPr>
      <w:tblGrid>
        <w:gridCol w:w="3248"/>
        <w:gridCol w:w="3248"/>
        <w:gridCol w:w="3248"/>
      </w:tblGrid>
      <w:tr>
        <w:trPr>
          <w:tblHeader w:val="true"/>
        </w:trPr>
        <w:tc>
          <w:tcPr>
            <w:tcW w:type="dxa" w:w="1814"/>
            <w:shd w:val="clear" w:color="auto" w:fill="1F3B73"/>
          </w:tcPr>
          <w:p>
            <w:pPr>
              <w:spacing w:after="40" w:before="40"/>
            </w:pPr>
            <w:r/>
            <w:r>
              <w:rPr>
                <w:rFonts w:ascii="Calibri" w:hAnsi="Calibri"/>
                <w:b/>
                <w:color w:val="FFFFFF"/>
                <w:sz w:val="19"/>
              </w:rPr>
              <w:t>Lapisan</w:t>
            </w:r>
          </w:p>
        </w:tc>
        <w:tc>
          <w:tcPr>
            <w:tcW w:type="dxa" w:w="3005"/>
            <w:shd w:val="clear" w:color="auto" w:fill="1F3B73"/>
          </w:tcPr>
          <w:p>
            <w:pPr>
              <w:spacing w:after="40" w:before="40"/>
            </w:pPr>
            <w:r/>
            <w:r>
              <w:rPr>
                <w:rFonts w:ascii="Calibri" w:hAnsi="Calibri"/>
                <w:b/>
                <w:color w:val="FFFFFF"/>
                <w:sz w:val="19"/>
              </w:rPr>
              <w:t>Teknologi / Komponen</w:t>
            </w:r>
          </w:p>
        </w:tc>
        <w:tc>
          <w:tcPr>
            <w:tcW w:type="dxa" w:w="4252"/>
            <w:shd w:val="clear" w:color="auto" w:fill="1F3B73"/>
          </w:tcPr>
          <w:p>
            <w:pPr>
              <w:spacing w:after="40" w:before="40"/>
            </w:pPr>
            <w:r/>
            <w:r>
              <w:rPr>
                <w:rFonts w:ascii="Calibri" w:hAnsi="Calibri"/>
                <w:b/>
                <w:color w:val="FFFFFF"/>
                <w:sz w:val="19"/>
              </w:rPr>
              <w:t>Catatan</w:t>
            </w:r>
          </w:p>
        </w:tc>
      </w:tr>
      <w:tr>
        <w:tc>
          <w:tcPr>
            <w:tcW w:type="dxa" w:w="1814"/>
          </w:tcPr>
          <w:p>
            <w:pPr>
              <w:spacing w:after="40" w:before="40"/>
            </w:pPr>
            <w:r/>
            <w:r>
              <w:rPr>
                <w:rFonts w:ascii="Calibri" w:hAnsi="Calibri"/>
                <w:b w:val="0"/>
                <w:sz w:val="19"/>
              </w:rPr>
              <w:t>Antarmuka pengguna</w:t>
            </w:r>
          </w:p>
        </w:tc>
        <w:tc>
          <w:tcPr>
            <w:tcW w:type="dxa" w:w="3005"/>
          </w:tcPr>
          <w:p>
            <w:pPr>
              <w:spacing w:after="40" w:before="40"/>
            </w:pPr>
            <w:r/>
            <w:r>
              <w:rPr>
                <w:rFonts w:ascii="Calibri" w:hAnsi="Calibri"/>
                <w:b w:val="0"/>
                <w:sz w:val="19"/>
              </w:rPr>
              <w:t>Blade template, Argon Dashboard, Bootstrap 4, jQuery, DataTables, Select2, Toastr, SweetAlert2</w:t>
            </w:r>
          </w:p>
        </w:tc>
        <w:tc>
          <w:tcPr>
            <w:tcW w:type="dxa" w:w="4252"/>
          </w:tcPr>
          <w:p>
            <w:pPr>
              <w:spacing w:after="40" w:before="40"/>
            </w:pPr>
            <w:r/>
            <w:r>
              <w:rPr>
                <w:rFonts w:ascii="Calibri" w:hAnsi="Calibri"/>
                <w:b w:val="0"/>
                <w:sz w:val="19"/>
              </w:rPr>
              <w:t>Aplikasi web multi-halaman; interaksi data memakai AJAX ke endpoint internal. Tidak memakai kerangka kerja front-end tambahan.</w:t>
            </w:r>
          </w:p>
        </w:tc>
      </w:tr>
      <w:tr>
        <w:tc>
          <w:tcPr>
            <w:tcW w:type="dxa" w:w="1814"/>
            <w:shd w:val="clear" w:color="auto" w:fill="F2F5FA"/>
          </w:tcPr>
          <w:p>
            <w:pPr>
              <w:spacing w:after="40" w:before="40"/>
            </w:pPr>
            <w:r/>
            <w:r>
              <w:rPr>
                <w:rFonts w:ascii="Calibri" w:hAnsi="Calibri"/>
                <w:b w:val="0"/>
                <w:sz w:val="19"/>
              </w:rPr>
              <w:t>Aplikasi</w:t>
            </w:r>
          </w:p>
        </w:tc>
        <w:tc>
          <w:tcPr>
            <w:tcW w:type="dxa" w:w="3005"/>
            <w:shd w:val="clear" w:color="auto" w:fill="F2F5FA"/>
          </w:tcPr>
          <w:p>
            <w:pPr>
              <w:spacing w:after="40" w:before="40"/>
            </w:pPr>
            <w:r/>
            <w:r>
              <w:rPr>
                <w:rFonts w:ascii="Calibri" w:hAnsi="Calibri"/>
                <w:b w:val="0"/>
                <w:sz w:val="19"/>
              </w:rPr>
              <w:t>Laravel 8.75 (PHP 7.3/8.0)</w:t>
            </w:r>
          </w:p>
        </w:tc>
        <w:tc>
          <w:tcPr>
            <w:tcW w:type="dxa" w:w="4252"/>
            <w:shd w:val="clear" w:color="auto" w:fill="F2F5FA"/>
          </w:tcPr>
          <w:p>
            <w:pPr>
              <w:spacing w:after="40" w:before="40"/>
            </w:pPr>
            <w:r/>
            <w:r>
              <w:rPr>
                <w:rFonts w:ascii="Calibri" w:hAnsi="Calibri"/>
                <w:b w:val="0"/>
                <w:sz w:val="19"/>
              </w:rPr>
              <w:t>Pola Controller + Eloquent Model + Form Request; pembungkus respons terstandar (ResponseFormatter).</w:t>
            </w:r>
          </w:p>
        </w:tc>
      </w:tr>
      <w:tr>
        <w:tc>
          <w:tcPr>
            <w:tcW w:type="dxa" w:w="1814"/>
          </w:tcPr>
          <w:p>
            <w:pPr>
              <w:spacing w:after="40" w:before="40"/>
            </w:pPr>
            <w:r/>
            <w:r>
              <w:rPr>
                <w:rFonts w:ascii="Calibri" w:hAnsi="Calibri"/>
                <w:b w:val="0"/>
                <w:sz w:val="19"/>
              </w:rPr>
              <w:t>Otorisasi</w:t>
            </w:r>
          </w:p>
        </w:tc>
        <w:tc>
          <w:tcPr>
            <w:tcW w:type="dxa" w:w="3005"/>
          </w:tcPr>
          <w:p>
            <w:pPr>
              <w:spacing w:after="40" w:before="40"/>
            </w:pPr>
            <w:r/>
            <w:r>
              <w:rPr>
                <w:rFonts w:ascii="Calibri" w:hAnsi="Calibri"/>
                <w:b w:val="0"/>
                <w:sz w:val="19"/>
              </w:rPr>
              <w:t>Laravel UI + Spatie Permission</w:t>
            </w:r>
          </w:p>
        </w:tc>
        <w:tc>
          <w:tcPr>
            <w:tcW w:type="dxa" w:w="4252"/>
          </w:tcPr>
          <w:p>
            <w:pPr>
              <w:spacing w:after="40" w:before="40"/>
            </w:pPr>
            <w:r/>
            <w:r>
              <w:rPr>
                <w:rFonts w:ascii="Calibri" w:hAnsi="Calibri"/>
                <w:b w:val="0"/>
                <w:sz w:val="19"/>
              </w:rPr>
              <w:t>Role dan permission tersimpan di basis data; menu dirender sesuai permission.</w:t>
            </w:r>
          </w:p>
        </w:tc>
      </w:tr>
      <w:tr>
        <w:tc>
          <w:tcPr>
            <w:tcW w:type="dxa" w:w="1814"/>
            <w:shd w:val="clear" w:color="auto" w:fill="F2F5FA"/>
          </w:tcPr>
          <w:p>
            <w:pPr>
              <w:spacing w:after="40" w:before="40"/>
            </w:pPr>
            <w:r/>
            <w:r>
              <w:rPr>
                <w:rFonts w:ascii="Calibri" w:hAnsi="Calibri"/>
                <w:b w:val="0"/>
                <w:sz w:val="19"/>
              </w:rPr>
              <w:t>Basis data utama</w:t>
            </w:r>
          </w:p>
        </w:tc>
        <w:tc>
          <w:tcPr>
            <w:tcW w:type="dxa" w:w="3005"/>
            <w:shd w:val="clear" w:color="auto" w:fill="F2F5FA"/>
          </w:tcPr>
          <w:p>
            <w:pPr>
              <w:spacing w:after="40" w:before="40"/>
            </w:pPr>
            <w:r/>
            <w:r>
              <w:rPr>
                <w:rFonts w:ascii="Calibri" w:hAnsi="Calibri"/>
                <w:b w:val="0"/>
                <w:sz w:val="19"/>
              </w:rPr>
              <w:t>MySQL / MariaDB (skema lims)</w:t>
            </w:r>
          </w:p>
        </w:tc>
        <w:tc>
          <w:tcPr>
            <w:tcW w:type="dxa" w:w="4252"/>
            <w:shd w:val="clear" w:color="auto" w:fill="F2F5FA"/>
          </w:tcPr>
          <w:p>
            <w:pPr>
              <w:spacing w:after="40" w:before="40"/>
            </w:pPr>
            <w:r/>
            <w:r>
              <w:rPr>
                <w:rFonts w:ascii="Calibri" w:hAnsi="Calibri"/>
                <w:b w:val="0"/>
                <w:sz w:val="19"/>
              </w:rPr>
              <w:t>Menyimpan seluruh data master, transaksi, dan approval.</w:t>
            </w:r>
          </w:p>
        </w:tc>
      </w:tr>
      <w:tr>
        <w:tc>
          <w:tcPr>
            <w:tcW w:type="dxa" w:w="1814"/>
          </w:tcPr>
          <w:p>
            <w:pPr>
              <w:spacing w:after="40" w:before="40"/>
            </w:pPr>
            <w:r/>
            <w:r>
              <w:rPr>
                <w:rFonts w:ascii="Calibri" w:hAnsi="Calibri"/>
                <w:b w:val="0"/>
                <w:sz w:val="19"/>
              </w:rPr>
              <w:t>Basis data sekunder</w:t>
            </w:r>
          </w:p>
        </w:tc>
        <w:tc>
          <w:tcPr>
            <w:tcW w:type="dxa" w:w="3005"/>
          </w:tcPr>
          <w:p>
            <w:pPr>
              <w:spacing w:after="40" w:before="40"/>
            </w:pPr>
            <w:r/>
            <w:r>
              <w:rPr>
                <w:rFonts w:ascii="Calibri" w:hAnsi="Calibri"/>
                <w:b w:val="0"/>
                <w:sz w:val="19"/>
              </w:rPr>
              <w:t>MySQL (skema work_order, tabel master_kantor)</w:t>
            </w:r>
          </w:p>
        </w:tc>
        <w:tc>
          <w:tcPr>
            <w:tcW w:type="dxa" w:w="4252"/>
          </w:tcPr>
          <w:p>
            <w:pPr>
              <w:spacing w:after="40" w:before="40"/>
            </w:pPr>
            <w:r/>
            <w:r>
              <w:rPr>
                <w:rFonts w:ascii="Calibri" w:hAnsi="Calibri"/>
                <w:b w:val="0"/>
                <w:sz w:val="19"/>
              </w:rPr>
              <w:t>Sumber daftar lokasi pabrik; dibaca hanya-baca dan tidak dapat diberi foreign key lintas basis data.</w:t>
            </w:r>
          </w:p>
        </w:tc>
      </w:tr>
      <w:tr>
        <w:tc>
          <w:tcPr>
            <w:tcW w:type="dxa" w:w="1814"/>
            <w:shd w:val="clear" w:color="auto" w:fill="F2F5FA"/>
          </w:tcPr>
          <w:p>
            <w:pPr>
              <w:spacing w:after="40" w:before="40"/>
            </w:pPr>
            <w:r/>
            <w:r>
              <w:rPr>
                <w:rFonts w:ascii="Calibri" w:hAnsi="Calibri"/>
                <w:b w:val="0"/>
                <w:sz w:val="19"/>
              </w:rPr>
              <w:t>Pelaporan</w:t>
            </w:r>
          </w:p>
        </w:tc>
        <w:tc>
          <w:tcPr>
            <w:tcW w:type="dxa" w:w="3005"/>
            <w:shd w:val="clear" w:color="auto" w:fill="F2F5FA"/>
          </w:tcPr>
          <w:p>
            <w:pPr>
              <w:spacing w:after="40" w:before="40"/>
            </w:pPr>
            <w:r/>
            <w:r>
              <w:rPr>
                <w:rFonts w:ascii="Calibri" w:hAnsi="Calibri"/>
                <w:b w:val="0"/>
                <w:sz w:val="19"/>
              </w:rPr>
              <w:t>mPDF (laporan PDF), Maatwebsite Excel (impor/ekspor)</w:t>
            </w:r>
          </w:p>
        </w:tc>
        <w:tc>
          <w:tcPr>
            <w:tcW w:type="dxa" w:w="4252"/>
            <w:shd w:val="clear" w:color="auto" w:fill="F2F5FA"/>
          </w:tcPr>
          <w:p>
            <w:pPr>
              <w:spacing w:after="40" w:before="40"/>
            </w:pPr>
            <w:r/>
            <w:r>
              <w:rPr>
                <w:rFonts w:ascii="Calibri" w:hAnsi="Calibri"/>
                <w:b w:val="0"/>
                <w:sz w:val="19"/>
              </w:rPr>
              <w:t>Laporan dirender dari template Blade; grafik laporan resin dirender lokal tanpa layanan pihak ketiga.</w:t>
            </w:r>
          </w:p>
        </w:tc>
      </w:tr>
      <w:tr>
        <w:tc>
          <w:tcPr>
            <w:tcW w:type="dxa" w:w="1814"/>
          </w:tcPr>
          <w:p>
            <w:pPr>
              <w:spacing w:after="40" w:before="40"/>
            </w:pPr>
            <w:r/>
            <w:r>
              <w:rPr>
                <w:rFonts w:ascii="Calibri" w:hAnsi="Calibri"/>
                <w:b w:val="0"/>
                <w:sz w:val="19"/>
              </w:rPr>
              <w:t>Lingkungan</w:t>
            </w:r>
          </w:p>
        </w:tc>
        <w:tc>
          <w:tcPr>
            <w:tcW w:type="dxa" w:w="3005"/>
          </w:tcPr>
          <w:p>
            <w:pPr>
              <w:spacing w:after="40" w:before="40"/>
            </w:pPr>
            <w:r/>
            <w:r>
              <w:rPr>
                <w:rFonts w:ascii="Calibri" w:hAnsi="Calibri"/>
                <w:b w:val="0"/>
                <w:sz w:val="19"/>
              </w:rPr>
              <w:t>Server kantor (nginx + PHP-FPM), zona waktu Asia/Jakarta, lokal id</w:t>
            </w:r>
          </w:p>
        </w:tc>
        <w:tc>
          <w:tcPr>
            <w:tcW w:type="dxa" w:w="4252"/>
          </w:tcPr>
          <w:p>
            <w:pPr>
              <w:spacing w:after="40" w:before="40"/>
            </w:pPr>
            <w:r/>
            <w:r>
              <w:rPr>
                <w:rFonts w:ascii="Calibri" w:hAnsi="Calibri"/>
                <w:b w:val="0"/>
                <w:sz w:val="19"/>
              </w:rPr>
              <w:t>Diakses melalui jaringan internal kantor.</w:t>
            </w:r>
          </w:p>
        </w:tc>
      </w:tr>
    </w:tbl>
    <w:p/>
    <w:p>
      <w:pPr>
        <w:pStyle w:val="Heading2"/>
      </w:pPr>
      <w:r>
        <w:t>2.5 Peta Modul dan Penanda Kebutuhan</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361"/>
            <w:shd w:val="clear" w:color="auto" w:fill="1F3B73"/>
          </w:tcPr>
          <w:p>
            <w:pPr>
              <w:spacing w:after="40" w:before="40"/>
            </w:pPr>
            <w:r/>
            <w:r>
              <w:rPr>
                <w:rFonts w:ascii="Calibri" w:hAnsi="Calibri"/>
                <w:b/>
                <w:color w:val="FFFFFF"/>
                <w:sz w:val="19"/>
              </w:rPr>
              <w:t>Kode Modul</w:t>
            </w:r>
          </w:p>
        </w:tc>
        <w:tc>
          <w:tcPr>
            <w:tcW w:type="dxa" w:w="3628"/>
            <w:shd w:val="clear" w:color="auto" w:fill="1F3B73"/>
          </w:tcPr>
          <w:p>
            <w:pPr>
              <w:spacing w:after="40" w:before="40"/>
            </w:pPr>
            <w:r/>
            <w:r>
              <w:rPr>
                <w:rFonts w:ascii="Calibri" w:hAnsi="Calibri"/>
                <w:b/>
                <w:color w:val="FFFFFF"/>
                <w:sz w:val="19"/>
              </w:rPr>
              <w:t>Modul</w:t>
            </w:r>
          </w:p>
        </w:tc>
        <w:tc>
          <w:tcPr>
            <w:tcW w:type="dxa" w:w="2381"/>
            <w:shd w:val="clear" w:color="auto" w:fill="1F3B73"/>
          </w:tcPr>
          <w:p>
            <w:pPr>
              <w:spacing w:after="40" w:before="40"/>
            </w:pPr>
            <w:r/>
            <w:r>
              <w:rPr>
                <w:rFonts w:ascii="Calibri" w:hAnsi="Calibri"/>
                <w:b/>
                <w:color w:val="FFFFFF"/>
                <w:sz w:val="19"/>
              </w:rPr>
              <w:t>Prefiks Nomor Dokumen</w:t>
            </w:r>
          </w:p>
        </w:tc>
        <w:tc>
          <w:tcPr>
            <w:tcW w:type="dxa" w:w="1701"/>
            <w:shd w:val="clear" w:color="auto" w:fill="1F3B73"/>
          </w:tcPr>
          <w:p>
            <w:pPr>
              <w:spacing w:after="40" w:before="40"/>
            </w:pPr>
            <w:r/>
            <w:r>
              <w:rPr>
                <w:rFonts w:ascii="Calibri" w:hAnsi="Calibri"/>
                <w:b/>
                <w:color w:val="FFFFFF"/>
                <w:sz w:val="19"/>
              </w:rPr>
              <w:t>Jumlah Kebutuhan</w:t>
            </w:r>
          </w:p>
        </w:tc>
      </w:tr>
      <w:tr>
        <w:tc>
          <w:tcPr>
            <w:tcW w:type="dxa" w:w="1361"/>
          </w:tcPr>
          <w:p>
            <w:pPr>
              <w:spacing w:after="40" w:before="40"/>
            </w:pPr>
            <w:r/>
            <w:r>
              <w:rPr>
                <w:rFonts w:ascii="Calibri" w:hAnsi="Calibri"/>
                <w:b w:val="0"/>
                <w:sz w:val="19"/>
              </w:rPr>
              <w:t>AUT</w:t>
            </w:r>
          </w:p>
        </w:tc>
        <w:tc>
          <w:tcPr>
            <w:tcW w:type="dxa" w:w="3628"/>
          </w:tcPr>
          <w:p>
            <w:pPr>
              <w:spacing w:after="40" w:before="40"/>
            </w:pPr>
            <w:r/>
            <w:r>
              <w:rPr>
                <w:rFonts w:ascii="Calibri" w:hAnsi="Calibri"/>
                <w:b w:val="0"/>
                <w:sz w:val="19"/>
              </w:rPr>
              <w:t>Autentikasi, Profil &amp; Otorisasi</w:t>
            </w:r>
          </w:p>
        </w:tc>
        <w:tc>
          <w:tcPr>
            <w:tcW w:type="dxa" w:w="2381"/>
          </w:tcPr>
          <w:p>
            <w:pPr>
              <w:spacing w:after="40" w:before="40"/>
            </w:pPr>
            <w:r/>
            <w:r>
              <w:rPr>
                <w:rFonts w:ascii="Calibri" w:hAnsi="Calibri"/>
                <w:b w:val="0"/>
                <w:sz w:val="19"/>
              </w:rPr>
              <w:t>—</w:t>
            </w:r>
          </w:p>
        </w:tc>
        <w:tc>
          <w:tcPr>
            <w:tcW w:type="dxa" w:w="1701"/>
          </w:tcPr>
          <w:p>
            <w:pPr>
              <w:spacing w:after="40" w:before="40"/>
            </w:pPr>
            <w:r/>
            <w:r>
              <w:rPr>
                <w:rFonts w:ascii="Calibri" w:hAnsi="Calibri"/>
                <w:b w:val="0"/>
                <w:sz w:val="19"/>
              </w:rPr>
              <w:t>14</w:t>
            </w:r>
          </w:p>
        </w:tc>
      </w:tr>
      <w:tr>
        <w:tc>
          <w:tcPr>
            <w:tcW w:type="dxa" w:w="1361"/>
            <w:shd w:val="clear" w:color="auto" w:fill="F2F5FA"/>
          </w:tcPr>
          <w:p>
            <w:pPr>
              <w:spacing w:after="40" w:before="40"/>
            </w:pPr>
            <w:r/>
            <w:r>
              <w:rPr>
                <w:rFonts w:ascii="Calibri" w:hAnsi="Calibri"/>
                <w:b w:val="0"/>
                <w:sz w:val="19"/>
              </w:rPr>
              <w:t>DSH</w:t>
            </w:r>
          </w:p>
        </w:tc>
        <w:tc>
          <w:tcPr>
            <w:tcW w:type="dxa" w:w="3628"/>
            <w:shd w:val="clear" w:color="auto" w:fill="F2F5FA"/>
          </w:tcPr>
          <w:p>
            <w:pPr>
              <w:spacing w:after="40" w:before="40"/>
            </w:pPr>
            <w:r/>
            <w:r>
              <w:rPr>
                <w:rFonts w:ascii="Calibri" w:hAnsi="Calibri"/>
                <w:b w:val="0"/>
                <w:sz w:val="19"/>
              </w:rPr>
              <w:t>Dashboard &amp; Inbox Approval</w:t>
            </w:r>
          </w:p>
        </w:tc>
        <w:tc>
          <w:tcPr>
            <w:tcW w:type="dxa" w:w="2381"/>
            <w:shd w:val="clear" w:color="auto" w:fill="F2F5FA"/>
          </w:tcPr>
          <w:p>
            <w:pPr>
              <w:spacing w:after="40" w:before="40"/>
            </w:pPr>
            <w:r/>
            <w:r>
              <w:rPr>
                <w:rFonts w:ascii="Calibri" w:hAnsi="Calibri"/>
                <w:b w:val="0"/>
                <w:sz w:val="19"/>
              </w:rPr>
              <w:t>—</w:t>
            </w:r>
          </w:p>
        </w:tc>
        <w:tc>
          <w:tcPr>
            <w:tcW w:type="dxa" w:w="1701"/>
            <w:shd w:val="clear" w:color="auto" w:fill="F2F5FA"/>
          </w:tcPr>
          <w:p>
            <w:pPr>
              <w:spacing w:after="40" w:before="40"/>
            </w:pPr>
            <w:r/>
            <w:r>
              <w:rPr>
                <w:rFonts w:ascii="Calibri" w:hAnsi="Calibri"/>
                <w:b w:val="0"/>
                <w:sz w:val="19"/>
              </w:rPr>
              <w:t>7</w:t>
            </w:r>
          </w:p>
        </w:tc>
      </w:tr>
      <w:tr>
        <w:tc>
          <w:tcPr>
            <w:tcW w:type="dxa" w:w="1361"/>
          </w:tcPr>
          <w:p>
            <w:pPr>
              <w:spacing w:after="40" w:before="40"/>
            </w:pPr>
            <w:r/>
            <w:r>
              <w:rPr>
                <w:rFonts w:ascii="Calibri" w:hAnsi="Calibri"/>
                <w:b w:val="0"/>
                <w:sz w:val="19"/>
              </w:rPr>
              <w:t>MST</w:t>
            </w:r>
          </w:p>
        </w:tc>
        <w:tc>
          <w:tcPr>
            <w:tcW w:type="dxa" w:w="3628"/>
          </w:tcPr>
          <w:p>
            <w:pPr>
              <w:spacing w:after="40" w:before="40"/>
            </w:pPr>
            <w:r/>
            <w:r>
              <w:rPr>
                <w:rFonts w:ascii="Calibri" w:hAnsi="Calibri"/>
                <w:b w:val="0"/>
                <w:sz w:val="19"/>
              </w:rPr>
              <w:t>Master Data</w:t>
            </w:r>
          </w:p>
        </w:tc>
        <w:tc>
          <w:tcPr>
            <w:tcW w:type="dxa" w:w="2381"/>
          </w:tcPr>
          <w:p>
            <w:pPr>
              <w:spacing w:after="40" w:before="40"/>
            </w:pPr>
            <w:r/>
            <w:r>
              <w:rPr>
                <w:rFonts w:ascii="Calibri" w:hAnsi="Calibri"/>
                <w:b w:val="0"/>
                <w:sz w:val="19"/>
              </w:rPr>
              <w:t>—</w:t>
            </w:r>
          </w:p>
        </w:tc>
        <w:tc>
          <w:tcPr>
            <w:tcW w:type="dxa" w:w="1701"/>
          </w:tcPr>
          <w:p>
            <w:pPr>
              <w:spacing w:after="40" w:before="40"/>
            </w:pPr>
            <w:r/>
            <w:r>
              <w:rPr>
                <w:rFonts w:ascii="Calibri" w:hAnsi="Calibri"/>
                <w:b w:val="0"/>
                <w:sz w:val="19"/>
              </w:rPr>
              <w:t>26</w:t>
            </w:r>
          </w:p>
        </w:tc>
      </w:tr>
      <w:tr>
        <w:tc>
          <w:tcPr>
            <w:tcW w:type="dxa" w:w="1361"/>
            <w:shd w:val="clear" w:color="auto" w:fill="F2F5FA"/>
          </w:tcPr>
          <w:p>
            <w:pPr>
              <w:spacing w:after="40" w:before="40"/>
            </w:pPr>
            <w:r/>
            <w:r>
              <w:rPr>
                <w:rFonts w:ascii="Calibri" w:hAnsi="Calibri"/>
                <w:b w:val="0"/>
                <w:sz w:val="19"/>
              </w:rPr>
              <w:t>SET</w:t>
            </w:r>
          </w:p>
        </w:tc>
        <w:tc>
          <w:tcPr>
            <w:tcW w:type="dxa" w:w="3628"/>
            <w:shd w:val="clear" w:color="auto" w:fill="F2F5FA"/>
          </w:tcPr>
          <w:p>
            <w:pPr>
              <w:spacing w:after="40" w:before="40"/>
            </w:pPr>
            <w:r/>
            <w:r>
              <w:rPr>
                <w:rFonts w:ascii="Calibri" w:hAnsi="Calibri"/>
                <w:b w:val="0"/>
                <w:sz w:val="19"/>
              </w:rPr>
              <w:t>Setting Sistem &amp; Konfigurasi Approval</w:t>
            </w:r>
          </w:p>
        </w:tc>
        <w:tc>
          <w:tcPr>
            <w:tcW w:type="dxa" w:w="2381"/>
            <w:shd w:val="clear" w:color="auto" w:fill="F2F5FA"/>
          </w:tcPr>
          <w:p>
            <w:pPr>
              <w:spacing w:after="40" w:before="40"/>
            </w:pPr>
            <w:r/>
            <w:r>
              <w:rPr>
                <w:rFonts w:ascii="Calibri" w:hAnsi="Calibri"/>
                <w:b w:val="0"/>
                <w:sz w:val="19"/>
              </w:rPr>
              <w:t>—</w:t>
            </w:r>
          </w:p>
        </w:tc>
        <w:tc>
          <w:tcPr>
            <w:tcW w:type="dxa" w:w="1701"/>
            <w:shd w:val="clear" w:color="auto" w:fill="F2F5FA"/>
          </w:tcPr>
          <w:p>
            <w:pPr>
              <w:spacing w:after="40" w:before="40"/>
            </w:pPr>
            <w:r/>
            <w:r>
              <w:rPr>
                <w:rFonts w:ascii="Calibri" w:hAnsi="Calibri"/>
                <w:b w:val="0"/>
                <w:sz w:val="19"/>
              </w:rPr>
              <w:t>12</w:t>
            </w:r>
          </w:p>
        </w:tc>
      </w:tr>
      <w:tr>
        <w:tc>
          <w:tcPr>
            <w:tcW w:type="dxa" w:w="1361"/>
          </w:tcPr>
          <w:p>
            <w:pPr>
              <w:spacing w:after="40" w:before="40"/>
            </w:pPr>
            <w:r/>
            <w:r>
              <w:rPr>
                <w:rFonts w:ascii="Calibri" w:hAnsi="Calibri"/>
                <w:b w:val="0"/>
                <w:sz w:val="19"/>
              </w:rPr>
              <w:t>INSM</w:t>
            </w:r>
          </w:p>
        </w:tc>
        <w:tc>
          <w:tcPr>
            <w:tcW w:type="dxa" w:w="3628"/>
          </w:tcPr>
          <w:p>
            <w:pPr>
              <w:spacing w:after="40" w:before="40"/>
            </w:pPr>
            <w:r/>
            <w:r>
              <w:rPr>
                <w:rFonts w:ascii="Calibri" w:hAnsi="Calibri"/>
                <w:b w:val="0"/>
                <w:sz w:val="19"/>
              </w:rPr>
              <w:t>Inspection Material (Resin &amp; Pellet)</w:t>
            </w:r>
          </w:p>
        </w:tc>
        <w:tc>
          <w:tcPr>
            <w:tcW w:type="dxa" w:w="2381"/>
          </w:tcPr>
          <w:p>
            <w:pPr>
              <w:spacing w:after="40" w:before="40"/>
            </w:pPr>
            <w:r/>
            <w:r>
              <w:rPr>
                <w:rFonts w:ascii="Calibri" w:hAnsi="Calibri"/>
                <w:b w:val="0"/>
                <w:sz w:val="19"/>
              </w:rPr>
              <w:t>INSM</w:t>
            </w:r>
          </w:p>
        </w:tc>
        <w:tc>
          <w:tcPr>
            <w:tcW w:type="dxa" w:w="1701"/>
          </w:tcPr>
          <w:p>
            <w:pPr>
              <w:spacing w:after="40" w:before="40"/>
            </w:pPr>
            <w:r/>
            <w:r>
              <w:rPr>
                <w:rFonts w:ascii="Calibri" w:hAnsi="Calibri"/>
                <w:b w:val="0"/>
                <w:sz w:val="19"/>
              </w:rPr>
              <w:t>20</w:t>
            </w:r>
          </w:p>
        </w:tc>
      </w:tr>
      <w:tr>
        <w:tc>
          <w:tcPr>
            <w:tcW w:type="dxa" w:w="1361"/>
            <w:shd w:val="clear" w:color="auto" w:fill="F2F5FA"/>
          </w:tcPr>
          <w:p>
            <w:pPr>
              <w:spacing w:after="40" w:before="40"/>
            </w:pPr>
            <w:r/>
            <w:r>
              <w:rPr>
                <w:rFonts w:ascii="Calibri" w:hAnsi="Calibri"/>
                <w:b w:val="0"/>
                <w:sz w:val="19"/>
              </w:rPr>
              <w:t>INSG</w:t>
            </w:r>
          </w:p>
        </w:tc>
        <w:tc>
          <w:tcPr>
            <w:tcW w:type="dxa" w:w="3628"/>
            <w:shd w:val="clear" w:color="auto" w:fill="F2F5FA"/>
          </w:tcPr>
          <w:p>
            <w:pPr>
              <w:spacing w:after="40" w:before="40"/>
            </w:pPr>
            <w:r/>
            <w:r>
              <w:rPr>
                <w:rFonts w:ascii="Calibri" w:hAnsi="Calibri"/>
                <w:b w:val="0"/>
                <w:sz w:val="19"/>
              </w:rPr>
              <w:t>Inspection Goods</w:t>
            </w:r>
          </w:p>
        </w:tc>
        <w:tc>
          <w:tcPr>
            <w:tcW w:type="dxa" w:w="2381"/>
            <w:shd w:val="clear" w:color="auto" w:fill="F2F5FA"/>
          </w:tcPr>
          <w:p>
            <w:pPr>
              <w:spacing w:after="40" w:before="40"/>
            </w:pPr>
            <w:r/>
            <w:r>
              <w:rPr>
                <w:rFonts w:ascii="Calibri" w:hAnsi="Calibri"/>
                <w:b w:val="0"/>
                <w:sz w:val="19"/>
              </w:rPr>
              <w:t>INSG / DINSG / SDINSG</w:t>
            </w:r>
          </w:p>
        </w:tc>
        <w:tc>
          <w:tcPr>
            <w:tcW w:type="dxa" w:w="1701"/>
            <w:shd w:val="clear" w:color="auto" w:fill="F2F5FA"/>
          </w:tcPr>
          <w:p>
            <w:pPr>
              <w:spacing w:after="40" w:before="40"/>
            </w:pPr>
            <w:r/>
            <w:r>
              <w:rPr>
                <w:rFonts w:ascii="Calibri" w:hAnsi="Calibri"/>
                <w:b w:val="0"/>
                <w:sz w:val="19"/>
              </w:rPr>
              <w:t>20</w:t>
            </w:r>
          </w:p>
        </w:tc>
      </w:tr>
      <w:tr>
        <w:tc>
          <w:tcPr>
            <w:tcW w:type="dxa" w:w="1361"/>
          </w:tcPr>
          <w:p>
            <w:pPr>
              <w:spacing w:after="40" w:before="40"/>
            </w:pPr>
            <w:r/>
            <w:r>
              <w:rPr>
                <w:rFonts w:ascii="Calibri" w:hAnsi="Calibri"/>
                <w:b w:val="0"/>
                <w:sz w:val="19"/>
              </w:rPr>
              <w:t>INSRG</w:t>
            </w:r>
          </w:p>
        </w:tc>
        <w:tc>
          <w:tcPr>
            <w:tcW w:type="dxa" w:w="3628"/>
          </w:tcPr>
          <w:p>
            <w:pPr>
              <w:spacing w:after="40" w:before="40"/>
            </w:pPr>
            <w:r/>
            <w:r>
              <w:rPr>
                <w:rFonts w:ascii="Calibri" w:hAnsi="Calibri"/>
                <w:b w:val="0"/>
                <w:sz w:val="19"/>
              </w:rPr>
              <w:t>Resales Goods</w:t>
            </w:r>
          </w:p>
        </w:tc>
        <w:tc>
          <w:tcPr>
            <w:tcW w:type="dxa" w:w="2381"/>
          </w:tcPr>
          <w:p>
            <w:pPr>
              <w:spacing w:after="40" w:before="40"/>
            </w:pPr>
            <w:r/>
            <w:r>
              <w:rPr>
                <w:rFonts w:ascii="Calibri" w:hAnsi="Calibri"/>
                <w:b w:val="0"/>
                <w:sz w:val="19"/>
              </w:rPr>
              <w:t>INSRG</w:t>
            </w:r>
          </w:p>
        </w:tc>
        <w:tc>
          <w:tcPr>
            <w:tcW w:type="dxa" w:w="1701"/>
          </w:tcPr>
          <w:p>
            <w:pPr>
              <w:spacing w:after="40" w:before="40"/>
            </w:pPr>
            <w:r/>
            <w:r>
              <w:rPr>
                <w:rFonts w:ascii="Calibri" w:hAnsi="Calibri"/>
                <w:b w:val="0"/>
                <w:sz w:val="19"/>
              </w:rPr>
              <w:t>13</w:t>
            </w:r>
          </w:p>
        </w:tc>
      </w:tr>
      <w:tr>
        <w:tc>
          <w:tcPr>
            <w:tcW w:type="dxa" w:w="1361"/>
            <w:shd w:val="clear" w:color="auto" w:fill="F2F5FA"/>
          </w:tcPr>
          <w:p>
            <w:pPr>
              <w:spacing w:after="40" w:before="40"/>
            </w:pPr>
            <w:r/>
            <w:r>
              <w:rPr>
                <w:rFonts w:ascii="Calibri" w:hAnsi="Calibri"/>
                <w:b w:val="0"/>
                <w:sz w:val="19"/>
              </w:rPr>
              <w:t>LAB</w:t>
            </w:r>
          </w:p>
        </w:tc>
        <w:tc>
          <w:tcPr>
            <w:tcW w:type="dxa" w:w="3628"/>
            <w:shd w:val="clear" w:color="auto" w:fill="F2F5FA"/>
          </w:tcPr>
          <w:p>
            <w:pPr>
              <w:spacing w:after="40" w:before="40"/>
            </w:pPr>
            <w:r/>
            <w:r>
              <w:rPr>
                <w:rFonts w:ascii="Calibri" w:hAnsi="Calibri"/>
                <w:b w:val="0"/>
                <w:sz w:val="19"/>
              </w:rPr>
              <w:t>Laboratory</w:t>
            </w:r>
          </w:p>
        </w:tc>
        <w:tc>
          <w:tcPr>
            <w:tcW w:type="dxa" w:w="2381"/>
            <w:shd w:val="clear" w:color="auto" w:fill="F2F5FA"/>
          </w:tcPr>
          <w:p>
            <w:pPr>
              <w:spacing w:after="40" w:before="40"/>
            </w:pPr>
            <w:r/>
            <w:r>
              <w:rPr>
                <w:rFonts w:ascii="Calibri" w:hAnsi="Calibri"/>
                <w:b w:val="0"/>
                <w:sz w:val="19"/>
              </w:rPr>
              <w:t>LAB</w:t>
            </w:r>
          </w:p>
        </w:tc>
        <w:tc>
          <w:tcPr>
            <w:tcW w:type="dxa" w:w="1701"/>
            <w:shd w:val="clear" w:color="auto" w:fill="F2F5FA"/>
          </w:tcPr>
          <w:p>
            <w:pPr>
              <w:spacing w:after="40" w:before="40"/>
            </w:pPr>
            <w:r/>
            <w:r>
              <w:rPr>
                <w:rFonts w:ascii="Calibri" w:hAnsi="Calibri"/>
                <w:b w:val="0"/>
                <w:sz w:val="19"/>
              </w:rPr>
              <w:t>24</w:t>
            </w:r>
          </w:p>
        </w:tc>
      </w:tr>
      <w:tr>
        <w:tc>
          <w:tcPr>
            <w:tcW w:type="dxa" w:w="1361"/>
          </w:tcPr>
          <w:p>
            <w:pPr>
              <w:spacing w:after="40" w:before="40"/>
            </w:pPr>
            <w:r/>
            <w:r>
              <w:rPr>
                <w:rFonts w:ascii="Calibri" w:hAnsi="Calibri"/>
                <w:b w:val="0"/>
                <w:sz w:val="19"/>
              </w:rPr>
              <w:t>APR</w:t>
            </w:r>
          </w:p>
        </w:tc>
        <w:tc>
          <w:tcPr>
            <w:tcW w:type="dxa" w:w="3628"/>
          </w:tcPr>
          <w:p>
            <w:pPr>
              <w:spacing w:after="40" w:before="40"/>
            </w:pPr>
            <w:r/>
            <w:r>
              <w:rPr>
                <w:rFonts w:ascii="Calibri" w:hAnsi="Calibri"/>
                <w:b w:val="0"/>
                <w:sz w:val="19"/>
              </w:rPr>
              <w:t>Engine Approval</w:t>
            </w:r>
          </w:p>
        </w:tc>
        <w:tc>
          <w:tcPr>
            <w:tcW w:type="dxa" w:w="2381"/>
          </w:tcPr>
          <w:p>
            <w:pPr>
              <w:spacing w:after="40" w:before="40"/>
            </w:pPr>
            <w:r/>
            <w:r>
              <w:rPr>
                <w:rFonts w:ascii="Calibri" w:hAnsi="Calibri"/>
                <w:b w:val="0"/>
                <w:sz w:val="19"/>
              </w:rPr>
              <w:t>—</w:t>
            </w:r>
          </w:p>
        </w:tc>
        <w:tc>
          <w:tcPr>
            <w:tcW w:type="dxa" w:w="1701"/>
          </w:tcPr>
          <w:p>
            <w:pPr>
              <w:spacing w:after="40" w:before="40"/>
            </w:pPr>
            <w:r/>
            <w:r>
              <w:rPr>
                <w:rFonts w:ascii="Calibri" w:hAnsi="Calibri"/>
                <w:b w:val="0"/>
                <w:sz w:val="19"/>
              </w:rPr>
              <w:t>16</w:t>
            </w:r>
          </w:p>
        </w:tc>
      </w:tr>
      <w:tr>
        <w:tc>
          <w:tcPr>
            <w:tcW w:type="dxa" w:w="1361"/>
            <w:shd w:val="clear" w:color="auto" w:fill="F2F5FA"/>
          </w:tcPr>
          <w:p>
            <w:pPr>
              <w:spacing w:after="40" w:before="40"/>
            </w:pPr>
            <w:r/>
            <w:r>
              <w:rPr>
                <w:rFonts w:ascii="Calibri" w:hAnsi="Calibri"/>
                <w:b w:val="0"/>
                <w:sz w:val="19"/>
              </w:rPr>
              <w:t>RPT</w:t>
            </w:r>
          </w:p>
        </w:tc>
        <w:tc>
          <w:tcPr>
            <w:tcW w:type="dxa" w:w="3628"/>
            <w:shd w:val="clear" w:color="auto" w:fill="F2F5FA"/>
          </w:tcPr>
          <w:p>
            <w:pPr>
              <w:spacing w:after="40" w:before="40"/>
            </w:pPr>
            <w:r/>
            <w:r>
              <w:rPr>
                <w:rFonts w:ascii="Calibri" w:hAnsi="Calibri"/>
                <w:b w:val="0"/>
                <w:sz w:val="19"/>
              </w:rPr>
              <w:t>Pelaporan &amp; Ekspor</w:t>
            </w:r>
          </w:p>
        </w:tc>
        <w:tc>
          <w:tcPr>
            <w:tcW w:type="dxa" w:w="2381"/>
            <w:shd w:val="clear" w:color="auto" w:fill="F2F5FA"/>
          </w:tcPr>
          <w:p>
            <w:pPr>
              <w:spacing w:after="40" w:before="40"/>
            </w:pPr>
            <w:r/>
            <w:r>
              <w:rPr>
                <w:rFonts w:ascii="Calibri" w:hAnsi="Calibri"/>
                <w:b w:val="0"/>
                <w:sz w:val="19"/>
              </w:rPr>
              <w:t>—</w:t>
            </w:r>
          </w:p>
        </w:tc>
        <w:tc>
          <w:tcPr>
            <w:tcW w:type="dxa" w:w="1701"/>
            <w:shd w:val="clear" w:color="auto" w:fill="F2F5FA"/>
          </w:tcPr>
          <w:p>
            <w:pPr>
              <w:spacing w:after="40" w:before="40"/>
            </w:pPr>
            <w:r/>
            <w:r>
              <w:rPr>
                <w:rFonts w:ascii="Calibri" w:hAnsi="Calibri"/>
                <w:b w:val="0"/>
                <w:sz w:val="19"/>
              </w:rPr>
              <w:t>10</w:t>
            </w:r>
          </w:p>
        </w:tc>
      </w:tr>
      <w:tr>
        <w:tc>
          <w:tcPr>
            <w:tcW w:type="dxa" w:w="1361"/>
          </w:tcPr>
          <w:p>
            <w:pPr>
              <w:spacing w:after="40" w:before="40"/>
            </w:pPr>
            <w:r/>
            <w:r>
              <w:rPr>
                <w:rFonts w:ascii="Calibri" w:hAnsi="Calibri"/>
                <w:b w:val="0"/>
                <w:sz w:val="19"/>
              </w:rPr>
              <w:t>MAN</w:t>
            </w:r>
          </w:p>
        </w:tc>
        <w:tc>
          <w:tcPr>
            <w:tcW w:type="dxa" w:w="3628"/>
          </w:tcPr>
          <w:p>
            <w:pPr>
              <w:spacing w:after="40" w:before="40"/>
            </w:pPr>
            <w:r/>
            <w:r>
              <w:rPr>
                <w:rFonts w:ascii="Calibri" w:hAnsi="Calibri"/>
                <w:b w:val="0"/>
                <w:sz w:val="19"/>
              </w:rPr>
              <w:t>Buku Panduan</w:t>
            </w:r>
          </w:p>
        </w:tc>
        <w:tc>
          <w:tcPr>
            <w:tcW w:type="dxa" w:w="2381"/>
          </w:tcPr>
          <w:p>
            <w:pPr>
              <w:spacing w:after="40" w:before="40"/>
            </w:pPr>
            <w:r/>
            <w:r>
              <w:rPr>
                <w:rFonts w:ascii="Calibri" w:hAnsi="Calibri"/>
                <w:b w:val="0"/>
                <w:sz w:val="19"/>
              </w:rPr>
              <w:t>—</w:t>
            </w:r>
          </w:p>
        </w:tc>
        <w:tc>
          <w:tcPr>
            <w:tcW w:type="dxa" w:w="1701"/>
          </w:tcPr>
          <w:p>
            <w:pPr>
              <w:spacing w:after="40" w:before="40"/>
            </w:pPr>
            <w:r/>
            <w:r>
              <w:rPr>
                <w:rFonts w:ascii="Calibri" w:hAnsi="Calibri"/>
                <w:b w:val="0"/>
                <w:sz w:val="19"/>
              </w:rPr>
              <w:t>3</w:t>
            </w:r>
          </w:p>
        </w:tc>
      </w:tr>
    </w:tbl>
    <w:p/>
    <w:p>
      <w:r>
        <w:rPr>
          <w:b w:val="0"/>
          <w:i/>
          <w:sz w:val="19"/>
        </w:rPr>
        <w:t>Total kebutuhan fungsional yang didokumentasikan: 165 butir.</w:t>
      </w:r>
    </w:p>
    <w:p>
      <w:pPr>
        <w:pStyle w:val="Heading2"/>
      </w:pPr>
      <w:r>
        <w:t>2.6 Daur Hidup Status Transaksi</w:t>
      </w:r>
    </w:p>
    <w:p>
      <w:r>
        <w:rPr>
          <w:b w:val="0"/>
          <w:i w:val="0"/>
        </w:rPr>
        <w:t>Seluruh modul memakai kode status yang sama pada header transaksi. Perbedaan hanya pada perlakuan penolakan, karena karakter prosesnya berbeda.</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737"/>
            <w:shd w:val="clear" w:color="auto" w:fill="1F3B73"/>
          </w:tcPr>
          <w:p>
            <w:pPr>
              <w:spacing w:after="40" w:before="40"/>
            </w:pPr>
            <w:r/>
            <w:r>
              <w:rPr>
                <w:rFonts w:ascii="Calibri" w:hAnsi="Calibri"/>
                <w:b/>
                <w:color w:val="FFFFFF"/>
                <w:sz w:val="19"/>
              </w:rPr>
              <w:t>Kode</w:t>
            </w:r>
          </w:p>
        </w:tc>
        <w:tc>
          <w:tcPr>
            <w:tcW w:type="dxa" w:w="1814"/>
            <w:shd w:val="clear" w:color="auto" w:fill="1F3B73"/>
          </w:tcPr>
          <w:p>
            <w:pPr>
              <w:spacing w:after="40" w:before="40"/>
            </w:pPr>
            <w:r/>
            <w:r>
              <w:rPr>
                <w:rFonts w:ascii="Calibri" w:hAnsi="Calibri"/>
                <w:b/>
                <w:color w:val="FFFFFF"/>
                <w:sz w:val="19"/>
              </w:rPr>
              <w:t>Nama Status</w:t>
            </w:r>
          </w:p>
        </w:tc>
        <w:tc>
          <w:tcPr>
            <w:tcW w:type="dxa" w:w="4819"/>
            <w:shd w:val="clear" w:color="auto" w:fill="1F3B73"/>
          </w:tcPr>
          <w:p>
            <w:pPr>
              <w:spacing w:after="40" w:before="40"/>
            </w:pPr>
            <w:r/>
            <w:r>
              <w:rPr>
                <w:rFonts w:ascii="Calibri" w:hAnsi="Calibri"/>
                <w:b/>
                <w:color w:val="FFFFFF"/>
                <w:sz w:val="19"/>
              </w:rPr>
              <w:t>Makna Operasional</w:t>
            </w:r>
          </w:p>
        </w:tc>
        <w:tc>
          <w:tcPr>
            <w:tcW w:type="dxa" w:w="1701"/>
            <w:shd w:val="clear" w:color="auto" w:fill="1F3B73"/>
          </w:tcPr>
          <w:p>
            <w:pPr>
              <w:spacing w:after="40" w:before="40"/>
            </w:pPr>
            <w:r/>
            <w:r>
              <w:rPr>
                <w:rFonts w:ascii="Calibri" w:hAnsi="Calibri"/>
                <w:b/>
                <w:color w:val="FFFFFF"/>
                <w:sz w:val="19"/>
              </w:rPr>
              <w:t>Dapat Diedit?</w:t>
            </w:r>
          </w:p>
        </w:tc>
      </w:tr>
      <w:tr>
        <w:tc>
          <w:tcPr>
            <w:tcW w:type="dxa" w:w="737"/>
          </w:tcPr>
          <w:p>
            <w:pPr>
              <w:spacing w:after="40" w:before="40"/>
            </w:pPr>
            <w:r/>
            <w:r>
              <w:rPr>
                <w:rFonts w:ascii="Calibri" w:hAnsi="Calibri"/>
                <w:b w:val="0"/>
                <w:sz w:val="19"/>
              </w:rPr>
              <w:t>0</w:t>
            </w:r>
          </w:p>
        </w:tc>
        <w:tc>
          <w:tcPr>
            <w:tcW w:type="dxa" w:w="1814"/>
          </w:tcPr>
          <w:p>
            <w:pPr>
              <w:spacing w:after="40" w:before="40"/>
            </w:pPr>
            <w:r/>
            <w:r>
              <w:rPr>
                <w:rFonts w:ascii="Calibri" w:hAnsi="Calibri"/>
                <w:b w:val="0"/>
                <w:sz w:val="19"/>
              </w:rPr>
              <w:t>Draft</w:t>
            </w:r>
          </w:p>
        </w:tc>
        <w:tc>
          <w:tcPr>
            <w:tcW w:type="dxa" w:w="4819"/>
          </w:tcPr>
          <w:p>
            <w:pPr>
              <w:spacing w:after="40" w:before="40"/>
            </w:pPr>
            <w:r/>
            <w:r>
              <w:rPr>
                <w:rFonts w:ascii="Calibri" w:hAnsi="Calibri"/>
                <w:b w:val="0"/>
                <w:sz w:val="19"/>
              </w:rPr>
              <w:t>Header sudah dibuat, pengisian hasil belum dimulai atau belum lengkap.</w:t>
            </w:r>
          </w:p>
        </w:tc>
        <w:tc>
          <w:tcPr>
            <w:tcW w:type="dxa" w:w="1701"/>
          </w:tcPr>
          <w:p>
            <w:pPr>
              <w:spacing w:after="40" w:before="40"/>
            </w:pPr>
            <w:r/>
            <w:r>
              <w:rPr>
                <w:rFonts w:ascii="Calibri" w:hAnsi="Calibri"/>
                <w:b w:val="0"/>
                <w:sz w:val="19"/>
              </w:rPr>
              <w:t>Ya</w:t>
            </w:r>
          </w:p>
        </w:tc>
      </w:tr>
      <w:tr>
        <w:tc>
          <w:tcPr>
            <w:tcW w:type="dxa" w:w="737"/>
            <w:shd w:val="clear" w:color="auto" w:fill="F2F5FA"/>
          </w:tcPr>
          <w:p>
            <w:pPr>
              <w:spacing w:after="40" w:before="40"/>
            </w:pPr>
            <w:r/>
            <w:r>
              <w:rPr>
                <w:rFonts w:ascii="Calibri" w:hAnsi="Calibri"/>
                <w:b w:val="0"/>
                <w:sz w:val="19"/>
              </w:rPr>
              <w:t>1</w:t>
            </w:r>
          </w:p>
        </w:tc>
        <w:tc>
          <w:tcPr>
            <w:tcW w:type="dxa" w:w="1814"/>
            <w:shd w:val="clear" w:color="auto" w:fill="F2F5FA"/>
          </w:tcPr>
          <w:p>
            <w:pPr>
              <w:spacing w:after="40" w:before="40"/>
            </w:pPr>
            <w:r/>
            <w:r>
              <w:rPr>
                <w:rFonts w:ascii="Calibri" w:hAnsi="Calibri"/>
                <w:b w:val="0"/>
                <w:sz w:val="19"/>
              </w:rPr>
              <w:t>In Progress</w:t>
            </w:r>
          </w:p>
        </w:tc>
        <w:tc>
          <w:tcPr>
            <w:tcW w:type="dxa" w:w="4819"/>
            <w:shd w:val="clear" w:color="auto" w:fill="F2F5FA"/>
          </w:tcPr>
          <w:p>
            <w:pPr>
              <w:spacing w:after="40" w:before="40"/>
            </w:pPr>
            <w:r/>
            <w:r>
              <w:rPr>
                <w:rFonts w:ascii="Calibri" w:hAnsi="Calibri"/>
                <w:b w:val="0"/>
                <w:sz w:val="19"/>
              </w:rPr>
              <w:t>Pengisian hasil pengukuran sedang berjalan.</w:t>
            </w:r>
          </w:p>
        </w:tc>
        <w:tc>
          <w:tcPr>
            <w:tcW w:type="dxa" w:w="1701"/>
            <w:shd w:val="clear" w:color="auto" w:fill="F2F5FA"/>
          </w:tcPr>
          <w:p>
            <w:pPr>
              <w:spacing w:after="40" w:before="40"/>
            </w:pPr>
            <w:r/>
            <w:r>
              <w:rPr>
                <w:rFonts w:ascii="Calibri" w:hAnsi="Calibri"/>
                <w:b w:val="0"/>
                <w:sz w:val="19"/>
              </w:rPr>
              <w:t>Ya</w:t>
            </w:r>
          </w:p>
        </w:tc>
      </w:tr>
      <w:tr>
        <w:tc>
          <w:tcPr>
            <w:tcW w:type="dxa" w:w="737"/>
          </w:tcPr>
          <w:p>
            <w:pPr>
              <w:spacing w:after="40" w:before="40"/>
            </w:pPr>
            <w:r/>
            <w:r>
              <w:rPr>
                <w:rFonts w:ascii="Calibri" w:hAnsi="Calibri"/>
                <w:b w:val="0"/>
                <w:sz w:val="19"/>
              </w:rPr>
              <w:t>2</w:t>
            </w:r>
          </w:p>
        </w:tc>
        <w:tc>
          <w:tcPr>
            <w:tcW w:type="dxa" w:w="1814"/>
          </w:tcPr>
          <w:p>
            <w:pPr>
              <w:spacing w:after="40" w:before="40"/>
            </w:pPr>
            <w:r/>
            <w:r>
              <w:rPr>
                <w:rFonts w:ascii="Calibri" w:hAnsi="Calibri"/>
                <w:b w:val="0"/>
                <w:sz w:val="19"/>
              </w:rPr>
              <w:t>Approval Progress</w:t>
            </w:r>
          </w:p>
        </w:tc>
        <w:tc>
          <w:tcPr>
            <w:tcW w:type="dxa" w:w="4819"/>
          </w:tcPr>
          <w:p>
            <w:pPr>
              <w:spacing w:after="40" w:before="40"/>
            </w:pPr>
            <w:r/>
            <w:r>
              <w:rPr>
                <w:rFonts w:ascii="Calibri" w:hAnsi="Calibri"/>
                <w:b w:val="0"/>
                <w:sz w:val="19"/>
              </w:rPr>
              <w:t>Transaksi sudah dikunci dan sedang menunggu keputusan pengesah.</w:t>
            </w:r>
          </w:p>
        </w:tc>
        <w:tc>
          <w:tcPr>
            <w:tcW w:type="dxa" w:w="1701"/>
          </w:tcPr>
          <w:p>
            <w:pPr>
              <w:spacing w:after="40" w:before="40"/>
            </w:pPr>
            <w:r/>
            <w:r>
              <w:rPr>
                <w:rFonts w:ascii="Calibri" w:hAnsi="Calibri"/>
                <w:b w:val="0"/>
                <w:sz w:val="19"/>
              </w:rPr>
              <w:t>Tidak</w:t>
            </w:r>
          </w:p>
        </w:tc>
      </w:tr>
      <w:tr>
        <w:tc>
          <w:tcPr>
            <w:tcW w:type="dxa" w:w="737"/>
            <w:shd w:val="clear" w:color="auto" w:fill="F2F5FA"/>
          </w:tcPr>
          <w:p>
            <w:pPr>
              <w:spacing w:after="40" w:before="40"/>
            </w:pPr>
            <w:r/>
            <w:r>
              <w:rPr>
                <w:rFonts w:ascii="Calibri" w:hAnsi="Calibri"/>
                <w:b w:val="0"/>
                <w:sz w:val="19"/>
              </w:rPr>
              <w:t>3</w:t>
            </w:r>
          </w:p>
        </w:tc>
        <w:tc>
          <w:tcPr>
            <w:tcW w:type="dxa" w:w="1814"/>
            <w:shd w:val="clear" w:color="auto" w:fill="F2F5FA"/>
          </w:tcPr>
          <w:p>
            <w:pPr>
              <w:spacing w:after="40" w:before="40"/>
            </w:pPr>
            <w:r/>
            <w:r>
              <w:rPr>
                <w:rFonts w:ascii="Calibri" w:hAnsi="Calibri"/>
                <w:b w:val="0"/>
                <w:sz w:val="19"/>
              </w:rPr>
              <w:t>Done</w:t>
            </w:r>
          </w:p>
        </w:tc>
        <w:tc>
          <w:tcPr>
            <w:tcW w:type="dxa" w:w="4819"/>
            <w:shd w:val="clear" w:color="auto" w:fill="F2F5FA"/>
          </w:tcPr>
          <w:p>
            <w:pPr>
              <w:spacing w:after="40" w:before="40"/>
            </w:pPr>
            <w:r/>
            <w:r>
              <w:rPr>
                <w:rFonts w:ascii="Calibri" w:hAnsi="Calibri"/>
                <w:b w:val="0"/>
                <w:sz w:val="19"/>
              </w:rPr>
              <w:t>Seluruh jenjang persetujuan terlampaui; dokumen sah dan siap dicetak.</w:t>
            </w:r>
          </w:p>
        </w:tc>
        <w:tc>
          <w:tcPr>
            <w:tcW w:type="dxa" w:w="1701"/>
            <w:shd w:val="clear" w:color="auto" w:fill="F2F5FA"/>
          </w:tcPr>
          <w:p>
            <w:pPr>
              <w:spacing w:after="40" w:before="40"/>
            </w:pPr>
            <w:r/>
            <w:r>
              <w:rPr>
                <w:rFonts w:ascii="Calibri" w:hAnsi="Calibri"/>
                <w:b w:val="0"/>
                <w:sz w:val="19"/>
              </w:rPr>
              <w:t>Tidak</w:t>
            </w:r>
          </w:p>
        </w:tc>
      </w:tr>
      <w:tr>
        <w:tc>
          <w:tcPr>
            <w:tcW w:type="dxa" w:w="737"/>
          </w:tcPr>
          <w:p>
            <w:pPr>
              <w:spacing w:after="40" w:before="40"/>
            </w:pPr>
            <w:r/>
            <w:r>
              <w:rPr>
                <w:rFonts w:ascii="Calibri" w:hAnsi="Calibri"/>
                <w:b w:val="0"/>
                <w:sz w:val="19"/>
              </w:rPr>
              <w:t>4</w:t>
            </w:r>
          </w:p>
        </w:tc>
        <w:tc>
          <w:tcPr>
            <w:tcW w:type="dxa" w:w="1814"/>
          </w:tcPr>
          <w:p>
            <w:pPr>
              <w:spacing w:after="40" w:before="40"/>
            </w:pPr>
            <w:r/>
            <w:r>
              <w:rPr>
                <w:rFonts w:ascii="Calibri" w:hAnsi="Calibri"/>
                <w:b w:val="0"/>
                <w:sz w:val="19"/>
              </w:rPr>
              <w:t>Rejected / Revision</w:t>
            </w:r>
          </w:p>
        </w:tc>
        <w:tc>
          <w:tcPr>
            <w:tcW w:type="dxa" w:w="4819"/>
          </w:tcPr>
          <w:p>
            <w:pPr>
              <w:spacing w:after="40" w:before="40"/>
            </w:pPr>
            <w:r/>
            <w:r>
              <w:rPr>
                <w:rFonts w:ascii="Calibri" w:hAnsi="Calibri"/>
                <w:b w:val="0"/>
                <w:sz w:val="19"/>
              </w:rPr>
              <w:t>Ditolak pengesah; dibuka kembali agar petugas QC dapat memperbaiki dan mengajukan ulang.</w:t>
            </w:r>
          </w:p>
        </w:tc>
        <w:tc>
          <w:tcPr>
            <w:tcW w:type="dxa" w:w="1701"/>
          </w:tcPr>
          <w:p>
            <w:pPr>
              <w:spacing w:after="40" w:before="40"/>
            </w:pPr>
            <w:r/>
            <w:r>
              <w:rPr>
                <w:rFonts w:ascii="Calibri" w:hAnsi="Calibri"/>
                <w:b w:val="0"/>
                <w:sz w:val="19"/>
              </w:rPr>
              <w:t>Ya</w:t>
            </w:r>
          </w:p>
        </w:tc>
      </w:tr>
    </w:tbl>
    <w:p/>
    <w:p>
      <w:r>
        <w:rPr>
          <w:b/>
          <w:i w:val="0"/>
        </w:rPr>
        <w:t>Alur normal dan alur penolakan per modul:</w:t>
      </w:r>
    </w:p>
    <w:tbl>
      <w:tblPr>
        <w:tblStyle w:val="TableGrid"/>
        <w:tblW w:type="auto" w:w="0"/>
        <w:jc w:val="center"/>
        <w:tblLayout w:type="fixed"/>
        <w:tblLook w:firstColumn="1" w:firstRow="1" w:lastColumn="0" w:lastRow="0" w:noHBand="0" w:noVBand="1" w:val="04A0"/>
        <w:tblLayout w:type="fixed"/>
      </w:tblPr>
      <w:tblGrid>
        <w:gridCol w:w="3248"/>
        <w:gridCol w:w="3248"/>
        <w:gridCol w:w="3248"/>
      </w:tblGrid>
      <w:tr>
        <w:trPr>
          <w:tblHeader w:val="true"/>
        </w:trPr>
        <w:tc>
          <w:tcPr>
            <w:tcW w:type="dxa" w:w="1701"/>
            <w:shd w:val="clear" w:color="auto" w:fill="1F3B73"/>
          </w:tcPr>
          <w:p>
            <w:pPr>
              <w:spacing w:after="40" w:before="40"/>
            </w:pPr>
            <w:r/>
            <w:r>
              <w:rPr>
                <w:rFonts w:ascii="Calibri" w:hAnsi="Calibri"/>
                <w:b/>
                <w:color w:val="FFFFFF"/>
                <w:sz w:val="19"/>
              </w:rPr>
              <w:t>Modul</w:t>
            </w:r>
          </w:p>
        </w:tc>
        <w:tc>
          <w:tcPr>
            <w:tcW w:type="dxa" w:w="3969"/>
            <w:shd w:val="clear" w:color="auto" w:fill="1F3B73"/>
          </w:tcPr>
          <w:p>
            <w:pPr>
              <w:spacing w:after="40" w:before="40"/>
            </w:pPr>
            <w:r/>
            <w:r>
              <w:rPr>
                <w:rFonts w:ascii="Calibri" w:hAnsi="Calibri"/>
                <w:b/>
                <w:color w:val="FFFFFF"/>
                <w:sz w:val="19"/>
              </w:rPr>
              <w:t>Alur Normal</w:t>
            </w:r>
          </w:p>
        </w:tc>
        <w:tc>
          <w:tcPr>
            <w:tcW w:type="dxa" w:w="3402"/>
            <w:shd w:val="clear" w:color="auto" w:fill="1F3B73"/>
          </w:tcPr>
          <w:p>
            <w:pPr>
              <w:spacing w:after="40" w:before="40"/>
            </w:pPr>
            <w:r/>
            <w:r>
              <w:rPr>
                <w:rFonts w:ascii="Calibri" w:hAnsi="Calibri"/>
                <w:b/>
                <w:color w:val="FFFFFF"/>
                <w:sz w:val="19"/>
              </w:rPr>
              <w:t>Perlakuan Penolakan</w:t>
            </w:r>
          </w:p>
        </w:tc>
      </w:tr>
      <w:tr>
        <w:tc>
          <w:tcPr>
            <w:tcW w:type="dxa" w:w="1701"/>
          </w:tcPr>
          <w:p>
            <w:pPr>
              <w:spacing w:after="40" w:before="40"/>
            </w:pPr>
            <w:r/>
            <w:r>
              <w:rPr>
                <w:rFonts w:ascii="Calibri" w:hAnsi="Calibri"/>
                <w:b w:val="0"/>
                <w:sz w:val="19"/>
              </w:rPr>
              <w:t>Inspection Material</w:t>
            </w:r>
          </w:p>
        </w:tc>
        <w:tc>
          <w:tcPr>
            <w:tcW w:type="dxa" w:w="3969"/>
          </w:tcPr>
          <w:p>
            <w:pPr>
              <w:spacing w:after="40" w:before="40"/>
            </w:pPr>
            <w:r/>
            <w:r>
              <w:rPr>
                <w:rFonts w:ascii="Calibri" w:hAnsi="Calibri"/>
                <w:b w:val="0"/>
                <w:sz w:val="19"/>
              </w:rPr>
              <w:t>Draft (0) → In Progress (1) → Lock → Approval Progress (2) → Done (3)</w:t>
            </w:r>
          </w:p>
        </w:tc>
        <w:tc>
          <w:tcPr>
            <w:tcW w:type="dxa" w:w="3402"/>
          </w:tcPr>
          <w:p>
            <w:pPr>
              <w:spacing w:after="40" w:before="40"/>
            </w:pPr>
            <w:r/>
            <w:r>
              <w:rPr>
                <w:rFonts w:ascii="Calibri" w:hAnsi="Calibri"/>
                <w:b w:val="0"/>
                <w:sz w:val="19"/>
              </w:rPr>
              <w:t>Status menjadi 4 (Revision) dan kunci dilepas; transaksi dapat diperbaiki lalu dikunci ulang.</w:t>
            </w:r>
          </w:p>
        </w:tc>
      </w:tr>
      <w:tr>
        <w:tc>
          <w:tcPr>
            <w:tcW w:type="dxa" w:w="1701"/>
            <w:shd w:val="clear" w:color="auto" w:fill="F2F5FA"/>
          </w:tcPr>
          <w:p>
            <w:pPr>
              <w:spacing w:after="40" w:before="40"/>
            </w:pPr>
            <w:r/>
            <w:r>
              <w:rPr>
                <w:rFonts w:ascii="Calibri" w:hAnsi="Calibri"/>
                <w:b w:val="0"/>
                <w:sz w:val="19"/>
              </w:rPr>
              <w:t>Inspection Goods</w:t>
            </w:r>
          </w:p>
        </w:tc>
        <w:tc>
          <w:tcPr>
            <w:tcW w:type="dxa" w:w="3969"/>
            <w:shd w:val="clear" w:color="auto" w:fill="F2F5FA"/>
          </w:tcPr>
          <w:p>
            <w:pPr>
              <w:spacing w:after="40" w:before="40"/>
            </w:pPr>
            <w:r/>
            <w:r>
              <w:rPr>
                <w:rFonts w:ascii="Calibri" w:hAnsi="Calibri"/>
                <w:b w:val="0"/>
                <w:sz w:val="19"/>
              </w:rPr>
              <w:t>Per shift: Draft (0) → pengisian → Lock per shift → Approval (2) → Done (3). Header menjadi Done setelah ketiga shift selesai.</w:t>
            </w:r>
          </w:p>
        </w:tc>
        <w:tc>
          <w:tcPr>
            <w:tcW w:type="dxa" w:w="3402"/>
            <w:shd w:val="clear" w:color="auto" w:fill="F2F5FA"/>
          </w:tcPr>
          <w:p>
            <w:pPr>
              <w:spacing w:after="40" w:before="40"/>
            </w:pPr>
            <w:r/>
            <w:r>
              <w:rPr>
                <w:rFonts w:ascii="Calibri" w:hAnsi="Calibri"/>
                <w:b w:val="0"/>
                <w:sz w:val="19"/>
              </w:rPr>
              <w:t>Shift yang ditolak kembali ke status 0 dan kuncinya dilepas; shift lain tidak terpengaruh.</w:t>
            </w:r>
          </w:p>
        </w:tc>
      </w:tr>
      <w:tr>
        <w:tc>
          <w:tcPr>
            <w:tcW w:type="dxa" w:w="1701"/>
          </w:tcPr>
          <w:p>
            <w:pPr>
              <w:spacing w:after="40" w:before="40"/>
            </w:pPr>
            <w:r/>
            <w:r>
              <w:rPr>
                <w:rFonts w:ascii="Calibri" w:hAnsi="Calibri"/>
                <w:b w:val="0"/>
                <w:sz w:val="19"/>
              </w:rPr>
              <w:t>Resales Goods</w:t>
            </w:r>
          </w:p>
        </w:tc>
        <w:tc>
          <w:tcPr>
            <w:tcW w:type="dxa" w:w="3969"/>
          </w:tcPr>
          <w:p>
            <w:pPr>
              <w:spacing w:after="40" w:before="40"/>
            </w:pPr>
            <w:r/>
            <w:r>
              <w:rPr>
                <w:rFonts w:ascii="Calibri" w:hAnsi="Calibri"/>
                <w:b w:val="0"/>
                <w:sz w:val="19"/>
              </w:rPr>
              <w:t>Draft (0) → tambah detail produk (1) → Lock → Approval (2) → Done (3)</w:t>
            </w:r>
          </w:p>
        </w:tc>
        <w:tc>
          <w:tcPr>
            <w:tcW w:type="dxa" w:w="3402"/>
          </w:tcPr>
          <w:p>
            <w:pPr>
              <w:spacing w:after="40" w:before="40"/>
            </w:pPr>
            <w:r/>
            <w:r>
              <w:rPr>
                <w:rFonts w:ascii="Calibri" w:hAnsi="Calibri"/>
                <w:b w:val="0"/>
                <w:sz w:val="19"/>
              </w:rPr>
              <w:t>Status dikembalikan ke 1 (In Progress) sehingga detail dapat diperbaiki.</w:t>
            </w:r>
          </w:p>
        </w:tc>
      </w:tr>
      <w:tr>
        <w:tc>
          <w:tcPr>
            <w:tcW w:type="dxa" w:w="1701"/>
            <w:shd w:val="clear" w:color="auto" w:fill="F2F5FA"/>
          </w:tcPr>
          <w:p>
            <w:pPr>
              <w:spacing w:after="40" w:before="40"/>
            </w:pPr>
            <w:r/>
            <w:r>
              <w:rPr>
                <w:rFonts w:ascii="Calibri" w:hAnsi="Calibri"/>
                <w:b w:val="0"/>
                <w:sz w:val="19"/>
              </w:rPr>
              <w:t>Laboratory</w:t>
            </w:r>
          </w:p>
        </w:tc>
        <w:tc>
          <w:tcPr>
            <w:tcW w:type="dxa" w:w="3969"/>
            <w:shd w:val="clear" w:color="auto" w:fill="F2F5FA"/>
          </w:tcPr>
          <w:p>
            <w:pPr>
              <w:spacing w:after="40" w:before="40"/>
            </w:pPr>
            <w:r/>
            <w:r>
              <w:rPr>
                <w:rFonts w:ascii="Calibri" w:hAnsi="Calibri"/>
                <w:b w:val="0"/>
                <w:sz w:val="19"/>
              </w:rPr>
              <w:t>Draft (0) → input pengukuran (1) → Lock → Approval (2) → Done (3)</w:t>
            </w:r>
          </w:p>
        </w:tc>
        <w:tc>
          <w:tcPr>
            <w:tcW w:type="dxa" w:w="3402"/>
            <w:shd w:val="clear" w:color="auto" w:fill="F2F5FA"/>
          </w:tcPr>
          <w:p>
            <w:pPr>
              <w:spacing w:after="40" w:before="40"/>
            </w:pPr>
            <w:r/>
            <w:r>
              <w:rPr>
                <w:rFonts w:ascii="Calibri" w:hAnsi="Calibri"/>
                <w:b w:val="0"/>
                <w:sz w:val="19"/>
              </w:rPr>
              <w:t>Status menjadi 4 (Revision); hasil dapat diperbaiki dan diajukan ulang.</w:t>
            </w:r>
          </w:p>
        </w:tc>
      </w:tr>
    </w:tbl>
    <w:p/>
    <w:p>
      <w:r>
        <w:rPr>
          <w:b/>
          <w:i w:val="0"/>
        </w:rPr>
        <w:t>Status pada riwayat approval (baris antrean pengesah):</w:t>
      </w:r>
    </w:p>
    <w:tbl>
      <w:tblPr>
        <w:tblStyle w:val="TableGrid"/>
        <w:tblW w:type="auto" w:w="0"/>
        <w:jc w:val="center"/>
        <w:tblLayout w:type="fixed"/>
        <w:tblLook w:firstColumn="1" w:firstRow="1" w:lastColumn="0" w:lastRow="0" w:noHBand="0" w:noVBand="1" w:val="04A0"/>
        <w:tblLayout w:type="fixed"/>
      </w:tblPr>
      <w:tblGrid>
        <w:gridCol w:w="4872"/>
        <w:gridCol w:w="4872"/>
      </w:tblGrid>
      <w:tr>
        <w:trPr>
          <w:tblHeader w:val="true"/>
        </w:trPr>
        <w:tc>
          <w:tcPr>
            <w:tcW w:type="dxa" w:w="1134"/>
            <w:shd w:val="clear" w:color="auto" w:fill="1F3B73"/>
          </w:tcPr>
          <w:p>
            <w:pPr>
              <w:spacing w:after="40" w:before="40"/>
            </w:pPr>
            <w:r/>
            <w:r>
              <w:rPr>
                <w:rFonts w:ascii="Calibri" w:hAnsi="Calibri"/>
                <w:b/>
                <w:color w:val="FFFFFF"/>
                <w:sz w:val="19"/>
              </w:rPr>
              <w:t>Nilai</w:t>
            </w:r>
          </w:p>
        </w:tc>
        <w:tc>
          <w:tcPr>
            <w:tcW w:type="dxa" w:w="7937"/>
            <w:shd w:val="clear" w:color="auto" w:fill="1F3B73"/>
          </w:tcPr>
          <w:p>
            <w:pPr>
              <w:spacing w:after="40" w:before="40"/>
            </w:pPr>
            <w:r/>
            <w:r>
              <w:rPr>
                <w:rFonts w:ascii="Calibri" w:hAnsi="Calibri"/>
                <w:b/>
                <w:color w:val="FFFFFF"/>
                <w:sz w:val="19"/>
              </w:rPr>
              <w:t>Makna</w:t>
            </w:r>
          </w:p>
        </w:tc>
      </w:tr>
      <w:tr>
        <w:tc>
          <w:tcPr>
            <w:tcW w:type="dxa" w:w="1134"/>
          </w:tcPr>
          <w:p>
            <w:pPr>
              <w:spacing w:after="40" w:before="40"/>
            </w:pPr>
            <w:r/>
            <w:r>
              <w:rPr>
                <w:rFonts w:ascii="Calibri" w:hAnsi="Calibri"/>
                <w:b w:val="0"/>
                <w:sz w:val="19"/>
              </w:rPr>
              <w:t>0</w:t>
            </w:r>
          </w:p>
        </w:tc>
        <w:tc>
          <w:tcPr>
            <w:tcW w:type="dxa" w:w="7937"/>
          </w:tcPr>
          <w:p>
            <w:pPr>
              <w:spacing w:after="40" w:before="40"/>
            </w:pPr>
            <w:r/>
            <w:r>
              <w:rPr>
                <w:rFonts w:ascii="Calibri" w:hAnsi="Calibri"/>
                <w:b w:val="0"/>
                <w:sz w:val="19"/>
              </w:rPr>
              <w:t>Menunggu keputusan — baris inilah yang tampil pada inbox approval pengesah.</w:t>
            </w:r>
          </w:p>
        </w:tc>
      </w:tr>
      <w:tr>
        <w:tc>
          <w:tcPr>
            <w:tcW w:type="dxa" w:w="1134"/>
            <w:shd w:val="clear" w:color="auto" w:fill="F2F5FA"/>
          </w:tcPr>
          <w:p>
            <w:pPr>
              <w:spacing w:after="40" w:before="40"/>
            </w:pPr>
            <w:r/>
            <w:r>
              <w:rPr>
                <w:rFonts w:ascii="Calibri" w:hAnsi="Calibri"/>
                <w:b w:val="0"/>
                <w:sz w:val="19"/>
              </w:rPr>
              <w:t>1</w:t>
            </w:r>
          </w:p>
        </w:tc>
        <w:tc>
          <w:tcPr>
            <w:tcW w:type="dxa" w:w="7937"/>
            <w:shd w:val="clear" w:color="auto" w:fill="F2F5FA"/>
          </w:tcPr>
          <w:p>
            <w:pPr>
              <w:spacing w:after="40" w:before="40"/>
            </w:pPr>
            <w:r/>
            <w:r>
              <w:rPr>
                <w:rFonts w:ascii="Calibri" w:hAnsi="Calibri"/>
                <w:b w:val="0"/>
                <w:sz w:val="19"/>
              </w:rPr>
              <w:t>Disetujui (approved).</w:t>
            </w:r>
          </w:p>
        </w:tc>
      </w:tr>
      <w:tr>
        <w:tc>
          <w:tcPr>
            <w:tcW w:type="dxa" w:w="1134"/>
          </w:tcPr>
          <w:p>
            <w:pPr>
              <w:spacing w:after="40" w:before="40"/>
            </w:pPr>
            <w:r/>
            <w:r>
              <w:rPr>
                <w:rFonts w:ascii="Calibri" w:hAnsi="Calibri"/>
                <w:b w:val="0"/>
                <w:sz w:val="19"/>
              </w:rPr>
              <w:t>2</w:t>
            </w:r>
          </w:p>
        </w:tc>
        <w:tc>
          <w:tcPr>
            <w:tcW w:type="dxa" w:w="7937"/>
          </w:tcPr>
          <w:p>
            <w:pPr>
              <w:spacing w:after="40" w:before="40"/>
            </w:pPr>
            <w:r/>
            <w:r>
              <w:rPr>
                <w:rFonts w:ascii="Calibri" w:hAnsi="Calibri"/>
                <w:b w:val="0"/>
                <w:sz w:val="19"/>
              </w:rPr>
              <w:t>Ditolak (reject) — dipakai modul Inspection Material tipe Pellet dan Inspection Goods.</w:t>
            </w:r>
          </w:p>
        </w:tc>
      </w:tr>
      <w:tr>
        <w:tc>
          <w:tcPr>
            <w:tcW w:type="dxa" w:w="1134"/>
            <w:shd w:val="clear" w:color="auto" w:fill="F2F5FA"/>
          </w:tcPr>
          <w:p>
            <w:pPr>
              <w:spacing w:after="40" w:before="40"/>
            </w:pPr>
            <w:r/>
            <w:r>
              <w:rPr>
                <w:rFonts w:ascii="Calibri" w:hAnsi="Calibri"/>
                <w:b w:val="0"/>
                <w:sz w:val="19"/>
              </w:rPr>
              <w:t>4</w:t>
            </w:r>
          </w:p>
        </w:tc>
        <w:tc>
          <w:tcPr>
            <w:tcW w:type="dxa" w:w="7937"/>
            <w:shd w:val="clear" w:color="auto" w:fill="F2F5FA"/>
          </w:tcPr>
          <w:p>
            <w:pPr>
              <w:spacing w:after="40" w:before="40"/>
            </w:pPr>
            <w:r/>
            <w:r>
              <w:rPr>
                <w:rFonts w:ascii="Calibri" w:hAnsi="Calibri"/>
                <w:b w:val="0"/>
                <w:sz w:val="19"/>
              </w:rPr>
              <w:t>Permintaan revisi — dipakai modul Resin dan Laboratory serta Resales Goods.</w:t>
            </w:r>
          </w:p>
        </w:tc>
      </w:tr>
    </w:tbl>
    <w:p/>
    <w:p>
      <w:r>
        <w:br w:type="page"/>
      </w:r>
    </w:p>
    <w:p>
      <w:pPr>
        <w:pStyle w:val="Heading1"/>
      </w:pPr>
      <w:r>
        <w:t>3. Kebutuhan Fungsional</w:t>
      </w:r>
    </w:p>
    <w:p>
      <w:r>
        <w:rPr>
          <w:b w:val="0"/>
          <w:i w:val="0"/>
        </w:rPr>
        <w:t>Bab ini memuat kebutuhan fungsional per modul. Kolom P berisi prioritas (W = Wajib, P = Penting, T = Tambahan) dan kolom Status berisi kondisi implementasi saat dokumen disusun.</w:t>
      </w:r>
    </w:p>
    <w:p>
      <w:pPr>
        <w:pStyle w:val="Heading2"/>
      </w:pPr>
      <w:r>
        <w:t>3.1 Autentikasi, Profil, dan Otorisasi (FR-AUT)</w:t>
      </w:r>
    </w:p>
    <w:p>
      <w:r>
        <w:rPr>
          <w:b w:val="0"/>
          <w:i w:val="0"/>
        </w:rPr>
        <w:t>Modul ini mengatur siapa yang boleh masuk ke sistem, data apa yang boleh dilihat, dan tindakan apa yang boleh dilakukan. Dua konsep pembatas berjalan bersamaan: pembatas fungsi (role &amp; permission) dan pembatas cakupan data (lokasi pabrik pengguna).</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FR-AUT-01</w:t>
            </w:r>
          </w:p>
        </w:tc>
        <w:tc>
          <w:tcPr>
            <w:tcW w:type="dxa" w:w="5613"/>
          </w:tcPr>
          <w:p>
            <w:pPr>
              <w:spacing w:after="40" w:before="40"/>
            </w:pPr>
            <w:r/>
            <w:r>
              <w:rPr>
                <w:rFonts w:ascii="Calibri" w:hAnsi="Calibri"/>
                <w:b w:val="0"/>
                <w:sz w:val="19"/>
              </w:rPr>
              <w:t>Sistem harus menyediakan halaman login yang mengautentikasi pengguna dengan NIK dan kata sandi. Alamat surel tidak dipakai sebagai identitas masuk.</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FR-AUT-02</w:t>
            </w:r>
          </w:p>
        </w:tc>
        <w:tc>
          <w:tcPr>
            <w:tcW w:type="dxa" w:w="5613"/>
            <w:shd w:val="clear" w:color="auto" w:fill="F2F5FA"/>
          </w:tcPr>
          <w:p>
            <w:pPr>
              <w:spacing w:after="40" w:before="40"/>
            </w:pPr>
            <w:r/>
            <w:r>
              <w:rPr>
                <w:rFonts w:ascii="Calibri" w:hAnsi="Calibri"/>
                <w:b w:val="0"/>
                <w:sz w:val="19"/>
              </w:rPr>
              <w:t>Sistem harus menolak masuk bila NIK tidak terdaftar atau kata sandi salah, dengan pesan kesalahan yang tidak membocorkan NIK mana yang valid.</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FR-AUT-03</w:t>
            </w:r>
          </w:p>
        </w:tc>
        <w:tc>
          <w:tcPr>
            <w:tcW w:type="dxa" w:w="5613"/>
          </w:tcPr>
          <w:p>
            <w:pPr>
              <w:spacing w:after="40" w:before="40"/>
            </w:pPr>
            <w:r/>
            <w:r>
              <w:rPr>
                <w:rFonts w:ascii="Calibri" w:hAnsi="Calibri"/>
                <w:b w:val="0"/>
                <w:sz w:val="19"/>
              </w:rPr>
              <w:t>Seluruh halaman dan endpoint data selain login harus menolak akses pengguna yang belum terautentikasi dan mengarahkannya ke halaman login.</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FR-AUT-04</w:t>
            </w:r>
          </w:p>
        </w:tc>
        <w:tc>
          <w:tcPr>
            <w:tcW w:type="dxa" w:w="5613"/>
            <w:shd w:val="clear" w:color="auto" w:fill="F2F5FA"/>
          </w:tcPr>
          <w:p>
            <w:pPr>
              <w:spacing w:after="40" w:before="40"/>
            </w:pPr>
            <w:r/>
            <w:r>
              <w:rPr>
                <w:rFonts w:ascii="Calibri" w:hAnsi="Calibri"/>
                <w:b w:val="0"/>
                <w:sz w:val="19"/>
              </w:rPr>
              <w:t>Setelah berhasil masuk, pengguna diarahkan ke dashboard yang memuat ringkasan dan inbox approval miliknya.</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FR-AUT-05</w:t>
            </w:r>
          </w:p>
        </w:tc>
        <w:tc>
          <w:tcPr>
            <w:tcW w:type="dxa" w:w="5613"/>
          </w:tcPr>
          <w:p>
            <w:pPr>
              <w:spacing w:after="40" w:before="40"/>
            </w:pPr>
            <w:r/>
            <w:r>
              <w:rPr>
                <w:rFonts w:ascii="Calibri" w:hAnsi="Calibri"/>
                <w:b w:val="0"/>
                <w:sz w:val="19"/>
              </w:rPr>
              <w:t>Pengguna harus dapat keluar (logout) dan mengakhiri sesinya.</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FR-AUT-06</w:t>
            </w:r>
          </w:p>
        </w:tc>
        <w:tc>
          <w:tcPr>
            <w:tcW w:type="dxa" w:w="5613"/>
            <w:shd w:val="clear" w:color="auto" w:fill="F2F5FA"/>
          </w:tcPr>
          <w:p>
            <w:pPr>
              <w:spacing w:after="40" w:before="40"/>
            </w:pPr>
            <w:r/>
            <w:r>
              <w:rPr>
                <w:rFonts w:ascii="Calibri" w:hAnsi="Calibri"/>
                <w:b w:val="0"/>
                <w:sz w:val="19"/>
              </w:rPr>
              <w:t>Pengguna harus dapat melihat dan memperbarui data profilnya sendiri (nama, departemen, kontak) serta mengubah kata sandinya dengan verifikasi kata sandi lama.</w:t>
            </w:r>
          </w:p>
        </w:tc>
        <w:tc>
          <w:tcPr>
            <w:tcW w:type="dxa" w:w="510"/>
            <w:shd w:val="clear" w:color="auto" w:fill="F2F5FA"/>
          </w:tcPr>
          <w:p>
            <w:pPr>
              <w:spacing w:after="40" w:before="40"/>
            </w:pPr>
            <w:r/>
            <w:r>
              <w:rPr>
                <w:rFonts w:ascii="Calibri" w:hAnsi="Calibri"/>
                <w:b w:val="0"/>
                <w:sz w:val="19"/>
              </w:rPr>
              <w:t>P</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FR-AUT-07</w:t>
            </w:r>
          </w:p>
        </w:tc>
        <w:tc>
          <w:tcPr>
            <w:tcW w:type="dxa" w:w="5613"/>
          </w:tcPr>
          <w:p>
            <w:pPr>
              <w:spacing w:after="40" w:before="40"/>
            </w:pPr>
            <w:r/>
            <w:r>
              <w:rPr>
                <w:rFonts w:ascii="Calibri" w:hAnsi="Calibri"/>
                <w:b w:val="0"/>
                <w:sz w:val="19"/>
              </w:rPr>
              <w:t>Pengguna yang berperan sebagai pengesah harus dapat mengunggah gambar tanda tangan, yang selanjutnya dicetak pada laporan PDF sebagai bukti pengesahan.</w:t>
            </w:r>
          </w:p>
        </w:tc>
        <w:tc>
          <w:tcPr>
            <w:tcW w:type="dxa" w:w="510"/>
          </w:tcPr>
          <w:p>
            <w:pPr>
              <w:spacing w:after="40" w:before="40"/>
            </w:pPr>
            <w:r/>
            <w:r>
              <w:rPr>
                <w:rFonts w:ascii="Calibri" w:hAnsi="Calibri"/>
                <w:b w:val="0"/>
                <w:sz w:val="19"/>
              </w:rPr>
              <w:t>P</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FR-AUT-08</w:t>
            </w:r>
          </w:p>
        </w:tc>
        <w:tc>
          <w:tcPr>
            <w:tcW w:type="dxa" w:w="5613"/>
            <w:shd w:val="clear" w:color="auto" w:fill="F2F5FA"/>
          </w:tcPr>
          <w:p>
            <w:pPr>
              <w:spacing w:after="40" w:before="40"/>
            </w:pPr>
            <w:r/>
            <w:r>
              <w:rPr>
                <w:rFonts w:ascii="Calibri" w:hAnsi="Calibri"/>
                <w:b w:val="0"/>
                <w:sz w:val="19"/>
              </w:rPr>
              <w:t>Hak akses harus berbasis role dan permission yang dikelola melalui data (bukan ditanam di kode). Satu pengguna dapat memiliki satu atau lebih role.</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FR-AUT-09</w:t>
            </w:r>
          </w:p>
        </w:tc>
        <w:tc>
          <w:tcPr>
            <w:tcW w:type="dxa" w:w="5613"/>
          </w:tcPr>
          <w:p>
            <w:pPr>
              <w:spacing w:after="40" w:before="40"/>
            </w:pPr>
            <w:r/>
            <w:r>
              <w:rPr>
                <w:rFonts w:ascii="Calibri" w:hAnsi="Calibri"/>
                <w:b w:val="0"/>
                <w:sz w:val="19"/>
              </w:rPr>
              <w:t>Menu dan submenu pada sidebar harus dirender dari konfigurasi menu dan disaring menurut permission pengguna, sehingga pengguna tidak melihat modul yang tidak berhak diaksesnya.</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FR-AUT-10</w:t>
            </w:r>
          </w:p>
        </w:tc>
        <w:tc>
          <w:tcPr>
            <w:tcW w:type="dxa" w:w="5613"/>
            <w:shd w:val="clear" w:color="auto" w:fill="F2F5FA"/>
          </w:tcPr>
          <w:p>
            <w:pPr>
              <w:spacing w:after="40" w:before="40"/>
            </w:pPr>
            <w:r/>
            <w:r>
              <w:rPr>
                <w:rFonts w:ascii="Calibri" w:hAnsi="Calibri"/>
                <w:b w:val="0"/>
                <w:sz w:val="19"/>
              </w:rPr>
              <w:t>Setiap endpoint yang mengubah data master maupun konfigurasi sistem harus memverifikasi kewenangan pengguna di sisi server, tidak cukup hanya menyembunyikan tombol pada antarmuka.</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FR-AUT-11</w:t>
            </w:r>
          </w:p>
        </w:tc>
        <w:tc>
          <w:tcPr>
            <w:tcW w:type="dxa" w:w="5613"/>
          </w:tcPr>
          <w:p>
            <w:pPr>
              <w:spacing w:after="40" w:before="40"/>
            </w:pPr>
            <w:r/>
            <w:r>
              <w:rPr>
                <w:rFonts w:ascii="Calibri" w:hAnsi="Calibri"/>
                <w:b w:val="0"/>
                <w:sz w:val="19"/>
              </w:rPr>
              <w:t>Daftar transaksi harus dibatasi pada lokasi pabrik pengguna. Pengguna dengan hak akses lintas lokasi (peran GM) dapat melihat transaksi seluruh lokasi.</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FR-AUT-12</w:t>
            </w:r>
          </w:p>
        </w:tc>
        <w:tc>
          <w:tcPr>
            <w:tcW w:type="dxa" w:w="5613"/>
            <w:shd w:val="clear" w:color="auto" w:fill="F2F5FA"/>
          </w:tcPr>
          <w:p>
            <w:pPr>
              <w:spacing w:after="40" w:before="40"/>
            </w:pPr>
            <w:r/>
            <w:r>
              <w:rPr>
                <w:rFonts w:ascii="Calibri" w:hAnsi="Calibri"/>
                <w:b w:val="0"/>
                <w:sz w:val="19"/>
              </w:rPr>
              <w:t>Pengesah yang ditugaskan pada transaksi di lokasi lain tetap harus dapat membuka dan memutuskan transaksi tersebut, meskipun lokasi asalnya berbeda.</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FR-AUT-13</w:t>
            </w:r>
          </w:p>
        </w:tc>
        <w:tc>
          <w:tcPr>
            <w:tcW w:type="dxa" w:w="5613"/>
          </w:tcPr>
          <w:p>
            <w:pPr>
              <w:spacing w:after="40" w:before="40"/>
            </w:pPr>
            <w:r/>
            <w:r>
              <w:rPr>
                <w:rFonts w:ascii="Calibri" w:hAnsi="Calibri"/>
                <w:b w:val="0"/>
                <w:sz w:val="19"/>
              </w:rPr>
              <w:t>Sistem harus mencegah akses data transaksi milik lokasi lain melalui pemanggilan langsung endpoint dengan menebak nomor dokumen (IDOR).</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FR-AUT-14</w:t>
            </w:r>
          </w:p>
        </w:tc>
        <w:tc>
          <w:tcPr>
            <w:tcW w:type="dxa" w:w="5613"/>
            <w:shd w:val="clear" w:color="auto" w:fill="F2F5FA"/>
          </w:tcPr>
          <w:p>
            <w:pPr>
              <w:spacing w:after="40" w:before="40"/>
            </w:pPr>
            <w:r/>
            <w:r>
              <w:rPr>
                <w:rFonts w:ascii="Calibri" w:hAnsi="Calibri"/>
                <w:b w:val="0"/>
                <w:sz w:val="19"/>
              </w:rPr>
              <w:t>Data sensitif pengguna (gambar tanda tangan, NIK, kata sandi) tidak boleh dikirimkan pada endpoint yang dipakai untuk mengisi daftar pilihan pengguna.</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bl>
    <w:p/>
    <w:p>
      <w:pPr>
        <w:pStyle w:val="Heading2"/>
      </w:pPr>
      <w:r>
        <w:t>3.2 Dashboard dan Inbox Approval (FR-DSH)</w:t>
      </w:r>
    </w:p>
    <w:p>
      <w:r>
        <w:rPr>
          <w:b w:val="0"/>
          <w:i w:val="0"/>
        </w:rPr>
        <w:t>Dashboard adalah titik masuk harian pengguna. Fungsi terpentingnya adalah inbox approval: daftar transaksi yang menunggu keputusan pengguna aktif, sehingga tidak ada dokumen yang tertahan tanpa diketahui.</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FR-DSH-01</w:t>
            </w:r>
          </w:p>
        </w:tc>
        <w:tc>
          <w:tcPr>
            <w:tcW w:type="dxa" w:w="5613"/>
          </w:tcPr>
          <w:p>
            <w:pPr>
              <w:spacing w:after="40" w:before="40"/>
            </w:pPr>
            <w:r/>
            <w:r>
              <w:rPr>
                <w:rFonts w:ascii="Calibri" w:hAnsi="Calibri"/>
                <w:b w:val="0"/>
                <w:sz w:val="19"/>
              </w:rPr>
              <w:t>Dashboard harus menampilkan ringkasan jumlah transaksi per modul dan per status untuk lokasi yang berhak dilihat pengguna.</w:t>
            </w:r>
          </w:p>
        </w:tc>
        <w:tc>
          <w:tcPr>
            <w:tcW w:type="dxa" w:w="510"/>
          </w:tcPr>
          <w:p>
            <w:pPr>
              <w:spacing w:after="40" w:before="40"/>
            </w:pPr>
            <w:r/>
            <w:r>
              <w:rPr>
                <w:rFonts w:ascii="Calibri" w:hAnsi="Calibri"/>
                <w:b w:val="0"/>
                <w:sz w:val="19"/>
              </w:rPr>
              <w:t>P</w:t>
            </w:r>
          </w:p>
        </w:tc>
        <w:tc>
          <w:tcPr>
            <w:tcW w:type="dxa" w:w="1757"/>
          </w:tcPr>
          <w:p>
            <w:pPr>
              <w:spacing w:after="40" w:before="40"/>
            </w:pPr>
            <w:r/>
            <w:r>
              <w:rPr>
                <w:rFonts w:ascii="Calibri" w:hAnsi="Calibri"/>
                <w:b w:val="0"/>
                <w:sz w:val="19"/>
              </w:rPr>
              <w:t>Gap — angka ringkasan masih berupa nilai contoh (lihat GAP-01)</w:t>
            </w:r>
          </w:p>
        </w:tc>
      </w:tr>
      <w:tr>
        <w:tc>
          <w:tcPr>
            <w:tcW w:type="dxa" w:w="1191"/>
            <w:shd w:val="clear" w:color="auto" w:fill="F2F5FA"/>
          </w:tcPr>
          <w:p>
            <w:pPr>
              <w:spacing w:after="40" w:before="40"/>
            </w:pPr>
            <w:r/>
            <w:r>
              <w:rPr>
                <w:rFonts w:ascii="Calibri" w:hAnsi="Calibri"/>
                <w:b w:val="0"/>
                <w:sz w:val="19"/>
              </w:rPr>
              <w:t>FR-DSH-02</w:t>
            </w:r>
          </w:p>
        </w:tc>
        <w:tc>
          <w:tcPr>
            <w:tcW w:type="dxa" w:w="5613"/>
            <w:shd w:val="clear" w:color="auto" w:fill="F2F5FA"/>
          </w:tcPr>
          <w:p>
            <w:pPr>
              <w:spacing w:after="40" w:before="40"/>
            </w:pPr>
            <w:r/>
            <w:r>
              <w:rPr>
                <w:rFonts w:ascii="Calibri" w:hAnsi="Calibri"/>
                <w:b w:val="0"/>
                <w:sz w:val="19"/>
              </w:rPr>
              <w:t>Dashboard harus menampilkan inbox approval berisi seluruh transaksi yang menunggu keputusan pengguna aktif, lintas modul, dalam satu daftar.</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FR-DSH-03</w:t>
            </w:r>
          </w:p>
        </w:tc>
        <w:tc>
          <w:tcPr>
            <w:tcW w:type="dxa" w:w="5613"/>
          </w:tcPr>
          <w:p>
            <w:pPr>
              <w:spacing w:after="40" w:before="40"/>
            </w:pPr>
            <w:r/>
            <w:r>
              <w:rPr>
                <w:rFonts w:ascii="Calibri" w:hAnsi="Calibri"/>
                <w:b w:val="0"/>
                <w:sz w:val="19"/>
              </w:rPr>
              <w:t>Setiap baris inbox harus memuat nomor dokumen, modul/tipe inspeksi, lokasi, pembuat, tanggal pengajuan, dan jenjang (step) yang sedang berjalan.</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FR-DSH-04</w:t>
            </w:r>
          </w:p>
        </w:tc>
        <w:tc>
          <w:tcPr>
            <w:tcW w:type="dxa" w:w="5613"/>
            <w:shd w:val="clear" w:color="auto" w:fill="F2F5FA"/>
          </w:tcPr>
          <w:p>
            <w:pPr>
              <w:spacing w:after="40" w:before="40"/>
            </w:pPr>
            <w:r/>
            <w:r>
              <w:rPr>
                <w:rFonts w:ascii="Calibri" w:hAnsi="Calibri"/>
                <w:b w:val="0"/>
                <w:sz w:val="19"/>
              </w:rPr>
              <w:t>Pengesah harus dapat membuka detail lengkap hasil inspeksi dari inbox sebelum memberi keputusan, dengan tampilan detail sesuai modulnya.</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FR-DSH-05</w:t>
            </w:r>
          </w:p>
        </w:tc>
        <w:tc>
          <w:tcPr>
            <w:tcW w:type="dxa" w:w="5613"/>
          </w:tcPr>
          <w:p>
            <w:pPr>
              <w:spacing w:after="40" w:before="40"/>
            </w:pPr>
            <w:r/>
            <w:r>
              <w:rPr>
                <w:rFonts w:ascii="Calibri" w:hAnsi="Calibri"/>
                <w:b w:val="0"/>
                <w:sz w:val="19"/>
              </w:rPr>
              <w:t>Pengesah harus dapat memberi keputusan menyetujui atau menolak langsung dari dashboard, dengan kolom catatan (remark) yang wajib diisi pada penolakan.</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FR-DSH-06</w:t>
            </w:r>
          </w:p>
        </w:tc>
        <w:tc>
          <w:tcPr>
            <w:tcW w:type="dxa" w:w="5613"/>
            <w:shd w:val="clear" w:color="auto" w:fill="F2F5FA"/>
          </w:tcPr>
          <w:p>
            <w:pPr>
              <w:spacing w:after="40" w:before="40"/>
            </w:pPr>
            <w:r/>
            <w:r>
              <w:rPr>
                <w:rFonts w:ascii="Calibri" w:hAnsi="Calibri"/>
                <w:b w:val="0"/>
                <w:sz w:val="19"/>
              </w:rPr>
              <w:t>Sistem harus menampilkan riwayat keputusan approval sebuah transaksi (jenjang, nama pengesah, keputusan, catatan, waktu).</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FR-DSH-07</w:t>
            </w:r>
          </w:p>
        </w:tc>
        <w:tc>
          <w:tcPr>
            <w:tcW w:type="dxa" w:w="5613"/>
          </w:tcPr>
          <w:p>
            <w:pPr>
              <w:spacing w:after="40" w:before="40"/>
            </w:pPr>
            <w:r/>
            <w:r>
              <w:rPr>
                <w:rFonts w:ascii="Calibri" w:hAnsi="Calibri"/>
                <w:b w:val="0"/>
                <w:sz w:val="19"/>
              </w:rPr>
              <w:t>Transaksi yang sudah diputuskan harus hilang dari inbox pengesah yang bersangkutan dan berpindah ke pengesah jenjang berikutnya.</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bl>
    <w:p/>
    <w:p>
      <w:pPr>
        <w:pStyle w:val="Heading2"/>
      </w:pPr>
      <w:r>
        <w:t>3.3 Master Data (FR-MST)</w:t>
      </w:r>
    </w:p>
    <w:p>
      <w:r>
        <w:rPr>
          <w:b w:val="0"/>
          <w:i w:val="0"/>
        </w:rPr>
        <w:t>Data master menentukan pilihan yang tersedia pada formulir transaksi sekaligus standar penilaian hasil pengukuran. Prinsip yang dipegang: logika pengujian ditentukan oleh konfigurasi, bukan oleh nama atau seri produk yang ditanam di dalam kode.</w:t>
      </w:r>
    </w:p>
    <w:p>
      <w:pPr>
        <w:pStyle w:val="Heading3"/>
      </w:pPr>
      <w:r>
        <w:t>3.3.1 Master Product (Produk Produksi)</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FR-MST-01</w:t>
            </w:r>
          </w:p>
        </w:tc>
        <w:tc>
          <w:tcPr>
            <w:tcW w:type="dxa" w:w="5613"/>
          </w:tcPr>
          <w:p>
            <w:pPr>
              <w:spacing w:after="40" w:before="40"/>
            </w:pPr>
            <w:r/>
            <w:r>
              <w:rPr>
                <w:rFonts w:ascii="Calibri" w:hAnsi="Calibri"/>
                <w:b w:val="0"/>
                <w:sz w:val="19"/>
              </w:rPr>
              <w:t>Sistem harus memelihara master produk produksi dengan atribut: seri, jenis sambungan (join), ukuran, marking, berat per batang/pcs, berat total, kode TS, kode BE, marking kedua, formula, serta batas ukur diameter luar (min/maks/rata-rata OD beserta toleransi dan marking) dan ketebalan dinding (min/maks/rata-rata WT beserta toleransi dan marking).</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FR-MST-02</w:t>
            </w:r>
          </w:p>
        </w:tc>
        <w:tc>
          <w:tcPr>
            <w:tcW w:type="dxa" w:w="5613"/>
            <w:shd w:val="clear" w:color="auto" w:fill="F2F5FA"/>
          </w:tcPr>
          <w:p>
            <w:pPr>
              <w:spacing w:after="40" w:before="40"/>
            </w:pPr>
            <w:r/>
            <w:r>
              <w:rPr>
                <w:rFonts w:ascii="Calibri" w:hAnsi="Calibri"/>
                <w:b w:val="0"/>
                <w:sz w:val="19"/>
              </w:rPr>
              <w:t>Administrator harus dapat menyunting data produk melalui formulir, dengan validasi tipe dan kelengkapan kolom wajib.</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FR-MST-03</w:t>
            </w:r>
          </w:p>
        </w:tc>
        <w:tc>
          <w:tcPr>
            <w:tcW w:type="dxa" w:w="5613"/>
          </w:tcPr>
          <w:p>
            <w:pPr>
              <w:spacing w:after="40" w:before="40"/>
            </w:pPr>
            <w:r/>
            <w:r>
              <w:rPr>
                <w:rFonts w:ascii="Calibri" w:hAnsi="Calibri"/>
                <w:b w:val="0"/>
                <w:sz w:val="19"/>
              </w:rPr>
              <w:t>Sistem harus menyediakan unggah data produk secara massal dari berkas Excel beserta berkas template yang dapat diunduh.</w:t>
            </w:r>
          </w:p>
        </w:tc>
        <w:tc>
          <w:tcPr>
            <w:tcW w:type="dxa" w:w="510"/>
          </w:tcPr>
          <w:p>
            <w:pPr>
              <w:spacing w:after="40" w:before="40"/>
            </w:pPr>
            <w:r/>
            <w:r>
              <w:rPr>
                <w:rFonts w:ascii="Calibri" w:hAnsi="Calibri"/>
                <w:b w:val="0"/>
                <w:sz w:val="19"/>
              </w:rPr>
              <w:t>P</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FR-MST-04</w:t>
            </w:r>
          </w:p>
        </w:tc>
        <w:tc>
          <w:tcPr>
            <w:tcW w:type="dxa" w:w="5613"/>
            <w:shd w:val="clear" w:color="auto" w:fill="F2F5FA"/>
          </w:tcPr>
          <w:p>
            <w:pPr>
              <w:spacing w:after="40" w:before="40"/>
            </w:pPr>
            <w:r/>
            <w:r>
              <w:rPr>
                <w:rFonts w:ascii="Calibri" w:hAnsi="Calibri"/>
                <w:b w:val="0"/>
                <w:sz w:val="19"/>
              </w:rPr>
              <w:t>Setiap perubahan data produk harus dicatat pada log perubahan dan dapat ditinjau per produk (nilai sebelum dan sesudah, pelaku, waktu).</w:t>
            </w:r>
          </w:p>
        </w:tc>
        <w:tc>
          <w:tcPr>
            <w:tcW w:type="dxa" w:w="510"/>
            <w:shd w:val="clear" w:color="auto" w:fill="F2F5FA"/>
          </w:tcPr>
          <w:p>
            <w:pPr>
              <w:spacing w:after="40" w:before="40"/>
            </w:pPr>
            <w:r/>
            <w:r>
              <w:rPr>
                <w:rFonts w:ascii="Calibri" w:hAnsi="Calibri"/>
                <w:b w:val="0"/>
                <w:sz w:val="19"/>
              </w:rPr>
              <w:t>P</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FR-MST-05</w:t>
            </w:r>
          </w:p>
        </w:tc>
        <w:tc>
          <w:tcPr>
            <w:tcW w:type="dxa" w:w="5613"/>
          </w:tcPr>
          <w:p>
            <w:pPr>
              <w:spacing w:after="40" w:before="40"/>
            </w:pPr>
            <w:r/>
            <w:r>
              <w:rPr>
                <w:rFonts w:ascii="Calibri" w:hAnsi="Calibri"/>
                <w:b w:val="0"/>
                <w:sz w:val="19"/>
              </w:rPr>
              <w:t>Nilai batas OD dan WT pada master produk harus dapat dipakai sebagai sumber standar penilaian otomatis pada modul Laboratory.</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FR-MST-06</w:t>
            </w:r>
          </w:p>
        </w:tc>
        <w:tc>
          <w:tcPr>
            <w:tcW w:type="dxa" w:w="5613"/>
            <w:shd w:val="clear" w:color="auto" w:fill="F2F5FA"/>
          </w:tcPr>
          <w:p>
            <w:pPr>
              <w:spacing w:after="40" w:before="40"/>
            </w:pPr>
            <w:r/>
            <w:r>
              <w:rPr>
                <w:rFonts w:ascii="Calibri" w:hAnsi="Calibri"/>
                <w:b w:val="0"/>
                <w:sz w:val="19"/>
              </w:rPr>
              <w:t>Master produk harus menyediakan atribut satuan ukur yang dapat diisi melalui formulir.</w:t>
            </w:r>
          </w:p>
        </w:tc>
        <w:tc>
          <w:tcPr>
            <w:tcW w:type="dxa" w:w="510"/>
            <w:shd w:val="clear" w:color="auto" w:fill="F2F5FA"/>
          </w:tcPr>
          <w:p>
            <w:pPr>
              <w:spacing w:after="40" w:before="40"/>
            </w:pPr>
            <w:r/>
            <w:r>
              <w:rPr>
                <w:rFonts w:ascii="Calibri" w:hAnsi="Calibri"/>
                <w:b w:val="0"/>
                <w:sz w:val="19"/>
              </w:rPr>
              <w:t>P</w:t>
            </w:r>
          </w:p>
        </w:tc>
        <w:tc>
          <w:tcPr>
            <w:tcW w:type="dxa" w:w="1757"/>
            <w:shd w:val="clear" w:color="auto" w:fill="F2F5FA"/>
          </w:tcPr>
          <w:p>
            <w:pPr>
              <w:spacing w:after="40" w:before="40"/>
            </w:pPr>
            <w:r/>
            <w:r>
              <w:rPr>
                <w:rFonts w:ascii="Calibri" w:hAnsi="Calibri"/>
                <w:b w:val="0"/>
                <w:sz w:val="19"/>
              </w:rPr>
              <w:t>Gap — kolom satuan tersedia di basis data namun tidak memiliki masukan pada formulir (lihat GAP-02)</w:t>
            </w:r>
          </w:p>
        </w:tc>
      </w:tr>
    </w:tbl>
    <w:p/>
    <w:p>
      <w:pPr>
        <w:pStyle w:val="Heading3"/>
      </w:pPr>
      <w:r>
        <w:t>3.3.2 Master Product Resales Goods (Produk Barang Dagang)</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FR-MST-07</w:t>
            </w:r>
          </w:p>
        </w:tc>
        <w:tc>
          <w:tcPr>
            <w:tcW w:type="dxa" w:w="5613"/>
          </w:tcPr>
          <w:p>
            <w:pPr>
              <w:spacing w:after="40" w:before="40"/>
            </w:pPr>
            <w:r/>
            <w:r>
              <w:rPr>
                <w:rFonts w:ascii="Calibri" w:hAnsi="Calibri"/>
                <w:b w:val="0"/>
                <w:sz w:val="19"/>
              </w:rPr>
              <w:t>Sistem harus memelihara master produk barang dagang secara terpisah dari produk produksi, dengan atribut penamaan, spesifikasi, dan satuan ukur.</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FR-MST-08</w:t>
            </w:r>
          </w:p>
        </w:tc>
        <w:tc>
          <w:tcPr>
            <w:tcW w:type="dxa" w:w="5613"/>
            <w:shd w:val="clear" w:color="auto" w:fill="F2F5FA"/>
          </w:tcPr>
          <w:p>
            <w:pPr>
              <w:spacing w:after="40" w:before="40"/>
            </w:pPr>
            <w:r/>
            <w:r>
              <w:rPr>
                <w:rFonts w:ascii="Calibri" w:hAnsi="Calibri"/>
                <w:b w:val="0"/>
                <w:sz w:val="19"/>
              </w:rPr>
              <w:t>Administrator harus dapat menambah, menyunting, dan menghapus produk barang dagang, dengan penghapusan ditolak bila produk sudah dipakai pada transaksi.</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FR-MST-09</w:t>
            </w:r>
          </w:p>
        </w:tc>
        <w:tc>
          <w:tcPr>
            <w:tcW w:type="dxa" w:w="5613"/>
          </w:tcPr>
          <w:p>
            <w:pPr>
              <w:spacing w:after="40" w:before="40"/>
            </w:pPr>
            <w:r/>
            <w:r>
              <w:rPr>
                <w:rFonts w:ascii="Calibri" w:hAnsi="Calibri"/>
                <w:b w:val="0"/>
                <w:sz w:val="19"/>
              </w:rPr>
              <w:t>Sistem harus menyediakan unggah massal produk barang dagang dari Excel beserta templatenya.</w:t>
            </w:r>
          </w:p>
        </w:tc>
        <w:tc>
          <w:tcPr>
            <w:tcW w:type="dxa" w:w="510"/>
          </w:tcPr>
          <w:p>
            <w:pPr>
              <w:spacing w:after="40" w:before="40"/>
            </w:pPr>
            <w:r/>
            <w:r>
              <w:rPr>
                <w:rFonts w:ascii="Calibri" w:hAnsi="Calibri"/>
                <w:b w:val="0"/>
                <w:sz w:val="19"/>
              </w:rPr>
              <w:t>P</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FR-MST-10</w:t>
            </w:r>
          </w:p>
        </w:tc>
        <w:tc>
          <w:tcPr>
            <w:tcW w:type="dxa" w:w="5613"/>
            <w:shd w:val="clear" w:color="auto" w:fill="F2F5FA"/>
          </w:tcPr>
          <w:p>
            <w:pPr>
              <w:spacing w:after="40" w:before="40"/>
            </w:pPr>
            <w:r/>
            <w:r>
              <w:rPr>
                <w:rFonts w:ascii="Calibri" w:hAnsi="Calibri"/>
                <w:b w:val="0"/>
                <w:sz w:val="19"/>
              </w:rPr>
              <w:t>Satuan ukur produk barang dagang harus dapat diisi dan ditampilkan pada transaksi serta laporan.</w:t>
            </w:r>
          </w:p>
        </w:tc>
        <w:tc>
          <w:tcPr>
            <w:tcW w:type="dxa" w:w="510"/>
            <w:shd w:val="clear" w:color="auto" w:fill="F2F5FA"/>
          </w:tcPr>
          <w:p>
            <w:pPr>
              <w:spacing w:after="40" w:before="40"/>
            </w:pPr>
            <w:r/>
            <w:r>
              <w:rPr>
                <w:rFonts w:ascii="Calibri" w:hAnsi="Calibri"/>
                <w:b w:val="0"/>
                <w:sz w:val="19"/>
              </w:rPr>
              <w:t>P</w:t>
            </w:r>
          </w:p>
        </w:tc>
        <w:tc>
          <w:tcPr>
            <w:tcW w:type="dxa" w:w="1757"/>
            <w:shd w:val="clear" w:color="auto" w:fill="F2F5FA"/>
          </w:tcPr>
          <w:p>
            <w:pPr>
              <w:spacing w:after="40" w:before="40"/>
            </w:pPr>
            <w:r/>
            <w:r>
              <w:rPr>
                <w:rFonts w:ascii="Calibri" w:hAnsi="Calibri"/>
                <w:b w:val="0"/>
                <w:sz w:val="19"/>
              </w:rPr>
              <w:t>Gap — kolom satuan ditampilkan tetapi tidak pernah terisi karena tidak ada masukan (lihat GAP-02)</w:t>
            </w:r>
          </w:p>
        </w:tc>
      </w:tr>
    </w:tbl>
    <w:p/>
    <w:p>
      <w:pPr>
        <w:pStyle w:val="Heading3"/>
      </w:pPr>
      <w:r>
        <w:t>3.3.3 Material, Mesin, Kategori Mesin, Supplier, dan Lokasi</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FR-MST-11</w:t>
            </w:r>
          </w:p>
        </w:tc>
        <w:tc>
          <w:tcPr>
            <w:tcW w:type="dxa" w:w="5613"/>
          </w:tcPr>
          <w:p>
            <w:pPr>
              <w:spacing w:after="40" w:before="40"/>
            </w:pPr>
            <w:r/>
            <w:r>
              <w:rPr>
                <w:rFonts w:ascii="Calibri" w:hAnsi="Calibri"/>
                <w:b w:val="0"/>
                <w:sz w:val="19"/>
              </w:rPr>
              <w:t>Sistem harus memelihara master material (nama, deskripsi, spesifikasi) yang menjadi pilihan pada inspeksi material dan inspeksi barang jadi.</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FR-MST-12</w:t>
            </w:r>
          </w:p>
        </w:tc>
        <w:tc>
          <w:tcPr>
            <w:tcW w:type="dxa" w:w="5613"/>
            <w:shd w:val="clear" w:color="auto" w:fill="F2F5FA"/>
          </w:tcPr>
          <w:p>
            <w:pPr>
              <w:spacing w:after="40" w:before="40"/>
            </w:pPr>
            <w:r/>
            <w:r>
              <w:rPr>
                <w:rFonts w:ascii="Calibri" w:hAnsi="Calibri"/>
                <w:b w:val="0"/>
                <w:sz w:val="19"/>
              </w:rPr>
              <w:t>Material harus dapat diaktifkan dan dinonaktifkan; hanya material aktif yang muncul sebagai pilihan pada transaksi baru.</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FR-MST-13</w:t>
            </w:r>
          </w:p>
        </w:tc>
        <w:tc>
          <w:tcPr>
            <w:tcW w:type="dxa" w:w="5613"/>
          </w:tcPr>
          <w:p>
            <w:pPr>
              <w:spacing w:after="40" w:before="40"/>
            </w:pPr>
            <w:r/>
            <w:r>
              <w:rPr>
                <w:rFonts w:ascii="Calibri" w:hAnsi="Calibri"/>
                <w:b w:val="0"/>
                <w:sz w:val="19"/>
              </w:rPr>
              <w:t>Sistem harus memelihara master mesin beserta kategorinya dan lokasi penempatannya, serta status aktif/nonaktif.</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FR-MST-14</w:t>
            </w:r>
          </w:p>
        </w:tc>
        <w:tc>
          <w:tcPr>
            <w:tcW w:type="dxa" w:w="5613"/>
            <w:shd w:val="clear" w:color="auto" w:fill="F2F5FA"/>
          </w:tcPr>
          <w:p>
            <w:pPr>
              <w:spacing w:after="40" w:before="40"/>
            </w:pPr>
            <w:r/>
            <w:r>
              <w:rPr>
                <w:rFonts w:ascii="Calibri" w:hAnsi="Calibri"/>
                <w:b w:val="0"/>
                <w:sz w:val="19"/>
              </w:rPr>
              <w:t>Daftar mesin yang muncul pada transaksi harus disaring sesuai lokasi transaksi dan status aktif.</w:t>
            </w:r>
          </w:p>
        </w:tc>
        <w:tc>
          <w:tcPr>
            <w:tcW w:type="dxa" w:w="510"/>
            <w:shd w:val="clear" w:color="auto" w:fill="F2F5FA"/>
          </w:tcPr>
          <w:p>
            <w:pPr>
              <w:spacing w:after="40" w:before="40"/>
            </w:pPr>
            <w:r/>
            <w:r>
              <w:rPr>
                <w:rFonts w:ascii="Calibri" w:hAnsi="Calibri"/>
                <w:b w:val="0"/>
                <w:sz w:val="19"/>
              </w:rPr>
              <w:t>P</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FR-MST-15</w:t>
            </w:r>
          </w:p>
        </w:tc>
        <w:tc>
          <w:tcPr>
            <w:tcW w:type="dxa" w:w="5613"/>
          </w:tcPr>
          <w:p>
            <w:pPr>
              <w:spacing w:after="40" w:before="40"/>
            </w:pPr>
            <w:r/>
            <w:r>
              <w:rPr>
                <w:rFonts w:ascii="Calibri" w:hAnsi="Calibri"/>
                <w:b w:val="0"/>
                <w:sz w:val="19"/>
              </w:rPr>
              <w:t>Sistem harus memelihara master kategori mesin dengan operasi tambah dan sunting.</w:t>
            </w:r>
          </w:p>
        </w:tc>
        <w:tc>
          <w:tcPr>
            <w:tcW w:type="dxa" w:w="510"/>
          </w:tcPr>
          <w:p>
            <w:pPr>
              <w:spacing w:after="40" w:before="40"/>
            </w:pPr>
            <w:r/>
            <w:r>
              <w:rPr>
                <w:rFonts w:ascii="Calibri" w:hAnsi="Calibri"/>
                <w:b w:val="0"/>
                <w:sz w:val="19"/>
              </w:rPr>
              <w:t>P</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FR-MST-16</w:t>
            </w:r>
          </w:p>
        </w:tc>
        <w:tc>
          <w:tcPr>
            <w:tcW w:type="dxa" w:w="5613"/>
            <w:shd w:val="clear" w:color="auto" w:fill="F2F5FA"/>
          </w:tcPr>
          <w:p>
            <w:pPr>
              <w:spacing w:after="40" w:before="40"/>
            </w:pPr>
            <w:r/>
            <w:r>
              <w:rPr>
                <w:rFonts w:ascii="Calibri" w:hAnsi="Calibri"/>
                <w:b w:val="0"/>
                <w:sz w:val="19"/>
              </w:rPr>
              <w:t>Sistem harus menyediakan daftar supplier sebagai pilihan pada inspeksi material dan barang dagang.</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FR-MST-17</w:t>
            </w:r>
          </w:p>
        </w:tc>
        <w:tc>
          <w:tcPr>
            <w:tcW w:type="dxa" w:w="5613"/>
          </w:tcPr>
          <w:p>
            <w:pPr>
              <w:spacing w:after="40" w:before="40"/>
            </w:pPr>
            <w:r/>
            <w:r>
              <w:rPr>
                <w:rFonts w:ascii="Calibri" w:hAnsi="Calibri"/>
                <w:b w:val="0"/>
                <w:sz w:val="19"/>
              </w:rPr>
              <w:t>Daftar lokasi pabrik harus dibaca dari basis data perusahaan yang sudah ada, agar tidak terjadi duplikasi penamaan lokasi antar aplikasi.</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bl>
    <w:p/>
    <w:p>
      <w:pPr>
        <w:pStyle w:val="Heading3"/>
      </w:pPr>
      <w:r>
        <w:t>3.3.4 Master Laboratory (Metode dan Parameter Uji)</w:t>
      </w:r>
    </w:p>
    <w:p>
      <w:r>
        <w:rPr>
          <w:b w:val="0"/>
          <w:i w:val="0"/>
        </w:rPr>
        <w:t>Konfigurasi laboratorium bersifat empat tingkat dan menjadi penentu bentuk formulir serta cara penilaian pada setiap transaksi laboratorium.</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907"/>
            <w:shd w:val="clear" w:color="auto" w:fill="1F3B73"/>
          </w:tcPr>
          <w:p>
            <w:pPr>
              <w:spacing w:after="40" w:before="40"/>
            </w:pPr>
            <w:r/>
            <w:r>
              <w:rPr>
                <w:rFonts w:ascii="Calibri" w:hAnsi="Calibri"/>
                <w:b/>
                <w:color w:val="FFFFFF"/>
                <w:sz w:val="19"/>
              </w:rPr>
              <w:t>Tingkat</w:t>
            </w:r>
          </w:p>
        </w:tc>
        <w:tc>
          <w:tcPr>
            <w:tcW w:type="dxa" w:w="1984"/>
            <w:shd w:val="clear" w:color="auto" w:fill="1F3B73"/>
          </w:tcPr>
          <w:p>
            <w:pPr>
              <w:spacing w:after="40" w:before="40"/>
            </w:pPr>
            <w:r/>
            <w:r>
              <w:rPr>
                <w:rFonts w:ascii="Calibri" w:hAnsi="Calibri"/>
                <w:b/>
                <w:color w:val="FFFFFF"/>
                <w:sz w:val="19"/>
              </w:rPr>
              <w:t>Objek Konfigurasi</w:t>
            </w:r>
          </w:p>
        </w:tc>
        <w:tc>
          <w:tcPr>
            <w:tcW w:type="dxa" w:w="3458"/>
            <w:shd w:val="clear" w:color="auto" w:fill="1F3B73"/>
          </w:tcPr>
          <w:p>
            <w:pPr>
              <w:spacing w:after="40" w:before="40"/>
            </w:pPr>
            <w:r/>
            <w:r>
              <w:rPr>
                <w:rFonts w:ascii="Calibri" w:hAnsi="Calibri"/>
                <w:b/>
                <w:color w:val="FFFFFF"/>
                <w:sz w:val="19"/>
              </w:rPr>
              <w:t>Isi</w:t>
            </w:r>
          </w:p>
        </w:tc>
        <w:tc>
          <w:tcPr>
            <w:tcW w:type="dxa" w:w="2721"/>
            <w:shd w:val="clear" w:color="auto" w:fill="1F3B73"/>
          </w:tcPr>
          <w:p>
            <w:pPr>
              <w:spacing w:after="40" w:before="40"/>
            </w:pPr>
            <w:r/>
            <w:r>
              <w:rPr>
                <w:rFonts w:ascii="Calibri" w:hAnsi="Calibri"/>
                <w:b/>
                <w:color w:val="FFFFFF"/>
                <w:sz w:val="19"/>
              </w:rPr>
              <w:t>Peran</w:t>
            </w:r>
          </w:p>
        </w:tc>
      </w:tr>
      <w:tr>
        <w:tc>
          <w:tcPr>
            <w:tcW w:type="dxa" w:w="907"/>
          </w:tcPr>
          <w:p>
            <w:pPr>
              <w:spacing w:after="40" w:before="40"/>
            </w:pPr>
            <w:r/>
            <w:r>
              <w:rPr>
                <w:rFonts w:ascii="Calibri" w:hAnsi="Calibri"/>
                <w:b w:val="0"/>
                <w:sz w:val="19"/>
              </w:rPr>
              <w:t>1</w:t>
            </w:r>
          </w:p>
        </w:tc>
        <w:tc>
          <w:tcPr>
            <w:tcW w:type="dxa" w:w="1984"/>
          </w:tcPr>
          <w:p>
            <w:pPr>
              <w:spacing w:after="40" w:before="40"/>
            </w:pPr>
            <w:r/>
            <w:r>
              <w:rPr>
                <w:rFonts w:ascii="Calibri" w:hAnsi="Calibri"/>
                <w:b w:val="0"/>
                <w:sz w:val="19"/>
              </w:rPr>
              <w:t>Test Method</w:t>
            </w:r>
          </w:p>
        </w:tc>
        <w:tc>
          <w:tcPr>
            <w:tcW w:type="dxa" w:w="3458"/>
          </w:tcPr>
          <w:p>
            <w:pPr>
              <w:spacing w:after="40" w:before="40"/>
            </w:pPr>
            <w:r/>
            <w:r>
              <w:rPr>
                <w:rFonts w:ascii="Calibri" w:hAnsi="Calibri"/>
                <w:b w:val="0"/>
                <w:sz w:val="19"/>
              </w:rPr>
              <w:t>Kode, nama, deskripsi, status aktif</w:t>
            </w:r>
          </w:p>
        </w:tc>
        <w:tc>
          <w:tcPr>
            <w:tcW w:type="dxa" w:w="2721"/>
          </w:tcPr>
          <w:p>
            <w:pPr>
              <w:spacing w:after="40" w:before="40"/>
            </w:pPr>
            <w:r/>
            <w:r>
              <w:rPr>
                <w:rFonts w:ascii="Calibri" w:hAnsi="Calibri"/>
                <w:b w:val="0"/>
                <w:sz w:val="19"/>
              </w:rPr>
              <w:t>Metode uji yang dikenal perusahaan (misalnya metode uji tertentu untuk satu jenis produk).</w:t>
            </w:r>
          </w:p>
        </w:tc>
      </w:tr>
      <w:tr>
        <w:tc>
          <w:tcPr>
            <w:tcW w:type="dxa" w:w="907"/>
            <w:shd w:val="clear" w:color="auto" w:fill="F2F5FA"/>
          </w:tcPr>
          <w:p>
            <w:pPr>
              <w:spacing w:after="40" w:before="40"/>
            </w:pPr>
            <w:r/>
            <w:r>
              <w:rPr>
                <w:rFonts w:ascii="Calibri" w:hAnsi="Calibri"/>
                <w:b w:val="0"/>
                <w:sz w:val="19"/>
              </w:rPr>
              <w:t>2</w:t>
            </w:r>
          </w:p>
        </w:tc>
        <w:tc>
          <w:tcPr>
            <w:tcW w:type="dxa" w:w="1984"/>
            <w:shd w:val="clear" w:color="auto" w:fill="F2F5FA"/>
          </w:tcPr>
          <w:p>
            <w:pPr>
              <w:spacing w:after="40" w:before="40"/>
            </w:pPr>
            <w:r/>
            <w:r>
              <w:rPr>
                <w:rFonts w:ascii="Calibri" w:hAnsi="Calibri"/>
                <w:b w:val="0"/>
                <w:sz w:val="19"/>
              </w:rPr>
              <w:t>Test Parameter</w:t>
            </w:r>
          </w:p>
        </w:tc>
        <w:tc>
          <w:tcPr>
            <w:tcW w:type="dxa" w:w="3458"/>
            <w:shd w:val="clear" w:color="auto" w:fill="F2F5FA"/>
          </w:tcPr>
          <w:p>
            <w:pPr>
              <w:spacing w:after="40" w:before="40"/>
            </w:pPr>
            <w:r/>
            <w:r>
              <w:rPr>
                <w:rFonts w:ascii="Calibri" w:hAnsi="Calibri"/>
                <w:b w:val="0"/>
                <w:sz w:val="19"/>
              </w:rPr>
              <w:t>Kode unik, nama, tipe hasil (numerik/teks/boolean), satuan bawaan, status</w:t>
            </w:r>
          </w:p>
        </w:tc>
        <w:tc>
          <w:tcPr>
            <w:tcW w:type="dxa" w:w="2721"/>
            <w:shd w:val="clear" w:color="auto" w:fill="F2F5FA"/>
          </w:tcPr>
          <w:p>
            <w:pPr>
              <w:spacing w:after="40" w:before="40"/>
            </w:pPr>
            <w:r/>
            <w:r>
              <w:rPr>
                <w:rFonts w:ascii="Calibri" w:hAnsi="Calibri"/>
                <w:b w:val="0"/>
                <w:sz w:val="19"/>
              </w:rPr>
              <w:t>Katalog parameter yang dapat diukur.</w:t>
            </w:r>
          </w:p>
        </w:tc>
      </w:tr>
      <w:tr>
        <w:tc>
          <w:tcPr>
            <w:tcW w:type="dxa" w:w="907"/>
          </w:tcPr>
          <w:p>
            <w:pPr>
              <w:spacing w:after="40" w:before="40"/>
            </w:pPr>
            <w:r/>
            <w:r>
              <w:rPr>
                <w:rFonts w:ascii="Calibri" w:hAnsi="Calibri"/>
                <w:b w:val="0"/>
                <w:sz w:val="19"/>
              </w:rPr>
              <w:t>3</w:t>
            </w:r>
          </w:p>
        </w:tc>
        <w:tc>
          <w:tcPr>
            <w:tcW w:type="dxa" w:w="1984"/>
          </w:tcPr>
          <w:p>
            <w:pPr>
              <w:spacing w:after="40" w:before="40"/>
            </w:pPr>
            <w:r/>
            <w:r>
              <w:rPr>
                <w:rFonts w:ascii="Calibri" w:hAnsi="Calibri"/>
                <w:b w:val="0"/>
                <w:sz w:val="19"/>
              </w:rPr>
              <w:t>Product Method</w:t>
            </w:r>
          </w:p>
        </w:tc>
        <w:tc>
          <w:tcPr>
            <w:tcW w:type="dxa" w:w="3458"/>
          </w:tcPr>
          <w:p>
            <w:pPr>
              <w:spacing w:after="40" w:before="40"/>
            </w:pPr>
            <w:r/>
            <w:r>
              <w:rPr>
                <w:rFonts w:ascii="Calibri" w:hAnsi="Calibri"/>
                <w:b w:val="0"/>
                <w:sz w:val="19"/>
              </w:rPr>
              <w:t>Pemetaan produk ↔ metode uji, status aktif</w:t>
            </w:r>
          </w:p>
        </w:tc>
        <w:tc>
          <w:tcPr>
            <w:tcW w:type="dxa" w:w="2721"/>
          </w:tcPr>
          <w:p>
            <w:pPr>
              <w:spacing w:after="40" w:before="40"/>
            </w:pPr>
            <w:r/>
            <w:r>
              <w:rPr>
                <w:rFonts w:ascii="Calibri" w:hAnsi="Calibri"/>
                <w:b w:val="0"/>
                <w:sz w:val="19"/>
              </w:rPr>
              <w:t>Menentukan metode mana yang berlaku untuk suatu produk.</w:t>
            </w:r>
          </w:p>
        </w:tc>
      </w:tr>
      <w:tr>
        <w:tc>
          <w:tcPr>
            <w:tcW w:type="dxa" w:w="907"/>
            <w:shd w:val="clear" w:color="auto" w:fill="F2F5FA"/>
          </w:tcPr>
          <w:p>
            <w:pPr>
              <w:spacing w:after="40" w:before="40"/>
            </w:pPr>
            <w:r/>
            <w:r>
              <w:rPr>
                <w:rFonts w:ascii="Calibri" w:hAnsi="Calibri"/>
                <w:b w:val="0"/>
                <w:sz w:val="19"/>
              </w:rPr>
              <w:t>4</w:t>
            </w:r>
          </w:p>
        </w:tc>
        <w:tc>
          <w:tcPr>
            <w:tcW w:type="dxa" w:w="1984"/>
            <w:shd w:val="clear" w:color="auto" w:fill="F2F5FA"/>
          </w:tcPr>
          <w:p>
            <w:pPr>
              <w:spacing w:after="40" w:before="40"/>
            </w:pPr>
            <w:r/>
            <w:r>
              <w:rPr>
                <w:rFonts w:ascii="Calibri" w:hAnsi="Calibri"/>
                <w:b w:val="0"/>
                <w:sz w:val="19"/>
              </w:rPr>
              <w:t>Product Method Parameter</w:t>
            </w:r>
          </w:p>
        </w:tc>
        <w:tc>
          <w:tcPr>
            <w:tcW w:type="dxa" w:w="3458"/>
            <w:shd w:val="clear" w:color="auto" w:fill="F2F5FA"/>
          </w:tcPr>
          <w:p>
            <w:pPr>
              <w:spacing w:after="40" w:before="40"/>
            </w:pPr>
            <w:r/>
            <w:r>
              <w:rPr>
                <w:rFonts w:ascii="Calibri" w:hAnsi="Calibri"/>
                <w:b w:val="0"/>
                <w:sz w:val="19"/>
              </w:rPr>
              <w:t>Urutan, sumber standar (kolom produk atau nilai statis), operator evaluasi, nilai min/maks/target, toleransi plus/minus, nilai yang diharapkan, satuan, jumlah pengukuran, jenis perhitungan, wajib/tidak, status</w:t>
            </w:r>
          </w:p>
        </w:tc>
        <w:tc>
          <w:tcPr>
            <w:tcW w:type="dxa" w:w="2721"/>
            <w:shd w:val="clear" w:color="auto" w:fill="F2F5FA"/>
          </w:tcPr>
          <w:p>
            <w:pPr>
              <w:spacing w:after="40" w:before="40"/>
            </w:pPr>
            <w:r/>
            <w:r>
              <w:rPr>
                <w:rFonts w:ascii="Calibri" w:hAnsi="Calibri"/>
                <w:b w:val="0"/>
                <w:sz w:val="19"/>
              </w:rPr>
              <w:t>Menentukan parameter apa saja yang diuji untuk kombinasi produk–metode, bagaimana dihitung, dan bagaimana dinilai.</w:t>
            </w:r>
          </w:p>
        </w:tc>
      </w:tr>
    </w:tbl>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FR-MST-18</w:t>
            </w:r>
          </w:p>
        </w:tc>
        <w:tc>
          <w:tcPr>
            <w:tcW w:type="dxa" w:w="5613"/>
          </w:tcPr>
          <w:p>
            <w:pPr>
              <w:spacing w:after="40" w:before="40"/>
            </w:pPr>
            <w:r/>
            <w:r>
              <w:rPr>
                <w:rFonts w:ascii="Calibri" w:hAnsi="Calibri"/>
                <w:b w:val="0"/>
                <w:sz w:val="19"/>
              </w:rPr>
              <w:t>Administrator harus dapat mengelola metode uji (test method) dan parameter uji (test parameter) termasuk tipe hasil numerik, teks, dan boolean serta satuan bawaannya.</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FR-MST-19</w:t>
            </w:r>
          </w:p>
        </w:tc>
        <w:tc>
          <w:tcPr>
            <w:tcW w:type="dxa" w:w="5613"/>
            <w:shd w:val="clear" w:color="auto" w:fill="F2F5FA"/>
          </w:tcPr>
          <w:p>
            <w:pPr>
              <w:spacing w:after="40" w:before="40"/>
            </w:pPr>
            <w:r/>
            <w:r>
              <w:rPr>
                <w:rFonts w:ascii="Calibri" w:hAnsi="Calibri"/>
                <w:b w:val="0"/>
                <w:sz w:val="19"/>
              </w:rPr>
              <w:t>Administrator harus dapat memetakan produk ke satu atau lebih metode uji, dan menentukan daftar parameter beserta urutannya untuk setiap pemetaan tersebut.</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FR-MST-20</w:t>
            </w:r>
          </w:p>
        </w:tc>
        <w:tc>
          <w:tcPr>
            <w:tcW w:type="dxa" w:w="5613"/>
          </w:tcPr>
          <w:p>
            <w:pPr>
              <w:spacing w:after="40" w:before="40"/>
            </w:pPr>
            <w:r/>
            <w:r>
              <w:rPr>
                <w:rFonts w:ascii="Calibri" w:hAnsi="Calibri"/>
                <w:b w:val="0"/>
                <w:sz w:val="19"/>
              </w:rPr>
              <w:t>Untuk setiap parameter pada suatu pemetaan, administrator harus dapat menentukan sumber standar: mengacu pada kolom data produk yang diizinkan, atau nilai statis yang diisi langsung.</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FR-MST-21</w:t>
            </w:r>
          </w:p>
        </w:tc>
        <w:tc>
          <w:tcPr>
            <w:tcW w:type="dxa" w:w="5613"/>
            <w:shd w:val="clear" w:color="auto" w:fill="F2F5FA"/>
          </w:tcPr>
          <w:p>
            <w:pPr>
              <w:spacing w:after="40" w:before="40"/>
            </w:pPr>
            <w:r/>
            <w:r>
              <w:rPr>
                <w:rFonts w:ascii="Calibri" w:hAnsi="Calibri"/>
                <w:b w:val="0"/>
                <w:sz w:val="19"/>
              </w:rPr>
              <w:t>Administrator harus dapat menentukan operator evaluasi (lebih besar sama dengan, lebih kecil sama dengan, sama dengan, atau rentang antara dua nilai) beserta nilai batas dan toleransinya.</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FR-MST-22</w:t>
            </w:r>
          </w:p>
        </w:tc>
        <w:tc>
          <w:tcPr>
            <w:tcW w:type="dxa" w:w="5613"/>
          </w:tcPr>
          <w:p>
            <w:pPr>
              <w:spacing w:after="40" w:before="40"/>
            </w:pPr>
            <w:r/>
            <w:r>
              <w:rPr>
                <w:rFonts w:ascii="Calibri" w:hAnsi="Calibri"/>
                <w:b w:val="0"/>
                <w:sz w:val="19"/>
              </w:rPr>
              <w:t>Administrator harus dapat menentukan jumlah pengukuran per parameter dan jenis perhitungan agregat yang dipakai (tanpa perhitungan, rata-rata, nilai minimum, atau nilai maksimum).</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FR-MST-23</w:t>
            </w:r>
          </w:p>
        </w:tc>
        <w:tc>
          <w:tcPr>
            <w:tcW w:type="dxa" w:w="5613"/>
            <w:shd w:val="clear" w:color="auto" w:fill="F2F5FA"/>
          </w:tcPr>
          <w:p>
            <w:pPr>
              <w:spacing w:after="40" w:before="40"/>
            </w:pPr>
            <w:r/>
            <w:r>
              <w:rPr>
                <w:rFonts w:ascii="Calibri" w:hAnsi="Calibri"/>
                <w:b w:val="0"/>
                <w:sz w:val="19"/>
              </w:rPr>
              <w:t>Sistem harus mencegah satu parameter uji terdaftar dua kali pada pemetaan produk–metode yang sama.</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FR-MST-24</w:t>
            </w:r>
          </w:p>
        </w:tc>
        <w:tc>
          <w:tcPr>
            <w:tcW w:type="dxa" w:w="5613"/>
          </w:tcPr>
          <w:p>
            <w:pPr>
              <w:spacing w:after="40" w:before="40"/>
            </w:pPr>
            <w:r/>
            <w:r>
              <w:rPr>
                <w:rFonts w:ascii="Calibri" w:hAnsi="Calibri"/>
                <w:b w:val="0"/>
                <w:sz w:val="19"/>
              </w:rPr>
              <w:t>Konfigurasi harus dapat dinonaktifkan tanpa dihapus, dan hanya konfigurasi aktif yang muncul sebagai pilihan pada transaksi baru.</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FR-MST-25</w:t>
            </w:r>
          </w:p>
        </w:tc>
        <w:tc>
          <w:tcPr>
            <w:tcW w:type="dxa" w:w="5613"/>
            <w:shd w:val="clear" w:color="auto" w:fill="F2F5FA"/>
          </w:tcPr>
          <w:p>
            <w:pPr>
              <w:spacing w:after="40" w:before="40"/>
            </w:pPr>
            <w:r/>
            <w:r>
              <w:rPr>
                <w:rFonts w:ascii="Calibri" w:hAnsi="Calibri"/>
                <w:b w:val="0"/>
                <w:sz w:val="19"/>
              </w:rPr>
              <w:t>Parameter uji yang sudah dipakai pada konfigurasi tidak boleh dapat dihapus, agar riwayat tetap konsisten.</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FR-MST-26</w:t>
            </w:r>
          </w:p>
        </w:tc>
        <w:tc>
          <w:tcPr>
            <w:tcW w:type="dxa" w:w="5613"/>
          </w:tcPr>
          <w:p>
            <w:pPr>
              <w:spacing w:after="40" w:before="40"/>
            </w:pPr>
            <w:r/>
            <w:r>
              <w:rPr>
                <w:rFonts w:ascii="Calibri" w:hAnsi="Calibri"/>
                <w:b w:val="0"/>
                <w:sz w:val="19"/>
              </w:rPr>
              <w:t>Satuan ukur harus dapat dibedakan per lokasi pabrik, karena masing-masing lokasi menggunakan satuan yang berbeda.</w:t>
            </w:r>
          </w:p>
        </w:tc>
        <w:tc>
          <w:tcPr>
            <w:tcW w:type="dxa" w:w="510"/>
          </w:tcPr>
          <w:p>
            <w:pPr>
              <w:spacing w:after="40" w:before="40"/>
            </w:pPr>
            <w:r/>
            <w:r>
              <w:rPr>
                <w:rFonts w:ascii="Calibri" w:hAnsi="Calibri"/>
                <w:b w:val="0"/>
                <w:sz w:val="19"/>
              </w:rPr>
              <w:t>P</w:t>
            </w:r>
          </w:p>
        </w:tc>
        <w:tc>
          <w:tcPr>
            <w:tcW w:type="dxa" w:w="1757"/>
          </w:tcPr>
          <w:p>
            <w:pPr>
              <w:spacing w:after="40" w:before="40"/>
            </w:pPr>
            <w:r/>
            <w:r>
              <w:rPr>
                <w:rFonts w:ascii="Calibri" w:hAnsi="Calibri"/>
                <w:b w:val="0"/>
                <w:sz w:val="19"/>
              </w:rPr>
              <w:t>Gap — belum ada mekanisme satuan per lokasi (lihat GAP-03)</w:t>
            </w:r>
          </w:p>
        </w:tc>
      </w:tr>
    </w:tbl>
    <w:p/>
    <w:p>
      <w:r>
        <w:br w:type="page"/>
      </w:r>
    </w:p>
    <w:p>
      <w:pPr>
        <w:pStyle w:val="Heading2"/>
      </w:pPr>
      <w:r>
        <w:t>3.4 Setting Sistem dan Konfigurasi Approval (FR-SET)</w:t>
      </w:r>
    </w:p>
    <w:p>
      <w:r>
        <w:rPr>
          <w:b w:val="0"/>
          <w:i w:val="0"/>
        </w:rPr>
        <w:t>Modul Setting menjadikan struktur navigasi, hak akses, dan alur persetujuan sebagai data yang dapat diubah administrator tanpa perubahan kode.</w:t>
      </w:r>
    </w:p>
    <w:p>
      <w:pPr>
        <w:pStyle w:val="Heading3"/>
      </w:pPr>
      <w:r>
        <w:t>3.4.1 Menu dan Hak Akses</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FR-SET-01</w:t>
            </w:r>
          </w:p>
        </w:tc>
        <w:tc>
          <w:tcPr>
            <w:tcW w:type="dxa" w:w="5613"/>
          </w:tcPr>
          <w:p>
            <w:pPr>
              <w:spacing w:after="40" w:before="40"/>
            </w:pPr>
            <w:r/>
            <w:r>
              <w:rPr>
                <w:rFonts w:ascii="Calibri" w:hAnsi="Calibri"/>
                <w:b w:val="0"/>
                <w:sz w:val="19"/>
              </w:rPr>
              <w:t>Administrator harus dapat mengelola menu dan submenu (nama, tautan, ikon, urutan, status aktif) yang membentuk navigasi aplikasi.</w:t>
            </w:r>
          </w:p>
        </w:tc>
        <w:tc>
          <w:tcPr>
            <w:tcW w:type="dxa" w:w="510"/>
          </w:tcPr>
          <w:p>
            <w:pPr>
              <w:spacing w:after="40" w:before="40"/>
            </w:pPr>
            <w:r/>
            <w:r>
              <w:rPr>
                <w:rFonts w:ascii="Calibri" w:hAnsi="Calibri"/>
                <w:b w:val="0"/>
                <w:sz w:val="19"/>
              </w:rPr>
              <w:t>P</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FR-SET-02</w:t>
            </w:r>
          </w:p>
        </w:tc>
        <w:tc>
          <w:tcPr>
            <w:tcW w:type="dxa" w:w="5613"/>
            <w:shd w:val="clear" w:color="auto" w:fill="F2F5FA"/>
          </w:tcPr>
          <w:p>
            <w:pPr>
              <w:spacing w:after="40" w:before="40"/>
            </w:pPr>
            <w:r/>
            <w:r>
              <w:rPr>
                <w:rFonts w:ascii="Calibri" w:hAnsi="Calibri"/>
                <w:b w:val="0"/>
                <w:sz w:val="19"/>
              </w:rPr>
              <w:t>Setiap submenu harus dapat dikaitkan dengan nama permission, sehingga tampil hanya bagi pengguna yang berhak.</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FR-SET-03</w:t>
            </w:r>
          </w:p>
        </w:tc>
        <w:tc>
          <w:tcPr>
            <w:tcW w:type="dxa" w:w="5613"/>
          </w:tcPr>
          <w:p>
            <w:pPr>
              <w:spacing w:after="40" w:before="40"/>
            </w:pPr>
            <w:r/>
            <w:r>
              <w:rPr>
                <w:rFonts w:ascii="Calibri" w:hAnsi="Calibri"/>
                <w:b w:val="0"/>
                <w:sz w:val="19"/>
              </w:rPr>
              <w:t>Administrator harus dapat mengelola role, membuat permission berdasarkan menu yang tersedia, serta menetapkan permission mana yang dimiliki tiap role.</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FR-SET-04</w:t>
            </w:r>
          </w:p>
        </w:tc>
        <w:tc>
          <w:tcPr>
            <w:tcW w:type="dxa" w:w="5613"/>
            <w:shd w:val="clear" w:color="auto" w:fill="F2F5FA"/>
          </w:tcPr>
          <w:p>
            <w:pPr>
              <w:spacing w:after="40" w:before="40"/>
            </w:pPr>
            <w:r/>
            <w:r>
              <w:rPr>
                <w:rFonts w:ascii="Calibri" w:hAnsi="Calibri"/>
                <w:b w:val="0"/>
                <w:sz w:val="19"/>
              </w:rPr>
              <w:t>Administrator harus dapat melihat rincian permission suatu role dan mencabut permission tertentu.</w:t>
            </w:r>
          </w:p>
        </w:tc>
        <w:tc>
          <w:tcPr>
            <w:tcW w:type="dxa" w:w="510"/>
            <w:shd w:val="clear" w:color="auto" w:fill="F2F5FA"/>
          </w:tcPr>
          <w:p>
            <w:pPr>
              <w:spacing w:after="40" w:before="40"/>
            </w:pPr>
            <w:r/>
            <w:r>
              <w:rPr>
                <w:rFonts w:ascii="Calibri" w:hAnsi="Calibri"/>
                <w:b w:val="0"/>
                <w:sz w:val="19"/>
              </w:rPr>
              <w:t>P</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FR-SET-05</w:t>
            </w:r>
          </w:p>
        </w:tc>
        <w:tc>
          <w:tcPr>
            <w:tcW w:type="dxa" w:w="5613"/>
          </w:tcPr>
          <w:p>
            <w:pPr>
              <w:spacing w:after="40" w:before="40"/>
            </w:pPr>
            <w:r/>
            <w:r>
              <w:rPr>
                <w:rFonts w:ascii="Calibri" w:hAnsi="Calibri"/>
                <w:b w:val="0"/>
                <w:sz w:val="19"/>
              </w:rPr>
              <w:t>Administrator harus dapat menetapkan dan mengubah role pengguna, serta melihat daftar pengguna beserta role dan departemennya.</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FR-SET-06</w:t>
            </w:r>
          </w:p>
        </w:tc>
        <w:tc>
          <w:tcPr>
            <w:tcW w:type="dxa" w:w="5613"/>
            <w:shd w:val="clear" w:color="auto" w:fill="F2F5FA"/>
          </w:tcPr>
          <w:p>
            <w:pPr>
              <w:spacing w:after="40" w:before="40"/>
            </w:pPr>
            <w:r/>
            <w:r>
              <w:rPr>
                <w:rFonts w:ascii="Calibri" w:hAnsi="Calibri"/>
                <w:b w:val="0"/>
                <w:sz w:val="19"/>
              </w:rPr>
              <w:t>Sistem harus menyediakan hak akses khusus yang memungkinkan peran tertentu (GM) melihat transaksi seluruh lokasi.</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bl>
    <w:p/>
    <w:p>
      <w:pPr>
        <w:pStyle w:val="Heading3"/>
      </w:pPr>
      <w:r>
        <w:t>3.4.2 Konfigurasi Alur Approval</w:t>
      </w:r>
    </w:p>
    <w:p>
      <w:r>
        <w:rPr>
          <w:b w:val="0"/>
          <w:i w:val="0"/>
        </w:rPr>
        <w:t>Satu konfigurasi approval terdiri atas kepala konfigurasi (lokasi, tipe inspeksi, shift, jumlah jenjang, status aktif) dan daftar pengesah per jenjang.</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FR-SET-07</w:t>
            </w:r>
          </w:p>
        </w:tc>
        <w:tc>
          <w:tcPr>
            <w:tcW w:type="dxa" w:w="5613"/>
          </w:tcPr>
          <w:p>
            <w:pPr>
              <w:spacing w:after="40" w:before="40"/>
            </w:pPr>
            <w:r/>
            <w:r>
              <w:rPr>
                <w:rFonts w:ascii="Calibri" w:hAnsi="Calibri"/>
                <w:b w:val="0"/>
                <w:sz w:val="19"/>
              </w:rPr>
              <w:t>Administrator harus dapat membuat konfigurasi approval untuk kombinasi lokasi, tipe inspeksi, dan shift, dengan jumlah jenjang (step) yang dapat ditentukan.</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FR-SET-08</w:t>
            </w:r>
          </w:p>
        </w:tc>
        <w:tc>
          <w:tcPr>
            <w:tcW w:type="dxa" w:w="5613"/>
            <w:shd w:val="clear" w:color="auto" w:fill="F2F5FA"/>
          </w:tcPr>
          <w:p>
            <w:pPr>
              <w:spacing w:after="40" w:before="40"/>
            </w:pPr>
            <w:r/>
            <w:r>
              <w:rPr>
                <w:rFonts w:ascii="Calibri" w:hAnsi="Calibri"/>
                <w:b w:val="0"/>
                <w:sz w:val="19"/>
              </w:rPr>
              <w:t>Administrator harus dapat menetapkan pengesah pada setiap jenjang konfigurasi, dan mengubahnya kemudian.</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FR-SET-09</w:t>
            </w:r>
          </w:p>
        </w:tc>
        <w:tc>
          <w:tcPr>
            <w:tcW w:type="dxa" w:w="5613"/>
          </w:tcPr>
          <w:p>
            <w:pPr>
              <w:spacing w:after="40" w:before="40"/>
            </w:pPr>
            <w:r/>
            <w:r>
              <w:rPr>
                <w:rFonts w:ascii="Calibri" w:hAnsi="Calibri"/>
                <w:b w:val="0"/>
                <w:sz w:val="19"/>
              </w:rPr>
              <w:t>Perubahan daftar pengesah hanya boleh berlaku bagi transaksi baru; transaksi yang sedang berjalan harus tetap memakai pengesah yang sudah tercatat pada antrean approval-nya.</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FR-SET-10</w:t>
            </w:r>
          </w:p>
        </w:tc>
        <w:tc>
          <w:tcPr>
            <w:tcW w:type="dxa" w:w="5613"/>
            <w:shd w:val="clear" w:color="auto" w:fill="F2F5FA"/>
          </w:tcPr>
          <w:p>
            <w:pPr>
              <w:spacing w:after="40" w:before="40"/>
            </w:pPr>
            <w:r/>
            <w:r>
              <w:rPr>
                <w:rFonts w:ascii="Calibri" w:hAnsi="Calibri"/>
                <w:b w:val="0"/>
                <w:sz w:val="19"/>
              </w:rPr>
              <w:t>Administrator harus dapat melihat seluruh konfigurasi approval beserta jenjang dan pengesahnya dalam satu daftar.</w:t>
            </w:r>
          </w:p>
        </w:tc>
        <w:tc>
          <w:tcPr>
            <w:tcW w:type="dxa" w:w="510"/>
            <w:shd w:val="clear" w:color="auto" w:fill="F2F5FA"/>
          </w:tcPr>
          <w:p>
            <w:pPr>
              <w:spacing w:after="40" w:before="40"/>
            </w:pPr>
            <w:r/>
            <w:r>
              <w:rPr>
                <w:rFonts w:ascii="Calibri" w:hAnsi="Calibri"/>
                <w:b w:val="0"/>
                <w:sz w:val="19"/>
              </w:rPr>
              <w:t>P</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FR-SET-11</w:t>
            </w:r>
          </w:p>
        </w:tc>
        <w:tc>
          <w:tcPr>
            <w:tcW w:type="dxa" w:w="5613"/>
          </w:tcPr>
          <w:p>
            <w:pPr>
              <w:spacing w:after="40" w:before="40"/>
            </w:pPr>
            <w:r/>
            <w:r>
              <w:rPr>
                <w:rFonts w:ascii="Calibri" w:hAnsi="Calibri"/>
                <w:b w:val="0"/>
                <w:sz w:val="19"/>
              </w:rPr>
              <w:t>Konfigurasi approval harus dapat dinonaktifkan, dan konfigurasi nonaktif tidak boleh dipakai untuk transaksi baru.</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Gap — penyaringan status konfigurasi baru diterapkan pada modul Laboratory (lihat GAP-04)</w:t>
            </w:r>
          </w:p>
        </w:tc>
      </w:tr>
      <w:tr>
        <w:tc>
          <w:tcPr>
            <w:tcW w:type="dxa" w:w="1191"/>
            <w:shd w:val="clear" w:color="auto" w:fill="F2F5FA"/>
          </w:tcPr>
          <w:p>
            <w:pPr>
              <w:spacing w:after="40" w:before="40"/>
            </w:pPr>
            <w:r/>
            <w:r>
              <w:rPr>
                <w:rFonts w:ascii="Calibri" w:hAnsi="Calibri"/>
                <w:b w:val="0"/>
                <w:sz w:val="19"/>
              </w:rPr>
              <w:t>FR-SET-12</w:t>
            </w:r>
          </w:p>
        </w:tc>
        <w:tc>
          <w:tcPr>
            <w:tcW w:type="dxa" w:w="5613"/>
            <w:shd w:val="clear" w:color="auto" w:fill="F2F5FA"/>
          </w:tcPr>
          <w:p>
            <w:pPr>
              <w:spacing w:after="40" w:before="40"/>
            </w:pPr>
            <w:r/>
            <w:r>
              <w:rPr>
                <w:rFonts w:ascii="Calibri" w:hAnsi="Calibri"/>
                <w:b w:val="0"/>
                <w:sz w:val="19"/>
              </w:rPr>
              <w:t>Sistem harus memastikan hanya ada satu konfigurasi aktif untuk setiap kombinasi lokasi, tipe inspeksi, dan shift, agar penentuan alur bersifat pasti.</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Gap — pencarian konfigurasi modul Resales Goods belum mempertimbangkan shift (lihat GAP-05)</w:t>
            </w:r>
          </w:p>
        </w:tc>
      </w:tr>
    </w:tbl>
    <w:p/>
    <w:p>
      <w:pPr>
        <w:pStyle w:val="Heading2"/>
      </w:pPr>
      <w:r>
        <w:t>3.5 Modul Inspection Material — Resin dan Pellet (FR-INSM)</w:t>
      </w:r>
    </w:p>
    <w:p>
      <w:r>
        <w:rPr>
          <w:b w:val="0"/>
          <w:i w:val="0"/>
        </w:rPr>
        <w:t>Modul ini mencatat pemeriksaan material yang baru diterima dari supplier, sebelum material dipakai produksi. Terdapat dua tipe material dengan parameter berbeda: Resin (tipe 1) dan Pellet (tipe 2). Satu transaksi mewakili satu kedatangan material (satu nomor lot).</w:t>
      </w:r>
    </w:p>
    <w:p>
      <w:pPr>
        <w:pStyle w:val="Heading3"/>
      </w:pPr>
      <w:r>
        <w:t>3.5.1 Header Transaksi</w:t>
      </w:r>
    </w:p>
    <w:tbl>
      <w:tblPr>
        <w:tblStyle w:val="TableGrid"/>
        <w:tblW w:type="auto" w:w="0"/>
        <w:jc w:val="center"/>
        <w:tblLayout w:type="fixed"/>
        <w:tblLook w:firstColumn="1" w:firstRow="1" w:lastColumn="0" w:lastRow="0" w:noHBand="0" w:noVBand="1" w:val="04A0"/>
        <w:tblLayout w:type="fixed"/>
      </w:tblPr>
      <w:tblGrid>
        <w:gridCol w:w="4872"/>
        <w:gridCol w:w="4872"/>
      </w:tblGrid>
      <w:tr>
        <w:trPr>
          <w:tblHeader w:val="true"/>
        </w:trPr>
        <w:tc>
          <w:tcPr>
            <w:tcW w:type="dxa" w:w="2268"/>
            <w:shd w:val="clear" w:color="auto" w:fill="1F3B73"/>
          </w:tcPr>
          <w:p>
            <w:pPr>
              <w:spacing w:after="40" w:before="40"/>
            </w:pPr>
            <w:r/>
            <w:r>
              <w:rPr>
                <w:rFonts w:ascii="Calibri" w:hAnsi="Calibri"/>
                <w:b/>
                <w:color w:val="FFFFFF"/>
                <w:sz w:val="19"/>
              </w:rPr>
              <w:t>Kelompok</w:t>
            </w:r>
          </w:p>
        </w:tc>
        <w:tc>
          <w:tcPr>
            <w:tcW w:type="dxa" w:w="6803"/>
            <w:shd w:val="clear" w:color="auto" w:fill="1F3B73"/>
          </w:tcPr>
          <w:p>
            <w:pPr>
              <w:spacing w:after="40" w:before="40"/>
            </w:pPr>
            <w:r/>
            <w:r>
              <w:rPr>
                <w:rFonts w:ascii="Calibri" w:hAnsi="Calibri"/>
                <w:b/>
                <w:color w:val="FFFFFF"/>
                <w:sz w:val="19"/>
              </w:rPr>
              <w:t>Data yang Dicatat</w:t>
            </w:r>
          </w:p>
        </w:tc>
      </w:tr>
      <w:tr>
        <w:tc>
          <w:tcPr>
            <w:tcW w:type="dxa" w:w="2268"/>
          </w:tcPr>
          <w:p>
            <w:pPr>
              <w:spacing w:after="40" w:before="40"/>
            </w:pPr>
            <w:r/>
            <w:r>
              <w:rPr>
                <w:rFonts w:ascii="Calibri" w:hAnsi="Calibri"/>
                <w:b w:val="0"/>
                <w:sz w:val="19"/>
              </w:rPr>
              <w:t>Identitas dokumen</w:t>
            </w:r>
          </w:p>
        </w:tc>
        <w:tc>
          <w:tcPr>
            <w:tcW w:type="dxa" w:w="6803"/>
          </w:tcPr>
          <w:p>
            <w:pPr>
              <w:spacing w:after="40" w:before="40"/>
            </w:pPr>
            <w:r/>
            <w:r>
              <w:rPr>
                <w:rFonts w:ascii="Calibri" w:hAnsi="Calibri"/>
                <w:b w:val="0"/>
                <w:sz w:val="19"/>
              </w:rPr>
              <w:t>Nomor inspeksi (dibuat otomatis), tanggal, tipe material (Resin/Pellet), lokasi pabrik, petugas pemeriksa (inspector)</w:t>
            </w:r>
          </w:p>
        </w:tc>
      </w:tr>
      <w:tr>
        <w:tc>
          <w:tcPr>
            <w:tcW w:type="dxa" w:w="2268"/>
            <w:shd w:val="clear" w:color="auto" w:fill="F2F5FA"/>
          </w:tcPr>
          <w:p>
            <w:pPr>
              <w:spacing w:after="40" w:before="40"/>
            </w:pPr>
            <w:r/>
            <w:r>
              <w:rPr>
                <w:rFonts w:ascii="Calibri" w:hAnsi="Calibri"/>
                <w:b w:val="0"/>
                <w:sz w:val="19"/>
              </w:rPr>
              <w:t>Asal material</w:t>
            </w:r>
          </w:p>
        </w:tc>
        <w:tc>
          <w:tcPr>
            <w:tcW w:type="dxa" w:w="6803"/>
            <w:shd w:val="clear" w:color="auto" w:fill="F2F5FA"/>
          </w:tcPr>
          <w:p>
            <w:pPr>
              <w:spacing w:after="40" w:before="40"/>
            </w:pPr>
            <w:r/>
            <w:r>
              <w:rPr>
                <w:rFonts w:ascii="Calibri" w:hAnsi="Calibri"/>
                <w:b w:val="0"/>
                <w:sz w:val="19"/>
              </w:rPr>
              <w:t>Supplier, merek (brand), nomor lot, nomor dokumen POF, sertifikat material (ada/tidak)</w:t>
            </w:r>
          </w:p>
        </w:tc>
      </w:tr>
      <w:tr>
        <w:tc>
          <w:tcPr>
            <w:tcW w:type="dxa" w:w="2268"/>
          </w:tcPr>
          <w:p>
            <w:pPr>
              <w:spacing w:after="40" w:before="40"/>
            </w:pPr>
            <w:r/>
            <w:r>
              <w:rPr>
                <w:rFonts w:ascii="Calibri" w:hAnsi="Calibri"/>
                <w:b w:val="0"/>
                <w:sz w:val="19"/>
              </w:rPr>
              <w:t>Kuantitas</w:t>
            </w:r>
          </w:p>
        </w:tc>
        <w:tc>
          <w:tcPr>
            <w:tcW w:type="dxa" w:w="6803"/>
          </w:tcPr>
          <w:p>
            <w:pPr>
              <w:spacing w:after="40" w:before="40"/>
            </w:pPr>
            <w:r/>
            <w:r>
              <w:rPr>
                <w:rFonts w:ascii="Calibri" w:hAnsi="Calibri"/>
                <w:b w:val="0"/>
                <w:sz w:val="19"/>
              </w:rPr>
              <w:t>Jumlah (amount), berat (weight), jenis kemasan (packaging)</w:t>
            </w:r>
          </w:p>
        </w:tc>
      </w:tr>
      <w:tr>
        <w:tc>
          <w:tcPr>
            <w:tcW w:type="dxa" w:w="2268"/>
            <w:shd w:val="clear" w:color="auto" w:fill="F2F5FA"/>
          </w:tcPr>
          <w:p>
            <w:pPr>
              <w:spacing w:after="40" w:before="40"/>
            </w:pPr>
            <w:r/>
            <w:r>
              <w:rPr>
                <w:rFonts w:ascii="Calibri" w:hAnsi="Calibri"/>
                <w:b w:val="0"/>
                <w:sz w:val="19"/>
              </w:rPr>
              <w:t>Acuan mutu</w:t>
            </w:r>
          </w:p>
        </w:tc>
        <w:tc>
          <w:tcPr>
            <w:tcW w:type="dxa" w:w="6803"/>
            <w:shd w:val="clear" w:color="auto" w:fill="F2F5FA"/>
          </w:tcPr>
          <w:p>
            <w:pPr>
              <w:spacing w:after="40" w:before="40"/>
            </w:pPr>
            <w:r/>
            <w:r>
              <w:rPr>
                <w:rFonts w:ascii="Calibri" w:hAnsi="Calibri"/>
                <w:b w:val="0"/>
                <w:sz w:val="19"/>
              </w:rPr>
              <w:t>Standar yang dipakai, catatan tambahan (remark)</w:t>
            </w:r>
          </w:p>
        </w:tc>
      </w:tr>
    </w:tbl>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FR-INSM-01</w:t>
            </w:r>
          </w:p>
        </w:tc>
        <w:tc>
          <w:tcPr>
            <w:tcW w:type="dxa" w:w="5613"/>
          </w:tcPr>
          <w:p>
            <w:pPr>
              <w:spacing w:after="40" w:before="40"/>
            </w:pPr>
            <w:r/>
            <w:r>
              <w:rPr>
                <w:rFonts w:ascii="Calibri" w:hAnsi="Calibri"/>
                <w:b w:val="0"/>
                <w:sz w:val="19"/>
              </w:rPr>
              <w:t>Petugas QC harus dapat membuat header inspeksi material dengan memilih tipe material (Resin atau Pellet), lokasi, material, pemeriksa, supplier, merek, jumlah, berat, sertifikat, standar, dan nomor lot.</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FR-INSM-02</w:t>
            </w:r>
          </w:p>
        </w:tc>
        <w:tc>
          <w:tcPr>
            <w:tcW w:type="dxa" w:w="5613"/>
            <w:shd w:val="clear" w:color="auto" w:fill="F2F5FA"/>
          </w:tcPr>
          <w:p>
            <w:pPr>
              <w:spacing w:after="40" w:before="40"/>
            </w:pPr>
            <w:r/>
            <w:r>
              <w:rPr>
                <w:rFonts w:ascii="Calibri" w:hAnsi="Calibri"/>
                <w:b w:val="0"/>
                <w:sz w:val="19"/>
              </w:rPr>
              <w:t>Nomor inspeksi harus dibuat otomatis dengan pola nomor urut/prefiks/bulan romawi/tahun dan dijamin tidak pernah ganda meskipun dua petugas menyimpan pada saat bersamaan.</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FR-INSM-03</w:t>
            </w:r>
          </w:p>
        </w:tc>
        <w:tc>
          <w:tcPr>
            <w:tcW w:type="dxa" w:w="5613"/>
          </w:tcPr>
          <w:p>
            <w:pPr>
              <w:spacing w:after="40" w:before="40"/>
            </w:pPr>
            <w:r/>
            <w:r>
              <w:rPr>
                <w:rFonts w:ascii="Calibri" w:hAnsi="Calibri"/>
                <w:b w:val="0"/>
                <w:sz w:val="19"/>
              </w:rPr>
              <w:t>Pilihan lokasi, material, supplier, dan pemeriksa harus berasal dari data master, bukan diisi bebas, dan keberadaan nilainya diverifikasi di sisi server.</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FR-INSM-04</w:t>
            </w:r>
          </w:p>
        </w:tc>
        <w:tc>
          <w:tcPr>
            <w:tcW w:type="dxa" w:w="5613"/>
            <w:shd w:val="clear" w:color="auto" w:fill="F2F5FA"/>
          </w:tcPr>
          <w:p>
            <w:pPr>
              <w:spacing w:after="40" w:before="40"/>
            </w:pPr>
            <w:r/>
            <w:r>
              <w:rPr>
                <w:rFonts w:ascii="Calibri" w:hAnsi="Calibri"/>
                <w:b w:val="0"/>
                <w:sz w:val="19"/>
              </w:rPr>
              <w:t>Formulir pengisian hasil uji harus menyesuaikan diri dengan tipe material yang dipilih pada header.</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bl>
    <w:p/>
    <w:p>
      <w:pPr>
        <w:pStyle w:val="Heading3"/>
      </w:pPr>
      <w:r>
        <w:t>3.5.2 Pengujian Resin (Tipe 1)</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FR-INSM-05</w:t>
            </w:r>
          </w:p>
        </w:tc>
        <w:tc>
          <w:tcPr>
            <w:tcW w:type="dxa" w:w="5613"/>
          </w:tcPr>
          <w:p>
            <w:pPr>
              <w:spacing w:after="40" w:before="40"/>
            </w:pPr>
            <w:r/>
            <w:r>
              <w:rPr>
                <w:rFonts w:ascii="Calibri" w:hAnsi="Calibri"/>
                <w:b w:val="0"/>
                <w:sz w:val="19"/>
              </w:rPr>
              <w:t>Petugas QC harus dapat mencatat sifat material resin: warna, sifat tampak (visible properties), kondisi kemasan, ukuran partikel (particle size), volatile matter, jumlah per sak, dan berat per sak.</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FR-INSM-06</w:t>
            </w:r>
          </w:p>
        </w:tc>
        <w:tc>
          <w:tcPr>
            <w:tcW w:type="dxa" w:w="5613"/>
            <w:shd w:val="clear" w:color="auto" w:fill="F2F5FA"/>
          </w:tcPr>
          <w:p>
            <w:pPr>
              <w:spacing w:after="40" w:before="40"/>
            </w:pPr>
            <w:r/>
            <w:r>
              <w:rPr>
                <w:rFonts w:ascii="Calibri" w:hAnsi="Calibri"/>
                <w:b w:val="0"/>
                <w:sz w:val="19"/>
              </w:rPr>
              <w:t>Sistem harus menentukan jumlah langkah pengukuran bulk density secara otomatis berdasarkan jumlah sak yang diterima, mengikuti aturan BR-05.</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FR-INSM-07</w:t>
            </w:r>
          </w:p>
        </w:tc>
        <w:tc>
          <w:tcPr>
            <w:tcW w:type="dxa" w:w="5613"/>
          </w:tcPr>
          <w:p>
            <w:pPr>
              <w:spacing w:after="40" w:before="40"/>
            </w:pPr>
            <w:r/>
            <w:r>
              <w:rPr>
                <w:rFonts w:ascii="Calibri" w:hAnsi="Calibri"/>
                <w:b w:val="0"/>
                <w:sz w:val="19"/>
              </w:rPr>
              <w:t>Petugas QC harus dapat mengisi nilai bulk density untuk setiap langkah pengukuran yang diminta sistem.</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FR-INSM-08</w:t>
            </w:r>
          </w:p>
        </w:tc>
        <w:tc>
          <w:tcPr>
            <w:tcW w:type="dxa" w:w="5613"/>
            <w:shd w:val="clear" w:color="auto" w:fill="F2F5FA"/>
          </w:tcPr>
          <w:p>
            <w:pPr>
              <w:spacing w:after="40" w:before="40"/>
            </w:pPr>
            <w:r/>
            <w:r>
              <w:rPr>
                <w:rFonts w:ascii="Calibri" w:hAnsi="Calibri"/>
                <w:b w:val="0"/>
                <w:sz w:val="19"/>
              </w:rPr>
              <w:t>Sistem harus menghitung nilai rata-rata, minimum, dan maksimum dari seluruh langkah pengukuran bulk density dan menampilkannya bersama spesifikasi acuan.</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bl>
    <w:p/>
    <w:p>
      <w:pPr>
        <w:pStyle w:val="Heading3"/>
      </w:pPr>
      <w:r>
        <w:t>3.5.3 Pengujian Pellet (Tipe 2)</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FR-INSM-09</w:t>
            </w:r>
          </w:p>
        </w:tc>
        <w:tc>
          <w:tcPr>
            <w:tcW w:type="dxa" w:w="5613"/>
          </w:tcPr>
          <w:p>
            <w:pPr>
              <w:spacing w:after="40" w:before="40"/>
            </w:pPr>
            <w:r/>
            <w:r>
              <w:rPr>
                <w:rFonts w:ascii="Calibri" w:hAnsi="Calibri"/>
                <w:b w:val="0"/>
                <w:sz w:val="19"/>
              </w:rPr>
              <w:t>Petugas QC harus dapat mencatat sifat material pellet: sifat tampak, kondisi kemasan, jumlah per sak, berat per sak, dan nilai MFR (melt flow rate).</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FR-INSM-10</w:t>
            </w:r>
          </w:p>
        </w:tc>
        <w:tc>
          <w:tcPr>
            <w:tcW w:type="dxa" w:w="5613"/>
            <w:shd w:val="clear" w:color="auto" w:fill="F2F5FA"/>
          </w:tcPr>
          <w:p>
            <w:pPr>
              <w:spacing w:after="40" w:before="40"/>
            </w:pPr>
            <w:r/>
            <w:r>
              <w:rPr>
                <w:rFonts w:ascii="Calibri" w:hAnsi="Calibri"/>
                <w:b w:val="0"/>
                <w:sz w:val="19"/>
              </w:rPr>
              <w:t>Sistem harus menampilkan standar acuan pellet berdampingan dengan hasil ukur agar petugas dapat menilai kesesuaiannya.</w:t>
            </w:r>
          </w:p>
        </w:tc>
        <w:tc>
          <w:tcPr>
            <w:tcW w:type="dxa" w:w="510"/>
            <w:shd w:val="clear" w:color="auto" w:fill="F2F5FA"/>
          </w:tcPr>
          <w:p>
            <w:pPr>
              <w:spacing w:after="40" w:before="40"/>
            </w:pPr>
            <w:r/>
            <w:r>
              <w:rPr>
                <w:rFonts w:ascii="Calibri" w:hAnsi="Calibri"/>
                <w:b w:val="0"/>
                <w:sz w:val="19"/>
              </w:rPr>
              <w:t>P</w:t>
            </w:r>
          </w:p>
        </w:tc>
        <w:tc>
          <w:tcPr>
            <w:tcW w:type="dxa" w:w="1757"/>
            <w:shd w:val="clear" w:color="auto" w:fill="F2F5FA"/>
          </w:tcPr>
          <w:p>
            <w:pPr>
              <w:spacing w:after="40" w:before="40"/>
            </w:pPr>
            <w:r/>
            <w:r>
              <w:rPr>
                <w:rFonts w:ascii="Calibri" w:hAnsi="Calibri"/>
                <w:b w:val="0"/>
                <w:sz w:val="19"/>
              </w:rPr>
              <w:t>Terpenuhi</w:t>
            </w:r>
          </w:p>
        </w:tc>
      </w:tr>
    </w:tbl>
    <w:p/>
    <w:p>
      <w:pPr>
        <w:pStyle w:val="Heading3"/>
      </w:pPr>
      <w:r>
        <w:t>3.5.4 Pengajuan, Penguncian, dan Revisi</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FR-INSM-11</w:t>
            </w:r>
          </w:p>
        </w:tc>
        <w:tc>
          <w:tcPr>
            <w:tcW w:type="dxa" w:w="5613"/>
          </w:tcPr>
          <w:p>
            <w:pPr>
              <w:spacing w:after="40" w:before="40"/>
            </w:pPr>
            <w:r/>
            <w:r>
              <w:rPr>
                <w:rFonts w:ascii="Calibri" w:hAnsi="Calibri"/>
                <w:b w:val="0"/>
                <w:sz w:val="19"/>
              </w:rPr>
              <w:t>Petugas QC harus dapat mengunci (submit) transaksi setelah pengisian lengkap; penguncian mengubah status menjadi Approval Progress dan membuat antrean persetujuan jenjang pertama.</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FR-INSM-12</w:t>
            </w:r>
          </w:p>
        </w:tc>
        <w:tc>
          <w:tcPr>
            <w:tcW w:type="dxa" w:w="5613"/>
            <w:shd w:val="clear" w:color="auto" w:fill="F2F5FA"/>
          </w:tcPr>
          <w:p>
            <w:pPr>
              <w:spacing w:after="40" w:before="40"/>
            </w:pPr>
            <w:r/>
            <w:r>
              <w:rPr>
                <w:rFonts w:ascii="Calibri" w:hAnsi="Calibri"/>
                <w:b w:val="0"/>
                <w:sz w:val="19"/>
              </w:rPr>
              <w:t>Transaksi yang sudah terkunci tidak boleh dapat diubah melalui endpoint pengisian hasil mana pun.</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FR-INSM-13</w:t>
            </w:r>
          </w:p>
        </w:tc>
        <w:tc>
          <w:tcPr>
            <w:tcW w:type="dxa" w:w="5613"/>
          </w:tcPr>
          <w:p>
            <w:pPr>
              <w:spacing w:after="40" w:before="40"/>
            </w:pPr>
            <w:r/>
            <w:r>
              <w:rPr>
                <w:rFonts w:ascii="Calibri" w:hAnsi="Calibri"/>
                <w:b w:val="0"/>
                <w:sz w:val="19"/>
              </w:rPr>
              <w:t>Sistem harus menolak penguncian berulang atas transaksi yang sama, sehingga status transaksi tidak dapat melompat tanpa persetujuan.</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FR-INSM-14</w:t>
            </w:r>
          </w:p>
        </w:tc>
        <w:tc>
          <w:tcPr>
            <w:tcW w:type="dxa" w:w="5613"/>
            <w:shd w:val="clear" w:color="auto" w:fill="F2F5FA"/>
          </w:tcPr>
          <w:p>
            <w:pPr>
              <w:spacing w:after="40" w:before="40"/>
            </w:pPr>
            <w:r/>
            <w:r>
              <w:rPr>
                <w:rFonts w:ascii="Calibri" w:hAnsi="Calibri"/>
                <w:b w:val="0"/>
                <w:sz w:val="19"/>
              </w:rPr>
              <w:t>Transaksi yang ditolak pengesah harus berubah menjadi status Revision dan kuncinya dilepas, sehingga petugas dapat memperbaiki data dan mengajukannya kembali.</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bl>
    <w:p/>
    <w:p>
      <w:pPr>
        <w:pStyle w:val="Heading3"/>
      </w:pPr>
      <w:r>
        <w:t>3.5.5 Daftar, Detail, dan Keluaran</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FR-INSM-15</w:t>
            </w:r>
          </w:p>
        </w:tc>
        <w:tc>
          <w:tcPr>
            <w:tcW w:type="dxa" w:w="5613"/>
          </w:tcPr>
          <w:p>
            <w:pPr>
              <w:spacing w:after="40" w:before="40"/>
            </w:pPr>
            <w:r/>
            <w:r>
              <w:rPr>
                <w:rFonts w:ascii="Calibri" w:hAnsi="Calibri"/>
                <w:b w:val="0"/>
                <w:sz w:val="19"/>
              </w:rPr>
              <w:t>Sistem harus menyediakan daftar transaksi inspeksi material dengan penyaringan rentang tanggal dan tipe material, serta pencarian berdasarkan nomor dokumen, supplier, atau nomor lot.</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FR-INSM-16</w:t>
            </w:r>
          </w:p>
        </w:tc>
        <w:tc>
          <w:tcPr>
            <w:tcW w:type="dxa" w:w="5613"/>
            <w:shd w:val="clear" w:color="auto" w:fill="F2F5FA"/>
          </w:tcPr>
          <w:p>
            <w:pPr>
              <w:spacing w:after="40" w:before="40"/>
            </w:pPr>
            <w:r/>
            <w:r>
              <w:rPr>
                <w:rFonts w:ascii="Calibri" w:hAnsi="Calibri"/>
                <w:b w:val="0"/>
                <w:sz w:val="19"/>
              </w:rPr>
              <w:t>Daftar transaksi harus dibatasi menurut lokasi pengguna sesuai FR-AUT-11.</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FR-INSM-17</w:t>
            </w:r>
          </w:p>
        </w:tc>
        <w:tc>
          <w:tcPr>
            <w:tcW w:type="dxa" w:w="5613"/>
          </w:tcPr>
          <w:p>
            <w:pPr>
              <w:spacing w:after="40" w:before="40"/>
            </w:pPr>
            <w:r/>
            <w:r>
              <w:rPr>
                <w:rFonts w:ascii="Calibri" w:hAnsi="Calibri"/>
                <w:b w:val="0"/>
                <w:sz w:val="19"/>
              </w:rPr>
              <w:t>Pengguna harus dapat membuka detail transaksi berisi data header, seluruh hasil uji, dan riwayat approval-nya.</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FR-INSM-18</w:t>
            </w:r>
          </w:p>
        </w:tc>
        <w:tc>
          <w:tcPr>
            <w:tcW w:type="dxa" w:w="5613"/>
            <w:shd w:val="clear" w:color="auto" w:fill="F2F5FA"/>
          </w:tcPr>
          <w:p>
            <w:pPr>
              <w:spacing w:after="40" w:before="40"/>
            </w:pPr>
            <w:r/>
            <w:r>
              <w:rPr>
                <w:rFonts w:ascii="Calibri" w:hAnsi="Calibri"/>
                <w:b w:val="0"/>
                <w:sz w:val="19"/>
              </w:rPr>
              <w:t>Sistem harus dapat mengekspor satu transaksi inspeksi material ke berkas Excel.</w:t>
            </w:r>
          </w:p>
        </w:tc>
        <w:tc>
          <w:tcPr>
            <w:tcW w:type="dxa" w:w="510"/>
            <w:shd w:val="clear" w:color="auto" w:fill="F2F5FA"/>
          </w:tcPr>
          <w:p>
            <w:pPr>
              <w:spacing w:after="40" w:before="40"/>
            </w:pPr>
            <w:r/>
            <w:r>
              <w:rPr>
                <w:rFonts w:ascii="Calibri" w:hAnsi="Calibri"/>
                <w:b w:val="0"/>
                <w:sz w:val="19"/>
              </w:rPr>
              <w:t>P</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FR-INSM-19</w:t>
            </w:r>
          </w:p>
        </w:tc>
        <w:tc>
          <w:tcPr>
            <w:tcW w:type="dxa" w:w="5613"/>
          </w:tcPr>
          <w:p>
            <w:pPr>
              <w:spacing w:after="40" w:before="40"/>
            </w:pPr>
            <w:r/>
            <w:r>
              <w:rPr>
                <w:rFonts w:ascii="Calibri" w:hAnsi="Calibri"/>
                <w:b w:val="0"/>
                <w:sz w:val="19"/>
              </w:rPr>
              <w:t>Sistem harus dapat mencetak laporan inspeksi Resin dan Pellet dalam format PDF, termasuk grafik sebaran hasil bulk density pada laporan Resin.</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FR-INSM-20</w:t>
            </w:r>
          </w:p>
        </w:tc>
        <w:tc>
          <w:tcPr>
            <w:tcW w:type="dxa" w:w="5613"/>
            <w:shd w:val="clear" w:color="auto" w:fill="F2F5FA"/>
          </w:tcPr>
          <w:p>
            <w:pPr>
              <w:spacing w:after="40" w:before="40"/>
            </w:pPr>
            <w:r/>
            <w:r>
              <w:rPr>
                <w:rFonts w:ascii="Calibri" w:hAnsi="Calibri"/>
                <w:b w:val="0"/>
                <w:sz w:val="19"/>
              </w:rPr>
              <w:t>Grafik pada laporan harus dirender di dalam lingkungan perusahaan; data hasil uji tidak boleh dikirim ke layanan grafik pihak ketiga.</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bl>
    <w:p/>
    <w:p>
      <w:r>
        <w:br w:type="page"/>
      </w:r>
    </w:p>
    <w:p>
      <w:pPr>
        <w:pStyle w:val="Heading2"/>
      </w:pPr>
      <w:r>
        <w:t>3.6 Modul Inspection Goods — Inspeksi Barang Jadi (FR-INSG)</w:t>
      </w:r>
    </w:p>
    <w:p>
      <w:r>
        <w:rPr>
          <w:b w:val="0"/>
          <w:i w:val="0"/>
        </w:rPr>
        <w:t>Modul ini mencatat inspeksi produk jadi pada mesin produksi. Strukturnya berlapis: satu header mewakili satu hari inspeksi pada satu mesin, berisi tiga detail shift (shift 1, 2, dan 3) yang dibuat otomatis. Setiap shift berisi sejumlah sub-detail pengamatan, dan setiap sub-detail dapat memiliki pengukuran ketebalan dinding (wall thickness). Penguncian dan persetujuan berjalan per shift, bukan per header.</w:t>
      </w:r>
    </w:p>
    <w:p>
      <w:pPr>
        <w:pStyle w:val="Heading3"/>
      </w:pPr>
      <w:r>
        <w:t>3.6.1 Header dan Struktur Shift</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FR-INSG-01</w:t>
            </w:r>
          </w:p>
        </w:tc>
        <w:tc>
          <w:tcPr>
            <w:tcW w:type="dxa" w:w="5613"/>
          </w:tcPr>
          <w:p>
            <w:pPr>
              <w:spacing w:after="40" w:before="40"/>
            </w:pPr>
            <w:r/>
            <w:r>
              <w:rPr>
                <w:rFonts w:ascii="Calibri" w:hAnsi="Calibri"/>
                <w:b w:val="0"/>
                <w:sz w:val="19"/>
              </w:rPr>
              <w:t>Petugas QC harus dapat membuat header inspeksi barang jadi dengan memilih lokasi dan mesin; nomor dokumen dibuat otomatis.</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FR-INSG-02</w:t>
            </w:r>
          </w:p>
        </w:tc>
        <w:tc>
          <w:tcPr>
            <w:tcW w:type="dxa" w:w="5613"/>
            <w:shd w:val="clear" w:color="auto" w:fill="F2F5FA"/>
          </w:tcPr>
          <w:p>
            <w:pPr>
              <w:spacing w:after="40" w:before="40"/>
            </w:pPr>
            <w:r/>
            <w:r>
              <w:rPr>
                <w:rFonts w:ascii="Calibri" w:hAnsi="Calibri"/>
                <w:b w:val="0"/>
                <w:sz w:val="19"/>
              </w:rPr>
              <w:t>Pada pembuatan header, sistem harus membuat tiga detail shift (1, 2, dan 3) sekaligus, masing-masing dengan nomor dokumen turunan dan status awal Draft.</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FR-INSG-03</w:t>
            </w:r>
          </w:p>
        </w:tc>
        <w:tc>
          <w:tcPr>
            <w:tcW w:type="dxa" w:w="5613"/>
          </w:tcPr>
          <w:p>
            <w:pPr>
              <w:spacing w:after="40" w:before="40"/>
            </w:pPr>
            <w:r/>
            <w:r>
              <w:rPr>
                <w:rFonts w:ascii="Calibri" w:hAnsi="Calibri"/>
                <w:b w:val="0"/>
                <w:sz w:val="19"/>
              </w:rPr>
              <w:t>Setiap detail shift harus memiliki status, kunci, jenjang approval, dan evaluasi yang berdiri sendiri, sehingga keterlambatan satu shift tidak menghambat shift lainnya.</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bl>
    <w:p/>
    <w:p>
      <w:pPr>
        <w:pStyle w:val="Heading3"/>
      </w:pPr>
      <w:r>
        <w:t>3.6.2 Sub-detail Pengamatan</w:t>
      </w:r>
    </w:p>
    <w:tbl>
      <w:tblPr>
        <w:tblStyle w:val="TableGrid"/>
        <w:tblW w:type="auto" w:w="0"/>
        <w:jc w:val="center"/>
        <w:tblLayout w:type="fixed"/>
        <w:tblLook w:firstColumn="1" w:firstRow="1" w:lastColumn="0" w:lastRow="0" w:noHBand="0" w:noVBand="1" w:val="04A0"/>
        <w:tblLayout w:type="fixed"/>
      </w:tblPr>
      <w:tblGrid>
        <w:gridCol w:w="4872"/>
        <w:gridCol w:w="4872"/>
      </w:tblGrid>
      <w:tr>
        <w:trPr>
          <w:tblHeader w:val="true"/>
        </w:trPr>
        <w:tc>
          <w:tcPr>
            <w:tcW w:type="dxa" w:w="2268"/>
            <w:shd w:val="clear" w:color="auto" w:fill="1F3B73"/>
          </w:tcPr>
          <w:p>
            <w:pPr>
              <w:spacing w:after="40" w:before="40"/>
            </w:pPr>
            <w:r/>
            <w:r>
              <w:rPr>
                <w:rFonts w:ascii="Calibri" w:hAnsi="Calibri"/>
                <w:b/>
                <w:color w:val="FFFFFF"/>
                <w:sz w:val="19"/>
              </w:rPr>
              <w:t>Kelompok</w:t>
            </w:r>
          </w:p>
        </w:tc>
        <w:tc>
          <w:tcPr>
            <w:tcW w:type="dxa" w:w="6803"/>
            <w:shd w:val="clear" w:color="auto" w:fill="1F3B73"/>
          </w:tcPr>
          <w:p>
            <w:pPr>
              <w:spacing w:after="40" w:before="40"/>
            </w:pPr>
            <w:r/>
            <w:r>
              <w:rPr>
                <w:rFonts w:ascii="Calibri" w:hAnsi="Calibri"/>
                <w:b/>
                <w:color w:val="FFFFFF"/>
                <w:sz w:val="19"/>
              </w:rPr>
              <w:t>Data yang Dicatat</w:t>
            </w:r>
          </w:p>
        </w:tc>
      </w:tr>
      <w:tr>
        <w:tc>
          <w:tcPr>
            <w:tcW w:type="dxa" w:w="2268"/>
          </w:tcPr>
          <w:p>
            <w:pPr>
              <w:spacing w:after="40" w:before="40"/>
            </w:pPr>
            <w:r/>
            <w:r>
              <w:rPr>
                <w:rFonts w:ascii="Calibri" w:hAnsi="Calibri"/>
                <w:b w:val="0"/>
                <w:sz w:val="19"/>
              </w:rPr>
              <w:t>Konteks produksi</w:t>
            </w:r>
          </w:p>
        </w:tc>
        <w:tc>
          <w:tcPr>
            <w:tcW w:type="dxa" w:w="6803"/>
          </w:tcPr>
          <w:p>
            <w:pPr>
              <w:spacing w:after="40" w:before="40"/>
            </w:pPr>
            <w:r/>
            <w:r>
              <w:rPr>
                <w:rFonts w:ascii="Calibri" w:hAnsi="Calibri"/>
                <w:b w:val="0"/>
                <w:sz w:val="19"/>
              </w:rPr>
              <w:t>Waktu pengamatan, shift, produk, mesin, material, nomor perintah produksi (manufacturing order/code), pemeriksa</w:t>
            </w:r>
          </w:p>
        </w:tc>
      </w:tr>
      <w:tr>
        <w:tc>
          <w:tcPr>
            <w:tcW w:type="dxa" w:w="2268"/>
            <w:shd w:val="clear" w:color="auto" w:fill="F2F5FA"/>
          </w:tcPr>
          <w:p>
            <w:pPr>
              <w:spacing w:after="40" w:before="40"/>
            </w:pPr>
            <w:r/>
            <w:r>
              <w:rPr>
                <w:rFonts w:ascii="Calibri" w:hAnsi="Calibri"/>
                <w:b w:val="0"/>
                <w:sz w:val="19"/>
              </w:rPr>
              <w:t>Dimensi dan tampilan</w:t>
            </w:r>
          </w:p>
        </w:tc>
        <w:tc>
          <w:tcPr>
            <w:tcW w:type="dxa" w:w="6803"/>
            <w:shd w:val="clear" w:color="auto" w:fill="F2F5FA"/>
          </w:tcPr>
          <w:p>
            <w:pPr>
              <w:spacing w:after="40" w:before="40"/>
            </w:pPr>
            <w:r/>
            <w:r>
              <w:rPr>
                <w:rFonts w:ascii="Calibri" w:hAnsi="Calibri"/>
                <w:b w:val="0"/>
                <w:sz w:val="19"/>
              </w:rPr>
              <w:t>Panjang pipa, diameter tape, tampilan pipa (appearance), marking, kondisi potongan pipa, sudut pipa untuk spigot, warna pipa</w:t>
            </w:r>
          </w:p>
        </w:tc>
      </w:tr>
      <w:tr>
        <w:tc>
          <w:tcPr>
            <w:tcW w:type="dxa" w:w="2268"/>
          </w:tcPr>
          <w:p>
            <w:pPr>
              <w:spacing w:after="40" w:before="40"/>
            </w:pPr>
            <w:r/>
            <w:r>
              <w:rPr>
                <w:rFonts w:ascii="Calibri" w:hAnsi="Calibri"/>
                <w:b w:val="0"/>
                <w:sz w:val="19"/>
              </w:rPr>
              <w:t>Penilaian</w:t>
            </w:r>
          </w:p>
        </w:tc>
        <w:tc>
          <w:tcPr>
            <w:tcW w:type="dxa" w:w="6803"/>
          </w:tcPr>
          <w:p>
            <w:pPr>
              <w:spacing w:after="40" w:before="40"/>
            </w:pPr>
            <w:r/>
            <w:r>
              <w:rPr>
                <w:rFonts w:ascii="Calibri" w:hAnsi="Calibri"/>
                <w:b w:val="0"/>
                <w:sz w:val="19"/>
              </w:rPr>
              <w:t>Spesifikasi evaluasi, catatan (remark), status baris</w:t>
            </w:r>
          </w:p>
        </w:tc>
      </w:tr>
    </w:tbl>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FR-INSG-04</w:t>
            </w:r>
          </w:p>
        </w:tc>
        <w:tc>
          <w:tcPr>
            <w:tcW w:type="dxa" w:w="5613"/>
          </w:tcPr>
          <w:p>
            <w:pPr>
              <w:spacing w:after="40" w:before="40"/>
            </w:pPr>
            <w:r/>
            <w:r>
              <w:rPr>
                <w:rFonts w:ascii="Calibri" w:hAnsi="Calibri"/>
                <w:b w:val="0"/>
                <w:sz w:val="19"/>
              </w:rPr>
              <w:t>Petugas QC harus dapat menambahkan sub-detail pengamatan pada shift tertentu dengan seluruh data pada tabel di atas.</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FR-INSG-05</w:t>
            </w:r>
          </w:p>
        </w:tc>
        <w:tc>
          <w:tcPr>
            <w:tcW w:type="dxa" w:w="5613"/>
            <w:shd w:val="clear" w:color="auto" w:fill="F2F5FA"/>
          </w:tcPr>
          <w:p>
            <w:pPr>
              <w:spacing w:after="40" w:before="40"/>
            </w:pPr>
            <w:r/>
            <w:r>
              <w:rPr>
                <w:rFonts w:ascii="Calibri" w:hAnsi="Calibri"/>
                <w:b w:val="0"/>
                <w:sz w:val="19"/>
              </w:rPr>
              <w:t>Petugas QC harus dapat menyunting sub-detail selama shift yang bersangkutan belum terkunci.</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FR-INSG-06</w:t>
            </w:r>
          </w:p>
        </w:tc>
        <w:tc>
          <w:tcPr>
            <w:tcW w:type="dxa" w:w="5613"/>
          </w:tcPr>
          <w:p>
            <w:pPr>
              <w:spacing w:after="40" w:before="40"/>
            </w:pPr>
            <w:r/>
            <w:r>
              <w:rPr>
                <w:rFonts w:ascii="Calibri" w:hAnsi="Calibri"/>
                <w:b w:val="0"/>
                <w:sz w:val="19"/>
              </w:rPr>
              <w:t>Setiap perubahan sub-detail harus dicatat pada log perubahan beserta pelaku dan waktunya.</w:t>
            </w:r>
          </w:p>
        </w:tc>
        <w:tc>
          <w:tcPr>
            <w:tcW w:type="dxa" w:w="510"/>
          </w:tcPr>
          <w:p>
            <w:pPr>
              <w:spacing w:after="40" w:before="40"/>
            </w:pPr>
            <w:r/>
            <w:r>
              <w:rPr>
                <w:rFonts w:ascii="Calibri" w:hAnsi="Calibri"/>
                <w:b w:val="0"/>
                <w:sz w:val="19"/>
              </w:rPr>
              <w:t>P</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FR-INSG-07</w:t>
            </w:r>
          </w:p>
        </w:tc>
        <w:tc>
          <w:tcPr>
            <w:tcW w:type="dxa" w:w="5613"/>
            <w:shd w:val="clear" w:color="auto" w:fill="F2F5FA"/>
          </w:tcPr>
          <w:p>
            <w:pPr>
              <w:spacing w:after="40" w:before="40"/>
            </w:pPr>
            <w:r/>
            <w:r>
              <w:rPr>
                <w:rFonts w:ascii="Calibri" w:hAnsi="Calibri"/>
                <w:b w:val="0"/>
                <w:sz w:val="19"/>
              </w:rPr>
              <w:t>Pilihan produk, mesin, dan material pada sub-detail harus berasal dari master dan diverifikasi keberadaannya di sisi server.</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bl>
    <w:p/>
    <w:p>
      <w:pPr>
        <w:pStyle w:val="Heading3"/>
      </w:pPr>
      <w:r>
        <w:t>3.6.3 Pengukuran Wall Thickness</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FR-INSG-08</w:t>
            </w:r>
          </w:p>
        </w:tc>
        <w:tc>
          <w:tcPr>
            <w:tcW w:type="dxa" w:w="5613"/>
          </w:tcPr>
          <w:p>
            <w:pPr>
              <w:spacing w:after="40" w:before="40"/>
            </w:pPr>
            <w:r/>
            <w:r>
              <w:rPr>
                <w:rFonts w:ascii="Calibri" w:hAnsi="Calibri"/>
                <w:b w:val="0"/>
                <w:sz w:val="19"/>
              </w:rPr>
              <w:t>Petugas QC harus dapat mencatat pengukuran ketebalan dinding pada delapan titik ukur untuk setiap sub-detail.</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FR-INSG-09</w:t>
            </w:r>
          </w:p>
        </w:tc>
        <w:tc>
          <w:tcPr>
            <w:tcW w:type="dxa" w:w="5613"/>
            <w:shd w:val="clear" w:color="auto" w:fill="F2F5FA"/>
          </w:tcPr>
          <w:p>
            <w:pPr>
              <w:spacing w:after="40" w:before="40"/>
            </w:pPr>
            <w:r/>
            <w:r>
              <w:rPr>
                <w:rFonts w:ascii="Calibri" w:hAnsi="Calibri"/>
                <w:b w:val="0"/>
                <w:sz w:val="19"/>
              </w:rPr>
              <w:t>Sistem harus mendukung hingga tiga langkah (step) pengukuran ketebalan dinding per sub-detail.</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FR-INSG-10</w:t>
            </w:r>
          </w:p>
        </w:tc>
        <w:tc>
          <w:tcPr>
            <w:tcW w:type="dxa" w:w="5613"/>
          </w:tcPr>
          <w:p>
            <w:pPr>
              <w:spacing w:after="40" w:before="40"/>
            </w:pPr>
            <w:r/>
            <w:r>
              <w:rPr>
                <w:rFonts w:ascii="Calibri" w:hAnsi="Calibri"/>
                <w:b w:val="0"/>
                <w:sz w:val="19"/>
              </w:rPr>
              <w:t>Petugas QC harus dapat memperbarui hasil pengukuran ketebalan dinding selama shift belum terkunci, dan setiap perubahan dicatat pada log.</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FR-INSG-11</w:t>
            </w:r>
          </w:p>
        </w:tc>
        <w:tc>
          <w:tcPr>
            <w:tcW w:type="dxa" w:w="5613"/>
            <w:shd w:val="clear" w:color="auto" w:fill="F2F5FA"/>
          </w:tcPr>
          <w:p>
            <w:pPr>
              <w:spacing w:after="40" w:before="40"/>
            </w:pPr>
            <w:r/>
            <w:r>
              <w:rPr>
                <w:rFonts w:ascii="Calibri" w:hAnsi="Calibri"/>
                <w:b w:val="0"/>
                <w:sz w:val="19"/>
              </w:rPr>
              <w:t>Sistem harus menampilkan nilai batas ketebalan dinding dari master produk berdampingan dengan hasil ukur.</w:t>
            </w:r>
          </w:p>
        </w:tc>
        <w:tc>
          <w:tcPr>
            <w:tcW w:type="dxa" w:w="510"/>
            <w:shd w:val="clear" w:color="auto" w:fill="F2F5FA"/>
          </w:tcPr>
          <w:p>
            <w:pPr>
              <w:spacing w:after="40" w:before="40"/>
            </w:pPr>
            <w:r/>
            <w:r>
              <w:rPr>
                <w:rFonts w:ascii="Calibri" w:hAnsi="Calibri"/>
                <w:b w:val="0"/>
                <w:sz w:val="19"/>
              </w:rPr>
              <w:t>P</w:t>
            </w:r>
          </w:p>
        </w:tc>
        <w:tc>
          <w:tcPr>
            <w:tcW w:type="dxa" w:w="1757"/>
            <w:shd w:val="clear" w:color="auto" w:fill="F2F5FA"/>
          </w:tcPr>
          <w:p>
            <w:pPr>
              <w:spacing w:after="40" w:before="40"/>
            </w:pPr>
            <w:r/>
            <w:r>
              <w:rPr>
                <w:rFonts w:ascii="Calibri" w:hAnsi="Calibri"/>
                <w:b w:val="0"/>
                <w:sz w:val="19"/>
              </w:rPr>
              <w:t>Terpenuhi</w:t>
            </w:r>
          </w:p>
        </w:tc>
      </w:tr>
    </w:tbl>
    <w:p/>
    <w:p>
      <w:pPr>
        <w:pStyle w:val="Heading3"/>
      </w:pPr>
      <w:r>
        <w:t>3.6.4 Pemantauan Progres, Penguncian, dan Revisi</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FR-INSG-12</w:t>
            </w:r>
          </w:p>
        </w:tc>
        <w:tc>
          <w:tcPr>
            <w:tcW w:type="dxa" w:w="5613"/>
          </w:tcPr>
          <w:p>
            <w:pPr>
              <w:spacing w:after="40" w:before="40"/>
            </w:pPr>
            <w:r/>
            <w:r>
              <w:rPr>
                <w:rFonts w:ascii="Calibri" w:hAnsi="Calibri"/>
                <w:b w:val="0"/>
                <w:sz w:val="19"/>
              </w:rPr>
              <w:t>Sistem harus menyediakan tampilan progres inspeksi yang memetakan kelengkapan pengisian per shift dan per sub-detail.</w:t>
            </w:r>
          </w:p>
        </w:tc>
        <w:tc>
          <w:tcPr>
            <w:tcW w:type="dxa" w:w="510"/>
          </w:tcPr>
          <w:p>
            <w:pPr>
              <w:spacing w:after="40" w:before="40"/>
            </w:pPr>
            <w:r/>
            <w:r>
              <w:rPr>
                <w:rFonts w:ascii="Calibri" w:hAnsi="Calibri"/>
                <w:b w:val="0"/>
                <w:sz w:val="19"/>
              </w:rPr>
              <w:t>P</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FR-INSG-13</w:t>
            </w:r>
          </w:p>
        </w:tc>
        <w:tc>
          <w:tcPr>
            <w:tcW w:type="dxa" w:w="5613"/>
            <w:shd w:val="clear" w:color="auto" w:fill="F2F5FA"/>
          </w:tcPr>
          <w:p>
            <w:pPr>
              <w:spacing w:after="40" w:before="40"/>
            </w:pPr>
            <w:r/>
            <w:r>
              <w:rPr>
                <w:rFonts w:ascii="Calibri" w:hAnsi="Calibri"/>
                <w:b w:val="0"/>
                <w:sz w:val="19"/>
              </w:rPr>
              <w:t>Sistem harus menyediakan ringkasan satu transaksi yang memuat general inspection, material inspection, dimensi, dan posisi approval.</w:t>
            </w:r>
          </w:p>
        </w:tc>
        <w:tc>
          <w:tcPr>
            <w:tcW w:type="dxa" w:w="510"/>
            <w:shd w:val="clear" w:color="auto" w:fill="F2F5FA"/>
          </w:tcPr>
          <w:p>
            <w:pPr>
              <w:spacing w:after="40" w:before="40"/>
            </w:pPr>
            <w:r/>
            <w:r>
              <w:rPr>
                <w:rFonts w:ascii="Calibri" w:hAnsi="Calibri"/>
                <w:b w:val="0"/>
                <w:sz w:val="19"/>
              </w:rPr>
              <w:t>P</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FR-INSG-14</w:t>
            </w:r>
          </w:p>
        </w:tc>
        <w:tc>
          <w:tcPr>
            <w:tcW w:type="dxa" w:w="5613"/>
          </w:tcPr>
          <w:p>
            <w:pPr>
              <w:spacing w:after="40" w:before="40"/>
            </w:pPr>
            <w:r/>
            <w:r>
              <w:rPr>
                <w:rFonts w:ascii="Calibri" w:hAnsi="Calibri"/>
                <w:b w:val="0"/>
                <w:sz w:val="19"/>
              </w:rPr>
              <w:t>Petugas QC harus dapat mengunci satu shift secara terpisah; penguncian membuat antrean approval jenjang pertama untuk shift tersebut.</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FR-INSG-15</w:t>
            </w:r>
          </w:p>
        </w:tc>
        <w:tc>
          <w:tcPr>
            <w:tcW w:type="dxa" w:w="5613"/>
            <w:shd w:val="clear" w:color="auto" w:fill="F2F5FA"/>
          </w:tcPr>
          <w:p>
            <w:pPr>
              <w:spacing w:after="40" w:before="40"/>
            </w:pPr>
            <w:r/>
            <w:r>
              <w:rPr>
                <w:rFonts w:ascii="Calibri" w:hAnsi="Calibri"/>
                <w:b w:val="0"/>
                <w:sz w:val="19"/>
              </w:rPr>
              <w:t>Data shift yang sudah terkunci tidak boleh dapat diubah, termasuk melalui endpoint sub-detail dan wall thickness.</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FR-INSG-16</w:t>
            </w:r>
          </w:p>
        </w:tc>
        <w:tc>
          <w:tcPr>
            <w:tcW w:type="dxa" w:w="5613"/>
          </w:tcPr>
          <w:p>
            <w:pPr>
              <w:spacing w:after="40" w:before="40"/>
            </w:pPr>
            <w:r/>
            <w:r>
              <w:rPr>
                <w:rFonts w:ascii="Calibri" w:hAnsi="Calibri"/>
                <w:b w:val="0"/>
                <w:sz w:val="19"/>
              </w:rPr>
              <w:t>Shift yang ditolak pengesah harus kembali ke status Draft dan kuncinya dilepas agar dapat diperbaiki dan dikunci ulang.</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FR-INSG-17</w:t>
            </w:r>
          </w:p>
        </w:tc>
        <w:tc>
          <w:tcPr>
            <w:tcW w:type="dxa" w:w="5613"/>
            <w:shd w:val="clear" w:color="auto" w:fill="F2F5FA"/>
          </w:tcPr>
          <w:p>
            <w:pPr>
              <w:spacing w:after="40" w:before="40"/>
            </w:pPr>
            <w:r/>
            <w:r>
              <w:rPr>
                <w:rFonts w:ascii="Calibri" w:hAnsi="Calibri"/>
                <w:b w:val="0"/>
                <w:sz w:val="19"/>
              </w:rPr>
              <w:t>Status header harus menjadi Done hanya setelah ketiga shift menyelesaikan seluruh jenjang persetujuan.</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bl>
    <w:p/>
    <w:p>
      <w:pPr>
        <w:pStyle w:val="Heading3"/>
      </w:pPr>
      <w:r>
        <w:t>3.6.5 Daftar dan Keluaran</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FR-INSG-18</w:t>
            </w:r>
          </w:p>
        </w:tc>
        <w:tc>
          <w:tcPr>
            <w:tcW w:type="dxa" w:w="5613"/>
          </w:tcPr>
          <w:p>
            <w:pPr>
              <w:spacing w:after="40" w:before="40"/>
            </w:pPr>
            <w:r/>
            <w:r>
              <w:rPr>
                <w:rFonts w:ascii="Calibri" w:hAnsi="Calibri"/>
                <w:b w:val="0"/>
                <w:sz w:val="19"/>
              </w:rPr>
              <w:t>Daftar transaksi harus dapat disaring berdasarkan rentang tanggal, lokasi, dan mesin, serta dibatasi menurut lokasi pengguna.</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FR-INSG-19</w:t>
            </w:r>
          </w:p>
        </w:tc>
        <w:tc>
          <w:tcPr>
            <w:tcW w:type="dxa" w:w="5613"/>
            <w:shd w:val="clear" w:color="auto" w:fill="F2F5FA"/>
          </w:tcPr>
          <w:p>
            <w:pPr>
              <w:spacing w:after="40" w:before="40"/>
            </w:pPr>
            <w:r/>
            <w:r>
              <w:rPr>
                <w:rFonts w:ascii="Calibri" w:hAnsi="Calibri"/>
                <w:b w:val="0"/>
                <w:sz w:val="19"/>
              </w:rPr>
              <w:t>Sistem harus dapat mengekspor progres inspeksi satu transaksi ke berkas Excel.</w:t>
            </w:r>
          </w:p>
        </w:tc>
        <w:tc>
          <w:tcPr>
            <w:tcW w:type="dxa" w:w="510"/>
            <w:shd w:val="clear" w:color="auto" w:fill="F2F5FA"/>
          </w:tcPr>
          <w:p>
            <w:pPr>
              <w:spacing w:after="40" w:before="40"/>
            </w:pPr>
            <w:r/>
            <w:r>
              <w:rPr>
                <w:rFonts w:ascii="Calibri" w:hAnsi="Calibri"/>
                <w:b w:val="0"/>
                <w:sz w:val="19"/>
              </w:rPr>
              <w:t>P</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FR-INSG-20</w:t>
            </w:r>
          </w:p>
        </w:tc>
        <w:tc>
          <w:tcPr>
            <w:tcW w:type="dxa" w:w="5613"/>
          </w:tcPr>
          <w:p>
            <w:pPr>
              <w:spacing w:after="40" w:before="40"/>
            </w:pPr>
            <w:r/>
            <w:r>
              <w:rPr>
                <w:rFonts w:ascii="Calibri" w:hAnsi="Calibri"/>
                <w:b w:val="0"/>
                <w:sz w:val="19"/>
              </w:rPr>
              <w:t>Sistem harus dapat mencetak laporan inspeksi barang jadi dalam format PDF beserta tanda tangan pengesah.</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bl>
    <w:p/>
    <w:p>
      <w:r>
        <w:br w:type="page"/>
      </w:r>
    </w:p>
    <w:p>
      <w:pPr>
        <w:pStyle w:val="Heading2"/>
      </w:pPr>
      <w:r>
        <w:t>3.7 Modul Resales Goods — Inspeksi Barang Dagang (FR-INSRG)</w:t>
      </w:r>
    </w:p>
    <w:p>
      <w:r>
        <w:rPr>
          <w:b w:val="0"/>
          <w:i w:val="0"/>
        </w:rPr>
        <w:t>Modul ini memeriksa barang yang dibeli untuk dijual kembali (bukan hasil produksi sendiri). Karena ragam produknya luas dan spesifikasinya tidak seragam, spesifikasi pemeriksaan disimpan secara dinamis per baris detail dalam bentuk pasangan simbol dan nilai.</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FR-INSRG-01</w:t>
            </w:r>
          </w:p>
        </w:tc>
        <w:tc>
          <w:tcPr>
            <w:tcW w:type="dxa" w:w="5613"/>
          </w:tcPr>
          <w:p>
            <w:pPr>
              <w:spacing w:after="40" w:before="40"/>
            </w:pPr>
            <w:r/>
            <w:r>
              <w:rPr>
                <w:rFonts w:ascii="Calibri" w:hAnsi="Calibri"/>
                <w:b w:val="0"/>
                <w:sz w:val="19"/>
              </w:rPr>
              <w:t>Petugas QC harus dapat membuat header inspeksi barang dagang berisi lokasi, material, pemeriksa, supplier, produsen, merek, jumlah, berat, sertifikat, standar, dan nomor lot.</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FR-INSRG-02</w:t>
            </w:r>
          </w:p>
        </w:tc>
        <w:tc>
          <w:tcPr>
            <w:tcW w:type="dxa" w:w="5613"/>
            <w:shd w:val="clear" w:color="auto" w:fill="F2F5FA"/>
          </w:tcPr>
          <w:p>
            <w:pPr>
              <w:spacing w:after="40" w:before="40"/>
            </w:pPr>
            <w:r/>
            <w:r>
              <w:rPr>
                <w:rFonts w:ascii="Calibri" w:hAnsi="Calibri"/>
                <w:b w:val="0"/>
                <w:sz w:val="19"/>
              </w:rPr>
              <w:t>Nomor transaksi harus dibuat otomatis dan dijamin tidak ganda.</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FR-INSRG-03</w:t>
            </w:r>
          </w:p>
        </w:tc>
        <w:tc>
          <w:tcPr>
            <w:tcW w:type="dxa" w:w="5613"/>
          </w:tcPr>
          <w:p>
            <w:pPr>
              <w:spacing w:after="40" w:before="40"/>
            </w:pPr>
            <w:r/>
            <w:r>
              <w:rPr>
                <w:rFonts w:ascii="Calibri" w:hAnsi="Calibri"/>
                <w:b w:val="0"/>
                <w:sz w:val="19"/>
              </w:rPr>
              <w:t>Petugas QC harus dapat menambahkan satu atau lebih baris detail produk pada sebuah header.</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FR-INSRG-04</w:t>
            </w:r>
          </w:p>
        </w:tc>
        <w:tc>
          <w:tcPr>
            <w:tcW w:type="dxa" w:w="5613"/>
            <w:shd w:val="clear" w:color="auto" w:fill="F2F5FA"/>
          </w:tcPr>
          <w:p>
            <w:pPr>
              <w:spacing w:after="40" w:before="40"/>
            </w:pPr>
            <w:r/>
            <w:r>
              <w:rPr>
                <w:rFonts w:ascii="Calibri" w:hAnsi="Calibri"/>
                <w:b w:val="0"/>
                <w:sz w:val="19"/>
              </w:rPr>
              <w:t>Setiap baris detail harus dapat memuat sejumlah spesifikasi pemeriksaan berupa pasangan simbol/label dan nilai hasil ukur, dengan jumlah baris spesifikasi yang tidak dibatasi pada struktur tetap.</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FR-INSRG-05</w:t>
            </w:r>
          </w:p>
        </w:tc>
        <w:tc>
          <w:tcPr>
            <w:tcW w:type="dxa" w:w="5613"/>
          </w:tcPr>
          <w:p>
            <w:pPr>
              <w:spacing w:after="40" w:before="40"/>
            </w:pPr>
            <w:r/>
            <w:r>
              <w:rPr>
                <w:rFonts w:ascii="Calibri" w:hAnsi="Calibri"/>
                <w:b w:val="0"/>
                <w:sz w:val="19"/>
              </w:rPr>
              <w:t>Petugas QC harus dapat menyunting dan menghapus baris detail selama transaksi belum terkunci.</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FR-INSRG-06</w:t>
            </w:r>
          </w:p>
        </w:tc>
        <w:tc>
          <w:tcPr>
            <w:tcW w:type="dxa" w:w="5613"/>
            <w:shd w:val="clear" w:color="auto" w:fill="F2F5FA"/>
          </w:tcPr>
          <w:p>
            <w:pPr>
              <w:spacing w:after="40" w:before="40"/>
            </w:pPr>
            <w:r/>
            <w:r>
              <w:rPr>
                <w:rFonts w:ascii="Calibri" w:hAnsi="Calibri"/>
                <w:b w:val="0"/>
                <w:sz w:val="19"/>
              </w:rPr>
              <w:t>Petugas QC harus dapat menghapus seluruh transaksi selama belum terkunci; penghapusan transaksi terkunci harus ditolak.</w:t>
            </w:r>
          </w:p>
        </w:tc>
        <w:tc>
          <w:tcPr>
            <w:tcW w:type="dxa" w:w="510"/>
            <w:shd w:val="clear" w:color="auto" w:fill="F2F5FA"/>
          </w:tcPr>
          <w:p>
            <w:pPr>
              <w:spacing w:after="40" w:before="40"/>
            </w:pPr>
            <w:r/>
            <w:r>
              <w:rPr>
                <w:rFonts w:ascii="Calibri" w:hAnsi="Calibri"/>
                <w:b w:val="0"/>
                <w:sz w:val="19"/>
              </w:rPr>
              <w:t>P</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FR-INSRG-07</w:t>
            </w:r>
          </w:p>
        </w:tc>
        <w:tc>
          <w:tcPr>
            <w:tcW w:type="dxa" w:w="5613"/>
          </w:tcPr>
          <w:p>
            <w:pPr>
              <w:spacing w:after="40" w:before="40"/>
            </w:pPr>
            <w:r/>
            <w:r>
              <w:rPr>
                <w:rFonts w:ascii="Calibri" w:hAnsi="Calibri"/>
                <w:b w:val="0"/>
                <w:sz w:val="19"/>
              </w:rPr>
              <w:t>Petugas QC harus dapat mengunci transaksi; penguncian mengubah status menjadi Approval Progress dan membuat antrean persetujuan.</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FR-INSRG-08</w:t>
            </w:r>
          </w:p>
        </w:tc>
        <w:tc>
          <w:tcPr>
            <w:tcW w:type="dxa" w:w="5613"/>
            <w:shd w:val="clear" w:color="auto" w:fill="F2F5FA"/>
          </w:tcPr>
          <w:p>
            <w:pPr>
              <w:spacing w:after="40" w:before="40"/>
            </w:pPr>
            <w:r/>
            <w:r>
              <w:rPr>
                <w:rFonts w:ascii="Calibri" w:hAnsi="Calibri"/>
                <w:b w:val="0"/>
                <w:sz w:val="19"/>
              </w:rPr>
              <w:t>Transaksi dengan status Approval Progress atau Done harus diperlakukan sebagai terkunci dan ditolak terhadap segala perubahan detail.</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FR-INSRG-09</w:t>
            </w:r>
          </w:p>
        </w:tc>
        <w:tc>
          <w:tcPr>
            <w:tcW w:type="dxa" w:w="5613"/>
          </w:tcPr>
          <w:p>
            <w:pPr>
              <w:spacing w:after="40" w:before="40"/>
            </w:pPr>
            <w:r/>
            <w:r>
              <w:rPr>
                <w:rFonts w:ascii="Calibri" w:hAnsi="Calibri"/>
                <w:b w:val="0"/>
                <w:sz w:val="19"/>
              </w:rPr>
              <w:t>Transaksi yang diminta revisi oleh pengesah harus kembali ke status In Progress sehingga detail dapat diperbaiki dan diajukan ulang.</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FR-INSRG-10</w:t>
            </w:r>
          </w:p>
        </w:tc>
        <w:tc>
          <w:tcPr>
            <w:tcW w:type="dxa" w:w="5613"/>
            <w:shd w:val="clear" w:color="auto" w:fill="F2F5FA"/>
          </w:tcPr>
          <w:p>
            <w:pPr>
              <w:spacing w:after="40" w:before="40"/>
            </w:pPr>
            <w:r/>
            <w:r>
              <w:rPr>
                <w:rFonts w:ascii="Calibri" w:hAnsi="Calibri"/>
                <w:b w:val="0"/>
                <w:sz w:val="19"/>
              </w:rPr>
              <w:t>Daftar transaksi harus dapat disaring berdasarkan rentang tanggal dan status, serta dibatasi menurut lokasi pengguna.</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FR-INSRG-11</w:t>
            </w:r>
          </w:p>
        </w:tc>
        <w:tc>
          <w:tcPr>
            <w:tcW w:type="dxa" w:w="5613"/>
          </w:tcPr>
          <w:p>
            <w:pPr>
              <w:spacing w:after="40" w:before="40"/>
            </w:pPr>
            <w:r/>
            <w:r>
              <w:rPr>
                <w:rFonts w:ascii="Calibri" w:hAnsi="Calibri"/>
                <w:b w:val="0"/>
                <w:sz w:val="19"/>
              </w:rPr>
              <w:t>Pengguna harus dapat membuka detail transaksi beserta seluruh spesifikasi per produk dan riwayat approval-nya.</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FR-INSRG-12</w:t>
            </w:r>
          </w:p>
        </w:tc>
        <w:tc>
          <w:tcPr>
            <w:tcW w:type="dxa" w:w="5613"/>
            <w:shd w:val="clear" w:color="auto" w:fill="F2F5FA"/>
          </w:tcPr>
          <w:p>
            <w:pPr>
              <w:spacing w:after="40" w:before="40"/>
            </w:pPr>
            <w:r/>
            <w:r>
              <w:rPr>
                <w:rFonts w:ascii="Calibri" w:hAnsi="Calibri"/>
                <w:b w:val="0"/>
                <w:sz w:val="19"/>
              </w:rPr>
              <w:t>Sistem harus dapat mencetak laporan inspeksi barang dagang dalam format PDF dan mengekspornya ke Excel.</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FR-INSRG-13</w:t>
            </w:r>
          </w:p>
        </w:tc>
        <w:tc>
          <w:tcPr>
            <w:tcW w:type="dxa" w:w="5613"/>
          </w:tcPr>
          <w:p>
            <w:pPr>
              <w:spacing w:after="40" w:before="40"/>
            </w:pPr>
            <w:r/>
            <w:r>
              <w:rPr>
                <w:rFonts w:ascii="Calibri" w:hAnsi="Calibri"/>
                <w:b w:val="0"/>
                <w:sz w:val="19"/>
              </w:rPr>
              <w:t>Satuan ukur produk harus ditampilkan pada detail transaksi dan laporan.</w:t>
            </w:r>
          </w:p>
        </w:tc>
        <w:tc>
          <w:tcPr>
            <w:tcW w:type="dxa" w:w="510"/>
          </w:tcPr>
          <w:p>
            <w:pPr>
              <w:spacing w:after="40" w:before="40"/>
            </w:pPr>
            <w:r/>
            <w:r>
              <w:rPr>
                <w:rFonts w:ascii="Calibri" w:hAnsi="Calibri"/>
                <w:b w:val="0"/>
                <w:sz w:val="19"/>
              </w:rPr>
              <w:t>P</w:t>
            </w:r>
          </w:p>
        </w:tc>
        <w:tc>
          <w:tcPr>
            <w:tcW w:type="dxa" w:w="1757"/>
          </w:tcPr>
          <w:p>
            <w:pPr>
              <w:spacing w:after="40" w:before="40"/>
            </w:pPr>
            <w:r/>
            <w:r>
              <w:rPr>
                <w:rFonts w:ascii="Calibri" w:hAnsi="Calibri"/>
                <w:b w:val="0"/>
                <w:sz w:val="19"/>
              </w:rPr>
              <w:t>Gap — bergantung pada satuan master yang belum terisi (lihat GAP-02)</w:t>
            </w:r>
          </w:p>
        </w:tc>
      </w:tr>
    </w:tbl>
    <w:p/>
    <w:p>
      <w:pPr>
        <w:pStyle w:val="Heading2"/>
      </w:pPr>
      <w:r>
        <w:t>3.8 Modul Laboratory — Pengujian Laboratorium (FR-LAB)</w:t>
      </w:r>
    </w:p>
    <w:p>
      <w:r>
        <w:rPr>
          <w:b w:val="0"/>
          <w:i w:val="0"/>
        </w:rPr>
        <w:t>Modul Laboratory adalah modul paling dinamis. Bentuk formulir, jumlah pengukuran, cara perhitungan, dan kriteria lulus/tidak lulus seluruhnya ditentukan konfigurasi Master Laboratory (lihat 3.3.4). Tidak ada aturan pengujian yang ditanam berdasarkan nama atau seri produk.</w:t>
      </w:r>
    </w:p>
    <w:p>
      <w:pPr>
        <w:pStyle w:val="Heading3"/>
      </w:pPr>
      <w:r>
        <w:t>3.8.1 Pembuatan Transaksi dan Pembekuan Konfigurasi</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FR-LAB-01</w:t>
            </w:r>
          </w:p>
        </w:tc>
        <w:tc>
          <w:tcPr>
            <w:tcW w:type="dxa" w:w="5613"/>
          </w:tcPr>
          <w:p>
            <w:pPr>
              <w:spacing w:after="40" w:before="40"/>
            </w:pPr>
            <w:r/>
            <w:r>
              <w:rPr>
                <w:rFonts w:ascii="Calibri" w:hAnsi="Calibri"/>
                <w:b w:val="0"/>
                <w:sz w:val="19"/>
              </w:rPr>
              <w:t>Analis harus dapat membuat transaksi pengujian dengan memilih produk dan metode uji dari pemetaan yang aktif, lalu mengisi tanggal uji, nomor laporan, shift, kode produksi, nomor lot material, lokasi, mesin, suhu, dan kelembapan ruang uji.</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FR-LAB-02</w:t>
            </w:r>
          </w:p>
        </w:tc>
        <w:tc>
          <w:tcPr>
            <w:tcW w:type="dxa" w:w="5613"/>
            <w:shd w:val="clear" w:color="auto" w:fill="F2F5FA"/>
          </w:tcPr>
          <w:p>
            <w:pPr>
              <w:spacing w:after="40" w:before="40"/>
            </w:pPr>
            <w:r/>
            <w:r>
              <w:rPr>
                <w:rFonts w:ascii="Calibri" w:hAnsi="Calibri"/>
                <w:b w:val="0"/>
                <w:sz w:val="19"/>
              </w:rPr>
              <w:t>Hanya pemetaan produk–metode berstatus aktif yang boleh muncul sebagai pilihan.</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FR-LAB-03</w:t>
            </w:r>
          </w:p>
        </w:tc>
        <w:tc>
          <w:tcPr>
            <w:tcW w:type="dxa" w:w="5613"/>
          </w:tcPr>
          <w:p>
            <w:pPr>
              <w:spacing w:after="40" w:before="40"/>
            </w:pPr>
            <w:r/>
            <w:r>
              <w:rPr>
                <w:rFonts w:ascii="Calibri" w:hAnsi="Calibri"/>
                <w:b w:val="0"/>
                <w:sz w:val="19"/>
              </w:rPr>
              <w:t>Nomor transaksi laboratorium harus dibuat otomatis dan dijamin tidak ganda.</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FR-LAB-04</w:t>
            </w:r>
          </w:p>
        </w:tc>
        <w:tc>
          <w:tcPr>
            <w:tcW w:type="dxa" w:w="5613"/>
            <w:shd w:val="clear" w:color="auto" w:fill="F2F5FA"/>
          </w:tcPr>
          <w:p>
            <w:pPr>
              <w:spacing w:after="40" w:before="40"/>
            </w:pPr>
            <w:r/>
            <w:r>
              <w:rPr>
                <w:rFonts w:ascii="Calibri" w:hAnsi="Calibri"/>
                <w:b w:val="0"/>
                <w:sz w:val="19"/>
              </w:rPr>
              <w:t>Saat transaksi dibuat, sistem harus membekukan (snapshot) metode, formula, dan spesifikasi yang berlaku pada header, serta nama parameter, tipe hasil, standar, satuan, jenis perhitungan, jumlah pengukuran, dan sifat wajib pada setiap baris detail.</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FR-LAB-05</w:t>
            </w:r>
          </w:p>
        </w:tc>
        <w:tc>
          <w:tcPr>
            <w:tcW w:type="dxa" w:w="5613"/>
          </w:tcPr>
          <w:p>
            <w:pPr>
              <w:spacing w:after="40" w:before="40"/>
            </w:pPr>
            <w:r/>
            <w:r>
              <w:rPr>
                <w:rFonts w:ascii="Calibri" w:hAnsi="Calibri"/>
                <w:b w:val="0"/>
                <w:sz w:val="19"/>
              </w:rPr>
              <w:t>Perubahan konfigurasi master setelah transaksi dibuat tidak boleh mengubah isi maupun hasil evaluasi transaksi tersebut.</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FR-LAB-06</w:t>
            </w:r>
          </w:p>
        </w:tc>
        <w:tc>
          <w:tcPr>
            <w:tcW w:type="dxa" w:w="5613"/>
            <w:shd w:val="clear" w:color="auto" w:fill="F2F5FA"/>
          </w:tcPr>
          <w:p>
            <w:pPr>
              <w:spacing w:after="40" w:before="40"/>
            </w:pPr>
            <w:r/>
            <w:r>
              <w:rPr>
                <w:rFonts w:ascii="Calibri" w:hAnsi="Calibri"/>
                <w:b w:val="0"/>
                <w:sz w:val="19"/>
              </w:rPr>
              <w:t>Baris detail pengujian harus dibuat sesuai daftar dan urutan parameter pada konfigurasi yang berlaku.</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bl>
    <w:p/>
    <w:p>
      <w:pPr>
        <w:pStyle w:val="Heading3"/>
      </w:pPr>
      <w:r>
        <w:t>3.8.2 Pengisian Hasil dan Evaluasi Otomatis</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FR-LAB-07</w:t>
            </w:r>
          </w:p>
        </w:tc>
        <w:tc>
          <w:tcPr>
            <w:tcW w:type="dxa" w:w="5613"/>
          </w:tcPr>
          <w:p>
            <w:pPr>
              <w:spacing w:after="40" w:before="40"/>
            </w:pPr>
            <w:r/>
            <w:r>
              <w:rPr>
                <w:rFonts w:ascii="Calibri" w:hAnsi="Calibri"/>
                <w:b w:val="0"/>
                <w:sz w:val="19"/>
              </w:rPr>
              <w:t>Analis harus dapat mengisi hasil pengujian sesuai tipe parameter: angka (numerik), teks, atau pilihan ya/tidak (boolean).</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FR-LAB-08</w:t>
            </w:r>
          </w:p>
        </w:tc>
        <w:tc>
          <w:tcPr>
            <w:tcW w:type="dxa" w:w="5613"/>
            <w:shd w:val="clear" w:color="auto" w:fill="F2F5FA"/>
          </w:tcPr>
          <w:p>
            <w:pPr>
              <w:spacing w:after="40" w:before="40"/>
            </w:pPr>
            <w:r/>
            <w:r>
              <w:rPr>
                <w:rFonts w:ascii="Calibri" w:hAnsi="Calibri"/>
                <w:b w:val="0"/>
                <w:sz w:val="19"/>
              </w:rPr>
              <w:t>Untuk parameter numerik dengan lebih dari satu pengukuran, sistem harus menyediakan kolom sebanyak jumlah pengukuran yang dikonfigurasikan dan menyimpan setiap nilai pengukuran secara terpisah.</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FR-LAB-09</w:t>
            </w:r>
          </w:p>
        </w:tc>
        <w:tc>
          <w:tcPr>
            <w:tcW w:type="dxa" w:w="5613"/>
          </w:tcPr>
          <w:p>
            <w:pPr>
              <w:spacing w:after="40" w:before="40"/>
            </w:pPr>
            <w:r/>
            <w:r>
              <w:rPr>
                <w:rFonts w:ascii="Calibri" w:hAnsi="Calibri"/>
                <w:b w:val="0"/>
                <w:sz w:val="19"/>
              </w:rPr>
              <w:t>Sistem harus menghitung nilai akhir parameter sesuai jenis perhitungan yang dikonfigurasikan: tanpa perhitungan, rata-rata, nilai minimum, atau nilai maksimum.</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FR-LAB-10</w:t>
            </w:r>
          </w:p>
        </w:tc>
        <w:tc>
          <w:tcPr>
            <w:tcW w:type="dxa" w:w="5613"/>
            <w:shd w:val="clear" w:color="auto" w:fill="F2F5FA"/>
          </w:tcPr>
          <w:p>
            <w:pPr>
              <w:spacing w:after="40" w:before="40"/>
            </w:pPr>
            <w:r/>
            <w:r>
              <w:rPr>
                <w:rFonts w:ascii="Calibri" w:hAnsi="Calibri"/>
                <w:b w:val="0"/>
                <w:sz w:val="19"/>
              </w:rPr>
              <w:t>Sistem harus mengevaluasi nilai akhir terhadap standar yang dibekukan dan memberi hasil GOOD atau NO_GOOD, menggunakan operator yang dikonfigurasikan beserta toleransinya.</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FR-LAB-11</w:t>
            </w:r>
          </w:p>
        </w:tc>
        <w:tc>
          <w:tcPr>
            <w:tcW w:type="dxa" w:w="5613"/>
          </w:tcPr>
          <w:p>
            <w:pPr>
              <w:spacing w:after="40" w:before="40"/>
            </w:pPr>
            <w:r/>
            <w:r>
              <w:rPr>
                <w:rFonts w:ascii="Calibri" w:hAnsi="Calibri"/>
                <w:b w:val="0"/>
                <w:sz w:val="19"/>
              </w:rPr>
              <w:t>Hasil evaluasi harus dapat ditelusuri sampai angka pengukuran mentahnya, sehingga dapat diperiksa ulang bila dipertanyakan.</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FR-LAB-12</w:t>
            </w:r>
          </w:p>
        </w:tc>
        <w:tc>
          <w:tcPr>
            <w:tcW w:type="dxa" w:w="5613"/>
            <w:shd w:val="clear" w:color="auto" w:fill="F2F5FA"/>
          </w:tcPr>
          <w:p>
            <w:pPr>
              <w:spacing w:after="40" w:before="40"/>
            </w:pPr>
            <w:r/>
            <w:r>
              <w:rPr>
                <w:rFonts w:ascii="Calibri" w:hAnsi="Calibri"/>
                <w:b w:val="0"/>
                <w:sz w:val="19"/>
              </w:rPr>
              <w:t>Parameter yang ditandai wajib harus terisi sebelum transaksi dapat dikunci.</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FR-LAB-13</w:t>
            </w:r>
          </w:p>
        </w:tc>
        <w:tc>
          <w:tcPr>
            <w:tcW w:type="dxa" w:w="5613"/>
          </w:tcPr>
          <w:p>
            <w:pPr>
              <w:spacing w:after="40" w:before="40"/>
            </w:pPr>
            <w:r/>
            <w:r>
              <w:rPr>
                <w:rFonts w:ascii="Calibri" w:hAnsi="Calibri"/>
                <w:b w:val="0"/>
                <w:sz w:val="19"/>
              </w:rPr>
              <w:t>Analis harus dapat mencatat petugas pelaksana (in charge), pemeriksa (checker), dan catatan per parameter.</w:t>
            </w:r>
          </w:p>
        </w:tc>
        <w:tc>
          <w:tcPr>
            <w:tcW w:type="dxa" w:w="510"/>
          </w:tcPr>
          <w:p>
            <w:pPr>
              <w:spacing w:after="40" w:before="40"/>
            </w:pPr>
            <w:r/>
            <w:r>
              <w:rPr>
                <w:rFonts w:ascii="Calibri" w:hAnsi="Calibri"/>
                <w:b w:val="0"/>
                <w:sz w:val="19"/>
              </w:rPr>
              <w:t>P</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FR-LAB-14</w:t>
            </w:r>
          </w:p>
        </w:tc>
        <w:tc>
          <w:tcPr>
            <w:tcW w:type="dxa" w:w="5613"/>
            <w:shd w:val="clear" w:color="auto" w:fill="F2F5FA"/>
          </w:tcPr>
          <w:p>
            <w:pPr>
              <w:spacing w:after="40" w:before="40"/>
            </w:pPr>
            <w:r/>
            <w:r>
              <w:rPr>
                <w:rFonts w:ascii="Calibri" w:hAnsi="Calibri"/>
                <w:b w:val="0"/>
                <w:sz w:val="19"/>
              </w:rPr>
              <w:t>Analis harus dapat menambahkan catatan/kesimpulan pada tingkat transaksi.</w:t>
            </w:r>
          </w:p>
        </w:tc>
        <w:tc>
          <w:tcPr>
            <w:tcW w:type="dxa" w:w="510"/>
            <w:shd w:val="clear" w:color="auto" w:fill="F2F5FA"/>
          </w:tcPr>
          <w:p>
            <w:pPr>
              <w:spacing w:after="40" w:before="40"/>
            </w:pPr>
            <w:r/>
            <w:r>
              <w:rPr>
                <w:rFonts w:ascii="Calibri" w:hAnsi="Calibri"/>
                <w:b w:val="0"/>
                <w:sz w:val="19"/>
              </w:rPr>
              <w:t>P</w:t>
            </w:r>
          </w:p>
        </w:tc>
        <w:tc>
          <w:tcPr>
            <w:tcW w:type="dxa" w:w="1757"/>
            <w:shd w:val="clear" w:color="auto" w:fill="F2F5FA"/>
          </w:tcPr>
          <w:p>
            <w:pPr>
              <w:spacing w:after="40" w:before="40"/>
            </w:pPr>
            <w:r/>
            <w:r>
              <w:rPr>
                <w:rFonts w:ascii="Calibri" w:hAnsi="Calibri"/>
                <w:b w:val="0"/>
                <w:sz w:val="19"/>
              </w:rPr>
              <w:t>Terpenuhi</w:t>
            </w:r>
          </w:p>
        </w:tc>
      </w:tr>
    </w:tbl>
    <w:p/>
    <w:p>
      <w:pPr>
        <w:pStyle w:val="Heading3"/>
      </w:pPr>
      <w:r>
        <w:t>3.8.3 Pengajuan, Persetujuan, dan Revisi</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FR-LAB-15</w:t>
            </w:r>
          </w:p>
        </w:tc>
        <w:tc>
          <w:tcPr>
            <w:tcW w:type="dxa" w:w="5613"/>
          </w:tcPr>
          <w:p>
            <w:pPr>
              <w:spacing w:after="40" w:before="40"/>
            </w:pPr>
            <w:r/>
            <w:r>
              <w:rPr>
                <w:rFonts w:ascii="Calibri" w:hAnsi="Calibri"/>
                <w:b w:val="0"/>
                <w:sz w:val="19"/>
              </w:rPr>
              <w:t>Analis harus dapat mengunci transaksi; penguncian mengubah status menjadi Approval Progress, mencatat waktu pengajuan, dan membuat antrean persetujuan jenjang pertama.</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FR-LAB-16</w:t>
            </w:r>
          </w:p>
        </w:tc>
        <w:tc>
          <w:tcPr>
            <w:tcW w:type="dxa" w:w="5613"/>
            <w:shd w:val="clear" w:color="auto" w:fill="F2F5FA"/>
          </w:tcPr>
          <w:p>
            <w:pPr>
              <w:spacing w:after="40" w:before="40"/>
            </w:pPr>
            <w:r/>
            <w:r>
              <w:rPr>
                <w:rFonts w:ascii="Calibri" w:hAnsi="Calibri"/>
                <w:b w:val="0"/>
                <w:sz w:val="19"/>
              </w:rPr>
              <w:t>Transaksi terkunci tidak boleh dapat diubah; seluruh endpoint pengisian hasil harus menolaknya.</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FR-LAB-17</w:t>
            </w:r>
          </w:p>
        </w:tc>
        <w:tc>
          <w:tcPr>
            <w:tcW w:type="dxa" w:w="5613"/>
          </w:tcPr>
          <w:p>
            <w:pPr>
              <w:spacing w:after="40" w:before="40"/>
            </w:pPr>
            <w:r/>
            <w:r>
              <w:rPr>
                <w:rFonts w:ascii="Calibri" w:hAnsi="Calibri"/>
                <w:b w:val="0"/>
                <w:sz w:val="19"/>
              </w:rPr>
              <w:t>Alur approval yang dipakai harus berasal dari konfigurasi approval laboratorium yang berstatus aktif.</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FR-LAB-18</w:t>
            </w:r>
          </w:p>
        </w:tc>
        <w:tc>
          <w:tcPr>
            <w:tcW w:type="dxa" w:w="5613"/>
            <w:shd w:val="clear" w:color="auto" w:fill="F2F5FA"/>
          </w:tcPr>
          <w:p>
            <w:pPr>
              <w:spacing w:after="40" w:before="40"/>
            </w:pPr>
            <w:r/>
            <w:r>
              <w:rPr>
                <w:rFonts w:ascii="Calibri" w:hAnsi="Calibri"/>
                <w:b w:val="0"/>
                <w:sz w:val="19"/>
              </w:rPr>
              <w:t>Transaksi yang diminta revisi harus berubah menjadi status Revision, dibuka kembali, dan dapat diajukan ulang tanpa membuat transaksi baru.</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FR-LAB-19</w:t>
            </w:r>
          </w:p>
        </w:tc>
        <w:tc>
          <w:tcPr>
            <w:tcW w:type="dxa" w:w="5613"/>
          </w:tcPr>
          <w:p>
            <w:pPr>
              <w:spacing w:after="40" w:before="40"/>
            </w:pPr>
            <w:r/>
            <w:r>
              <w:rPr>
                <w:rFonts w:ascii="Calibri" w:hAnsi="Calibri"/>
                <w:b w:val="0"/>
                <w:sz w:val="19"/>
              </w:rPr>
              <w:t>Waktu penyelesaian transaksi harus dicatat ketika seluruh jenjang persetujuan terlampaui.</w:t>
            </w:r>
          </w:p>
        </w:tc>
        <w:tc>
          <w:tcPr>
            <w:tcW w:type="dxa" w:w="510"/>
          </w:tcPr>
          <w:p>
            <w:pPr>
              <w:spacing w:after="40" w:before="40"/>
            </w:pPr>
            <w:r/>
            <w:r>
              <w:rPr>
                <w:rFonts w:ascii="Calibri" w:hAnsi="Calibri"/>
                <w:b w:val="0"/>
                <w:sz w:val="19"/>
              </w:rPr>
              <w:t>P</w:t>
            </w:r>
          </w:p>
        </w:tc>
        <w:tc>
          <w:tcPr>
            <w:tcW w:type="dxa" w:w="1757"/>
          </w:tcPr>
          <w:p>
            <w:pPr>
              <w:spacing w:after="40" w:before="40"/>
            </w:pPr>
            <w:r/>
            <w:r>
              <w:rPr>
                <w:rFonts w:ascii="Calibri" w:hAnsi="Calibri"/>
                <w:b w:val="0"/>
                <w:sz w:val="19"/>
              </w:rPr>
              <w:t>Terpenuhi</w:t>
            </w:r>
          </w:p>
        </w:tc>
      </w:tr>
    </w:tbl>
    <w:p/>
    <w:p>
      <w:pPr>
        <w:pStyle w:val="Heading3"/>
      </w:pPr>
      <w:r>
        <w:t>3.8.4 Daftar dan Keluaran</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FR-LAB-20</w:t>
            </w:r>
          </w:p>
        </w:tc>
        <w:tc>
          <w:tcPr>
            <w:tcW w:type="dxa" w:w="5613"/>
          </w:tcPr>
          <w:p>
            <w:pPr>
              <w:spacing w:after="40" w:before="40"/>
            </w:pPr>
            <w:r/>
            <w:r>
              <w:rPr>
                <w:rFonts w:ascii="Calibri" w:hAnsi="Calibri"/>
                <w:b w:val="0"/>
                <w:sz w:val="19"/>
              </w:rPr>
              <w:t>Daftar transaksi laboratorium harus dapat disaring berdasarkan rentang tanggal, produk, status, dan lokasi, serta dibatasi menurut lokasi pengguna.</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FR-LAB-21</w:t>
            </w:r>
          </w:p>
        </w:tc>
        <w:tc>
          <w:tcPr>
            <w:tcW w:type="dxa" w:w="5613"/>
            <w:shd w:val="clear" w:color="auto" w:fill="F2F5FA"/>
          </w:tcPr>
          <w:p>
            <w:pPr>
              <w:spacing w:after="40" w:before="40"/>
            </w:pPr>
            <w:r/>
            <w:r>
              <w:rPr>
                <w:rFonts w:ascii="Calibri" w:hAnsi="Calibri"/>
                <w:b w:val="0"/>
                <w:sz w:val="19"/>
              </w:rPr>
              <w:t>Pengguna harus dapat membuka detail transaksi berisi seluruh parameter, nilai pengukuran, hasil perhitungan, hasil evaluasi, catatan, dan riwayat approval.</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FR-LAB-22</w:t>
            </w:r>
          </w:p>
        </w:tc>
        <w:tc>
          <w:tcPr>
            <w:tcW w:type="dxa" w:w="5613"/>
          </w:tcPr>
          <w:p>
            <w:pPr>
              <w:spacing w:after="40" w:before="40"/>
            </w:pPr>
            <w:r/>
            <w:r>
              <w:rPr>
                <w:rFonts w:ascii="Calibri" w:hAnsi="Calibri"/>
                <w:b w:val="0"/>
                <w:sz w:val="19"/>
              </w:rPr>
              <w:t>Sistem harus dapat mencetak laporan hasil uji (certificate of analysis) dalam format PDF dengan satuan dan standar sebagaimana dibekukan saat transaksi dibuat.</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FR-LAB-23</w:t>
            </w:r>
          </w:p>
        </w:tc>
        <w:tc>
          <w:tcPr>
            <w:tcW w:type="dxa" w:w="5613"/>
            <w:shd w:val="clear" w:color="auto" w:fill="F2F5FA"/>
          </w:tcPr>
          <w:p>
            <w:pPr>
              <w:spacing w:after="40" w:before="40"/>
            </w:pPr>
            <w:r/>
            <w:r>
              <w:rPr>
                <w:rFonts w:ascii="Calibri" w:hAnsi="Calibri"/>
                <w:b w:val="0"/>
                <w:sz w:val="19"/>
              </w:rPr>
              <w:t>Laporan PDF harus memuat tanda tangan para pengesah tanpa pengulangan penandatangan yang sama.</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FR-LAB-24</w:t>
            </w:r>
          </w:p>
        </w:tc>
        <w:tc>
          <w:tcPr>
            <w:tcW w:type="dxa" w:w="5613"/>
          </w:tcPr>
          <w:p>
            <w:pPr>
              <w:spacing w:after="40" w:before="40"/>
            </w:pPr>
            <w:r/>
            <w:r>
              <w:rPr>
                <w:rFonts w:ascii="Calibri" w:hAnsi="Calibri"/>
                <w:b w:val="0"/>
                <w:sz w:val="19"/>
              </w:rPr>
              <w:t>Sistem harus dapat mengekspor data hasil uji ke berkas Excel.</w:t>
            </w:r>
          </w:p>
        </w:tc>
        <w:tc>
          <w:tcPr>
            <w:tcW w:type="dxa" w:w="510"/>
          </w:tcPr>
          <w:p>
            <w:pPr>
              <w:spacing w:after="40" w:before="40"/>
            </w:pPr>
            <w:r/>
            <w:r>
              <w:rPr>
                <w:rFonts w:ascii="Calibri" w:hAnsi="Calibri"/>
                <w:b w:val="0"/>
                <w:sz w:val="19"/>
              </w:rPr>
              <w:t>P</w:t>
            </w:r>
          </w:p>
        </w:tc>
        <w:tc>
          <w:tcPr>
            <w:tcW w:type="dxa" w:w="1757"/>
          </w:tcPr>
          <w:p>
            <w:pPr>
              <w:spacing w:after="40" w:before="40"/>
            </w:pPr>
            <w:r/>
            <w:r>
              <w:rPr>
                <w:rFonts w:ascii="Calibri" w:hAnsi="Calibri"/>
                <w:b w:val="0"/>
                <w:sz w:val="19"/>
              </w:rPr>
              <w:t>Terpenuhi</w:t>
            </w:r>
          </w:p>
        </w:tc>
      </w:tr>
    </w:tbl>
    <w:p/>
    <w:p>
      <w:r>
        <w:br w:type="page"/>
      </w:r>
    </w:p>
    <w:p>
      <w:pPr>
        <w:pStyle w:val="Heading2"/>
      </w:pPr>
      <w:r>
        <w:t>3.9 Engine Approval (FR-APR)</w:t>
      </w:r>
    </w:p>
    <w:p>
      <w:r>
        <w:rPr>
          <w:b w:val="0"/>
          <w:i w:val="0"/>
        </w:rPr>
        <w:t>Engine approval dipakai bersama oleh keempat modul transaksi. Komponennya tiga: konfigurasi alur (lokasi, tipe inspeksi, shift, jumlah jenjang), daftar pengesah per jenjang, dan riwayat approval yang sekaligus berfungsi sebagai antrean kerja pengesah. Baris riwayat berstatus "menunggu" adalah isi inbox pengesah.</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FR-APR-01</w:t>
            </w:r>
          </w:p>
        </w:tc>
        <w:tc>
          <w:tcPr>
            <w:tcW w:type="dxa" w:w="5613"/>
          </w:tcPr>
          <w:p>
            <w:pPr>
              <w:spacing w:after="40" w:before="40"/>
            </w:pPr>
            <w:r/>
            <w:r>
              <w:rPr>
                <w:rFonts w:ascii="Calibri" w:hAnsi="Calibri"/>
                <w:b w:val="0"/>
                <w:sz w:val="19"/>
              </w:rPr>
              <w:t>Ketika sebuah transaksi dikunci, sistem harus mencari konfigurasi approval yang sesuai dengan lokasi dan tipe inspeksinya (serta shift untuk Inspection Goods).</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FR-APR-02</w:t>
            </w:r>
          </w:p>
        </w:tc>
        <w:tc>
          <w:tcPr>
            <w:tcW w:type="dxa" w:w="5613"/>
            <w:shd w:val="clear" w:color="auto" w:fill="F2F5FA"/>
          </w:tcPr>
          <w:p>
            <w:pPr>
              <w:spacing w:after="40" w:before="40"/>
            </w:pPr>
            <w:r/>
            <w:r>
              <w:rPr>
                <w:rFonts w:ascii="Calibri" w:hAnsi="Calibri"/>
                <w:b w:val="0"/>
                <w:sz w:val="19"/>
              </w:rPr>
              <w:t>Bila konfigurasi approval tidak ditemukan, penguncian harus ditolak dengan pesan yang jelas, bukan menghasilkan transaksi yang menggantung tanpa pengesah.</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FR-APR-03</w:t>
            </w:r>
          </w:p>
        </w:tc>
        <w:tc>
          <w:tcPr>
            <w:tcW w:type="dxa" w:w="5613"/>
          </w:tcPr>
          <w:p>
            <w:pPr>
              <w:spacing w:after="40" w:before="40"/>
            </w:pPr>
            <w:r/>
            <w:r>
              <w:rPr>
                <w:rFonts w:ascii="Calibri" w:hAnsi="Calibri"/>
                <w:b w:val="0"/>
                <w:sz w:val="19"/>
              </w:rPr>
              <w:t>Sistem harus membuat baris antrean untuk pengesah jenjang pertama dengan status menunggu pada saat penguncian.</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FR-APR-04</w:t>
            </w:r>
          </w:p>
        </w:tc>
        <w:tc>
          <w:tcPr>
            <w:tcW w:type="dxa" w:w="5613"/>
            <w:shd w:val="clear" w:color="auto" w:fill="F2F5FA"/>
          </w:tcPr>
          <w:p>
            <w:pPr>
              <w:spacing w:after="40" w:before="40"/>
            </w:pPr>
            <w:r/>
            <w:r>
              <w:rPr>
                <w:rFonts w:ascii="Calibri" w:hAnsi="Calibri"/>
                <w:b w:val="0"/>
                <w:sz w:val="19"/>
              </w:rPr>
              <w:t>Hanya pengesah pada jenjang yang sedang berjalan (approver aktif) yang boleh memberi keputusan; pengesah jenjang berikutnya harus ditolak bila mencoba memutuskan lebih awal.</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FR-APR-05</w:t>
            </w:r>
          </w:p>
        </w:tc>
        <w:tc>
          <w:tcPr>
            <w:tcW w:type="dxa" w:w="5613"/>
          </w:tcPr>
          <w:p>
            <w:pPr>
              <w:spacing w:after="40" w:before="40"/>
            </w:pPr>
            <w:r/>
            <w:r>
              <w:rPr>
                <w:rFonts w:ascii="Calibri" w:hAnsi="Calibri"/>
                <w:b w:val="0"/>
                <w:sz w:val="19"/>
              </w:rPr>
              <w:t>Keputusan menyetujui harus mencatat keputusan pada jenjang berjalan dan membuat antrean bagi pengesah jenjang berikutnya.</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FR-APR-06</w:t>
            </w:r>
          </w:p>
        </w:tc>
        <w:tc>
          <w:tcPr>
            <w:tcW w:type="dxa" w:w="5613"/>
            <w:shd w:val="clear" w:color="auto" w:fill="F2F5FA"/>
          </w:tcPr>
          <w:p>
            <w:pPr>
              <w:spacing w:after="40" w:before="40"/>
            </w:pPr>
            <w:r/>
            <w:r>
              <w:rPr>
                <w:rFonts w:ascii="Calibri" w:hAnsi="Calibri"/>
                <w:b w:val="0"/>
                <w:sz w:val="19"/>
              </w:rPr>
              <w:t>Persetujuan pada jenjang terakhir harus mengubah status transaksi menjadi Done.</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FR-APR-07</w:t>
            </w:r>
          </w:p>
        </w:tc>
        <w:tc>
          <w:tcPr>
            <w:tcW w:type="dxa" w:w="5613"/>
          </w:tcPr>
          <w:p>
            <w:pPr>
              <w:spacing w:after="40" w:before="40"/>
            </w:pPr>
            <w:r/>
            <w:r>
              <w:rPr>
                <w:rFonts w:ascii="Calibri" w:hAnsi="Calibri"/>
                <w:b w:val="0"/>
                <w:sz w:val="19"/>
              </w:rPr>
              <w:t>Keputusan menolak harus mengembalikan alur ke jenjang pertama, sehingga seluruh rantai persetujuan diulang setelah perbaikan.</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FR-APR-08</w:t>
            </w:r>
          </w:p>
        </w:tc>
        <w:tc>
          <w:tcPr>
            <w:tcW w:type="dxa" w:w="5613"/>
            <w:shd w:val="clear" w:color="auto" w:fill="F2F5FA"/>
          </w:tcPr>
          <w:p>
            <w:pPr>
              <w:spacing w:after="40" w:before="40"/>
            </w:pPr>
            <w:r/>
            <w:r>
              <w:rPr>
                <w:rFonts w:ascii="Calibri" w:hAnsi="Calibri"/>
                <w:b w:val="0"/>
                <w:sz w:val="19"/>
              </w:rPr>
              <w:t>Keputusan menolak harus membuka kembali kunci transaksi dan menetapkan status sesuai modulnya (Revision untuk Material, Laboratory, dan Resales Goods; Draft per shift untuk Inspection Goods).</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FR-APR-09</w:t>
            </w:r>
          </w:p>
        </w:tc>
        <w:tc>
          <w:tcPr>
            <w:tcW w:type="dxa" w:w="5613"/>
          </w:tcPr>
          <w:p>
            <w:pPr>
              <w:spacing w:after="40" w:before="40"/>
            </w:pPr>
            <w:r/>
            <w:r>
              <w:rPr>
                <w:rFonts w:ascii="Calibri" w:hAnsi="Calibri"/>
                <w:b w:val="0"/>
                <w:sz w:val="19"/>
              </w:rPr>
              <w:t>Catatan (remark) wajib diisi pada keputusan menolak dan tersimpan pada riwayat agar petugas QC mengetahui alasan penolakan.</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FR-APR-10</w:t>
            </w:r>
          </w:p>
        </w:tc>
        <w:tc>
          <w:tcPr>
            <w:tcW w:type="dxa" w:w="5613"/>
            <w:shd w:val="clear" w:color="auto" w:fill="F2F5FA"/>
          </w:tcPr>
          <w:p>
            <w:pPr>
              <w:spacing w:after="40" w:before="40"/>
            </w:pPr>
            <w:r/>
            <w:r>
              <w:rPr>
                <w:rFonts w:ascii="Calibri" w:hAnsi="Calibri"/>
                <w:b w:val="0"/>
                <w:sz w:val="19"/>
              </w:rPr>
              <w:t>Seluruh riwayat keputusan harus tersimpan permanen: jenjang, pengesah, keputusan, catatan, dan waktu; riwayat tidak boleh dapat dihapus melalui antarmuka.</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FR-APR-11</w:t>
            </w:r>
          </w:p>
        </w:tc>
        <w:tc>
          <w:tcPr>
            <w:tcW w:type="dxa" w:w="5613"/>
          </w:tcPr>
          <w:p>
            <w:pPr>
              <w:spacing w:after="40" w:before="40"/>
            </w:pPr>
            <w:r/>
            <w:r>
              <w:rPr>
                <w:rFonts w:ascii="Calibri" w:hAnsi="Calibri"/>
                <w:b w:val="0"/>
                <w:sz w:val="19"/>
              </w:rPr>
              <w:t>Setiap keputusan approval harus dijalankan sebagai satu transaksi basis data yang utuh dengan penguncian baris, sehingga dua pengesah yang menekan tombol bersamaan tidak dapat menaikkan jenjang dua kali.</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FR-APR-12</w:t>
            </w:r>
          </w:p>
        </w:tc>
        <w:tc>
          <w:tcPr>
            <w:tcW w:type="dxa" w:w="5613"/>
            <w:shd w:val="clear" w:color="auto" w:fill="F2F5FA"/>
          </w:tcPr>
          <w:p>
            <w:pPr>
              <w:spacing w:after="40" w:before="40"/>
            </w:pPr>
            <w:r/>
            <w:r>
              <w:rPr>
                <w:rFonts w:ascii="Calibri" w:hAnsi="Calibri"/>
                <w:b w:val="0"/>
                <w:sz w:val="19"/>
              </w:rPr>
              <w:t>Sistem harus menolak keputusan atas transaksi yang sudah berstatus Done atau sudah diputuskan pada jenjang tersebut.</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FR-APR-13</w:t>
            </w:r>
          </w:p>
        </w:tc>
        <w:tc>
          <w:tcPr>
            <w:tcW w:type="dxa" w:w="5613"/>
          </w:tcPr>
          <w:p>
            <w:pPr>
              <w:spacing w:after="40" w:before="40"/>
            </w:pPr>
            <w:r/>
            <w:r>
              <w:rPr>
                <w:rFonts w:ascii="Calibri" w:hAnsi="Calibri"/>
                <w:b w:val="0"/>
                <w:sz w:val="19"/>
              </w:rPr>
              <w:t>Pengesah harus dapat melihat seluruh antreannya lintas modul dalam satu daftar pada dashboard.</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FR-APR-14</w:t>
            </w:r>
          </w:p>
        </w:tc>
        <w:tc>
          <w:tcPr>
            <w:tcW w:type="dxa" w:w="5613"/>
            <w:shd w:val="clear" w:color="auto" w:fill="F2F5FA"/>
          </w:tcPr>
          <w:p>
            <w:pPr>
              <w:spacing w:after="40" w:before="40"/>
            </w:pPr>
            <w:r/>
            <w:r>
              <w:rPr>
                <w:rFonts w:ascii="Calibri" w:hAnsi="Calibri"/>
                <w:b w:val="0"/>
                <w:sz w:val="19"/>
              </w:rPr>
              <w:t>Sistem harus menyediakan daftar pemantauan status approval seluruh transaksi bagi pengelola, termasuk posisi jenjang berjalan dan pengesah yang sedang menahan dokumen.</w:t>
            </w:r>
          </w:p>
        </w:tc>
        <w:tc>
          <w:tcPr>
            <w:tcW w:type="dxa" w:w="510"/>
            <w:shd w:val="clear" w:color="auto" w:fill="F2F5FA"/>
          </w:tcPr>
          <w:p>
            <w:pPr>
              <w:spacing w:after="40" w:before="40"/>
            </w:pPr>
            <w:r/>
            <w:r>
              <w:rPr>
                <w:rFonts w:ascii="Calibri" w:hAnsi="Calibri"/>
                <w:b w:val="0"/>
                <w:sz w:val="19"/>
              </w:rPr>
              <w:t>P</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FR-APR-15</w:t>
            </w:r>
          </w:p>
        </w:tc>
        <w:tc>
          <w:tcPr>
            <w:tcW w:type="dxa" w:w="5613"/>
          </w:tcPr>
          <w:p>
            <w:pPr>
              <w:spacing w:after="40" w:before="40"/>
            </w:pPr>
            <w:r/>
            <w:r>
              <w:rPr>
                <w:rFonts w:ascii="Calibri" w:hAnsi="Calibri"/>
                <w:b w:val="0"/>
                <w:sz w:val="19"/>
              </w:rPr>
              <w:t>Sistem harus memberitahu pengesah melalui surel atau notifikasi ketika ada dokumen baru yang menunggu keputusannya.</w:t>
            </w:r>
          </w:p>
        </w:tc>
        <w:tc>
          <w:tcPr>
            <w:tcW w:type="dxa" w:w="510"/>
          </w:tcPr>
          <w:p>
            <w:pPr>
              <w:spacing w:after="40" w:before="40"/>
            </w:pPr>
            <w:r/>
            <w:r>
              <w:rPr>
                <w:rFonts w:ascii="Calibri" w:hAnsi="Calibri"/>
                <w:b w:val="0"/>
                <w:sz w:val="19"/>
              </w:rPr>
              <w:t>T</w:t>
            </w:r>
          </w:p>
        </w:tc>
        <w:tc>
          <w:tcPr>
            <w:tcW w:type="dxa" w:w="1757"/>
          </w:tcPr>
          <w:p>
            <w:pPr>
              <w:spacing w:after="40" w:before="40"/>
            </w:pPr>
            <w:r/>
            <w:r>
              <w:rPr>
                <w:rFonts w:ascii="Calibri" w:hAnsi="Calibri"/>
                <w:b w:val="0"/>
                <w:sz w:val="19"/>
              </w:rPr>
              <w:t>Gap — belum tersedia (lihat GAP-06)</w:t>
            </w:r>
          </w:p>
        </w:tc>
      </w:tr>
      <w:tr>
        <w:tc>
          <w:tcPr>
            <w:tcW w:type="dxa" w:w="1191"/>
            <w:shd w:val="clear" w:color="auto" w:fill="F2F5FA"/>
          </w:tcPr>
          <w:p>
            <w:pPr>
              <w:spacing w:after="40" w:before="40"/>
            </w:pPr>
            <w:r/>
            <w:r>
              <w:rPr>
                <w:rFonts w:ascii="Calibri" w:hAnsi="Calibri"/>
                <w:b w:val="0"/>
                <w:sz w:val="19"/>
              </w:rPr>
              <w:t>FR-APR-16</w:t>
            </w:r>
          </w:p>
        </w:tc>
        <w:tc>
          <w:tcPr>
            <w:tcW w:type="dxa" w:w="5613"/>
            <w:shd w:val="clear" w:color="auto" w:fill="F2F5FA"/>
          </w:tcPr>
          <w:p>
            <w:pPr>
              <w:spacing w:after="40" w:before="40"/>
            </w:pPr>
            <w:r/>
            <w:r>
              <w:rPr>
                <w:rFonts w:ascii="Calibri" w:hAnsi="Calibri"/>
                <w:b w:val="0"/>
                <w:sz w:val="19"/>
              </w:rPr>
              <w:t>Sistem harus mendukung pendelegasian pengesah sementara (misalnya ketika pengesah sedang tidak di tempat) tanpa mengubah konfigurasi permanen.</w:t>
            </w:r>
          </w:p>
        </w:tc>
        <w:tc>
          <w:tcPr>
            <w:tcW w:type="dxa" w:w="510"/>
            <w:shd w:val="clear" w:color="auto" w:fill="F2F5FA"/>
          </w:tcPr>
          <w:p>
            <w:pPr>
              <w:spacing w:after="40" w:before="40"/>
            </w:pPr>
            <w:r/>
            <w:r>
              <w:rPr>
                <w:rFonts w:ascii="Calibri" w:hAnsi="Calibri"/>
                <w:b w:val="0"/>
                <w:sz w:val="19"/>
              </w:rPr>
              <w:t>T</w:t>
            </w:r>
          </w:p>
        </w:tc>
        <w:tc>
          <w:tcPr>
            <w:tcW w:type="dxa" w:w="1757"/>
            <w:shd w:val="clear" w:color="auto" w:fill="F2F5FA"/>
          </w:tcPr>
          <w:p>
            <w:pPr>
              <w:spacing w:after="40" w:before="40"/>
            </w:pPr>
            <w:r/>
            <w:r>
              <w:rPr>
                <w:rFonts w:ascii="Calibri" w:hAnsi="Calibri"/>
                <w:b w:val="0"/>
                <w:sz w:val="19"/>
              </w:rPr>
              <w:t>Gap — belum tersedia (lihat GAP-07)</w:t>
            </w:r>
          </w:p>
        </w:tc>
      </w:tr>
    </w:tbl>
    <w:p/>
    <w:p>
      <w:pPr>
        <w:pStyle w:val="Heading2"/>
      </w:pPr>
      <w:r>
        <w:t>3.10 Pelaporan, Ekspor, dan Impor (FR-RPT)</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FR-RPT-01</w:t>
            </w:r>
          </w:p>
        </w:tc>
        <w:tc>
          <w:tcPr>
            <w:tcW w:type="dxa" w:w="5613"/>
          </w:tcPr>
          <w:p>
            <w:pPr>
              <w:spacing w:after="40" w:before="40"/>
            </w:pPr>
            <w:r/>
            <w:r>
              <w:rPr>
                <w:rFonts w:ascii="Calibri" w:hAnsi="Calibri"/>
                <w:b w:val="0"/>
                <w:sz w:val="19"/>
              </w:rPr>
              <w:t>Sistem harus dapat menerbitkan laporan inspeksi dalam format PDF untuk keempat modul: Inspection Material (Resin dan Pellet), Inspection Goods, Resales Goods, dan Laboratory.</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FR-RPT-02</w:t>
            </w:r>
          </w:p>
        </w:tc>
        <w:tc>
          <w:tcPr>
            <w:tcW w:type="dxa" w:w="5613"/>
            <w:shd w:val="clear" w:color="auto" w:fill="F2F5FA"/>
          </w:tcPr>
          <w:p>
            <w:pPr>
              <w:spacing w:after="40" w:before="40"/>
            </w:pPr>
            <w:r/>
            <w:r>
              <w:rPr>
                <w:rFonts w:ascii="Calibri" w:hAnsi="Calibri"/>
                <w:b w:val="0"/>
                <w:sz w:val="19"/>
              </w:rPr>
              <w:t>Laporan harus memuat identitas dokumen (nomor, tanggal, lokasi, produk/material), seluruh hasil ukur, standar acuan, hasil penilaian, serta nama dan tanda tangan pembuat dan para pengesah.</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FR-RPT-03</w:t>
            </w:r>
          </w:p>
        </w:tc>
        <w:tc>
          <w:tcPr>
            <w:tcW w:type="dxa" w:w="5613"/>
          </w:tcPr>
          <w:p>
            <w:pPr>
              <w:spacing w:after="40" w:before="40"/>
            </w:pPr>
            <w:r/>
            <w:r>
              <w:rPr>
                <w:rFonts w:ascii="Calibri" w:hAnsi="Calibri"/>
                <w:b w:val="0"/>
                <w:sz w:val="19"/>
              </w:rPr>
              <w:t>Tanda tangan yang dicetak harus berasal dari data pengguna yang benar-benar memberi keputusan pada transaksi tersebut.</w:t>
            </w:r>
          </w:p>
        </w:tc>
        <w:tc>
          <w:tcPr>
            <w:tcW w:type="dxa" w:w="510"/>
          </w:tcPr>
          <w:p>
            <w:pPr>
              <w:spacing w:after="40" w:before="40"/>
            </w:pPr>
            <w:r/>
            <w:r>
              <w:rPr>
                <w:rFonts w:ascii="Calibri" w:hAnsi="Calibri"/>
                <w:b w:val="0"/>
                <w:sz w:val="19"/>
              </w:rPr>
              <w:t>W</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FR-RPT-04</w:t>
            </w:r>
          </w:p>
        </w:tc>
        <w:tc>
          <w:tcPr>
            <w:tcW w:type="dxa" w:w="5613"/>
            <w:shd w:val="clear" w:color="auto" w:fill="F2F5FA"/>
          </w:tcPr>
          <w:p>
            <w:pPr>
              <w:spacing w:after="40" w:before="40"/>
            </w:pPr>
            <w:r/>
            <w:r>
              <w:rPr>
                <w:rFonts w:ascii="Calibri" w:hAnsi="Calibri"/>
                <w:b w:val="0"/>
                <w:sz w:val="19"/>
              </w:rPr>
              <w:t>Laporan harus menampilkan nilai sebagaimana tercatat pada transaksi, termasuk standar hasil snapshot, bukan nilai master terkini.</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FR-RPT-05</w:t>
            </w:r>
          </w:p>
        </w:tc>
        <w:tc>
          <w:tcPr>
            <w:tcW w:type="dxa" w:w="5613"/>
          </w:tcPr>
          <w:p>
            <w:pPr>
              <w:spacing w:after="40" w:before="40"/>
            </w:pPr>
            <w:r/>
            <w:r>
              <w:rPr>
                <w:rFonts w:ascii="Calibri" w:hAnsi="Calibri"/>
                <w:b w:val="0"/>
                <w:sz w:val="19"/>
              </w:rPr>
              <w:t>Sistem harus dapat mengekspor data transaksi ke berkas Excel untuk keperluan analisis lanjutan.</w:t>
            </w:r>
          </w:p>
        </w:tc>
        <w:tc>
          <w:tcPr>
            <w:tcW w:type="dxa" w:w="510"/>
          </w:tcPr>
          <w:p>
            <w:pPr>
              <w:spacing w:after="40" w:before="40"/>
            </w:pPr>
            <w:r/>
            <w:r>
              <w:rPr>
                <w:rFonts w:ascii="Calibri" w:hAnsi="Calibri"/>
                <w:b w:val="0"/>
                <w:sz w:val="19"/>
              </w:rPr>
              <w:t>P</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FR-RPT-06</w:t>
            </w:r>
          </w:p>
        </w:tc>
        <w:tc>
          <w:tcPr>
            <w:tcW w:type="dxa" w:w="5613"/>
            <w:shd w:val="clear" w:color="auto" w:fill="F2F5FA"/>
          </w:tcPr>
          <w:p>
            <w:pPr>
              <w:spacing w:after="40" w:before="40"/>
            </w:pPr>
            <w:r/>
            <w:r>
              <w:rPr>
                <w:rFonts w:ascii="Calibri" w:hAnsi="Calibri"/>
                <w:b w:val="0"/>
                <w:sz w:val="19"/>
              </w:rPr>
              <w:t>Nama berkas dan nama sheet keluaran harus aman terhadap karakter yang tidak diizinkan, sehingga proses ekspor tidak gagal.</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FR-RPT-07</w:t>
            </w:r>
          </w:p>
        </w:tc>
        <w:tc>
          <w:tcPr>
            <w:tcW w:type="dxa" w:w="5613"/>
          </w:tcPr>
          <w:p>
            <w:pPr>
              <w:spacing w:after="40" w:before="40"/>
            </w:pPr>
            <w:r/>
            <w:r>
              <w:rPr>
                <w:rFonts w:ascii="Calibri" w:hAnsi="Calibri"/>
                <w:b w:val="0"/>
                <w:sz w:val="19"/>
              </w:rPr>
              <w:t>Sistem harus menyediakan berkas template Excel yang dapat diunduh untuk setiap fitur unggah data master.</w:t>
            </w:r>
          </w:p>
        </w:tc>
        <w:tc>
          <w:tcPr>
            <w:tcW w:type="dxa" w:w="510"/>
          </w:tcPr>
          <w:p>
            <w:pPr>
              <w:spacing w:after="40" w:before="40"/>
            </w:pPr>
            <w:r/>
            <w:r>
              <w:rPr>
                <w:rFonts w:ascii="Calibri" w:hAnsi="Calibri"/>
                <w:b w:val="0"/>
                <w:sz w:val="19"/>
              </w:rPr>
              <w:t>P</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FR-RPT-08</w:t>
            </w:r>
          </w:p>
        </w:tc>
        <w:tc>
          <w:tcPr>
            <w:tcW w:type="dxa" w:w="5613"/>
            <w:shd w:val="clear" w:color="auto" w:fill="F2F5FA"/>
          </w:tcPr>
          <w:p>
            <w:pPr>
              <w:spacing w:after="40" w:before="40"/>
            </w:pPr>
            <w:r/>
            <w:r>
              <w:rPr>
                <w:rFonts w:ascii="Calibri" w:hAnsi="Calibri"/>
                <w:b w:val="0"/>
                <w:sz w:val="19"/>
              </w:rPr>
              <w:t>Proses unggah data master harus memvalidasi isi berkas dan melaporkan baris yang gagal beserta alasannya, tanpa menyimpan data yang tidak valid.</w:t>
            </w:r>
          </w:p>
        </w:tc>
        <w:tc>
          <w:tcPr>
            <w:tcW w:type="dxa" w:w="510"/>
            <w:shd w:val="clear" w:color="auto" w:fill="F2F5FA"/>
          </w:tcPr>
          <w:p>
            <w:pPr>
              <w:spacing w:after="40" w:before="40"/>
            </w:pPr>
            <w:r/>
            <w:r>
              <w:rPr>
                <w:rFonts w:ascii="Calibri" w:hAnsi="Calibri"/>
                <w:b w:val="0"/>
                <w:sz w:val="19"/>
              </w:rPr>
              <w:t>W</w:t>
            </w:r>
          </w:p>
        </w:tc>
        <w:tc>
          <w:tcPr>
            <w:tcW w:type="dxa" w:w="1757"/>
            <w:shd w:val="clear" w:color="auto" w:fill="F2F5FA"/>
          </w:tcPr>
          <w:p>
            <w:pPr>
              <w:spacing w:after="40" w:before="40"/>
            </w:pPr>
            <w:r/>
            <w:r>
              <w:rPr>
                <w:rFonts w:ascii="Calibri" w:hAnsi="Calibri"/>
                <w:b w:val="0"/>
                <w:sz w:val="19"/>
              </w:rPr>
              <w:t>Sebagian — validasi tersedia, pelaporan baris gagal masih ringkas</w:t>
            </w:r>
          </w:p>
        </w:tc>
      </w:tr>
      <w:tr>
        <w:tc>
          <w:tcPr>
            <w:tcW w:type="dxa" w:w="1191"/>
          </w:tcPr>
          <w:p>
            <w:pPr>
              <w:spacing w:after="40" w:before="40"/>
            </w:pPr>
            <w:r/>
            <w:r>
              <w:rPr>
                <w:rFonts w:ascii="Calibri" w:hAnsi="Calibri"/>
                <w:b w:val="0"/>
                <w:sz w:val="19"/>
              </w:rPr>
              <w:t>FR-RPT-09</w:t>
            </w:r>
          </w:p>
        </w:tc>
        <w:tc>
          <w:tcPr>
            <w:tcW w:type="dxa" w:w="5613"/>
          </w:tcPr>
          <w:p>
            <w:pPr>
              <w:spacing w:after="40" w:before="40"/>
            </w:pPr>
            <w:r/>
            <w:r>
              <w:rPr>
                <w:rFonts w:ascii="Calibri" w:hAnsi="Calibri"/>
                <w:b w:val="0"/>
                <w:sz w:val="19"/>
              </w:rPr>
              <w:t>Satuan ukur yang dicetak pada laporan harus konsisten dengan satuan yang dipakai pada formulir pengisian.</w:t>
            </w:r>
          </w:p>
        </w:tc>
        <w:tc>
          <w:tcPr>
            <w:tcW w:type="dxa" w:w="510"/>
          </w:tcPr>
          <w:p>
            <w:pPr>
              <w:spacing w:after="40" w:before="40"/>
            </w:pPr>
            <w:r/>
            <w:r>
              <w:rPr>
                <w:rFonts w:ascii="Calibri" w:hAnsi="Calibri"/>
                <w:b w:val="0"/>
                <w:sz w:val="19"/>
              </w:rPr>
              <w:t>P</w:t>
            </w:r>
          </w:p>
        </w:tc>
        <w:tc>
          <w:tcPr>
            <w:tcW w:type="dxa" w:w="1757"/>
          </w:tcPr>
          <w:p>
            <w:pPr>
              <w:spacing w:after="40" w:before="40"/>
            </w:pPr>
            <w:r/>
            <w:r>
              <w:rPr>
                <w:rFonts w:ascii="Calibri" w:hAnsi="Calibri"/>
                <w:b w:val="0"/>
                <w:sz w:val="19"/>
              </w:rPr>
              <w:t>Gap — satuan masih ditulis tetap di beberapa templat laporan (lihat GAP-03)</w:t>
            </w:r>
          </w:p>
        </w:tc>
      </w:tr>
      <w:tr>
        <w:tc>
          <w:tcPr>
            <w:tcW w:type="dxa" w:w="1191"/>
            <w:shd w:val="clear" w:color="auto" w:fill="F2F5FA"/>
          </w:tcPr>
          <w:p>
            <w:pPr>
              <w:spacing w:after="40" w:before="40"/>
            </w:pPr>
            <w:r/>
            <w:r>
              <w:rPr>
                <w:rFonts w:ascii="Calibri" w:hAnsi="Calibri"/>
                <w:b w:val="0"/>
                <w:sz w:val="19"/>
              </w:rPr>
              <w:t>FR-RPT-10</w:t>
            </w:r>
          </w:p>
        </w:tc>
        <w:tc>
          <w:tcPr>
            <w:tcW w:type="dxa" w:w="5613"/>
            <w:shd w:val="clear" w:color="auto" w:fill="F2F5FA"/>
          </w:tcPr>
          <w:p>
            <w:pPr>
              <w:spacing w:after="40" w:before="40"/>
            </w:pPr>
            <w:r/>
            <w:r>
              <w:rPr>
                <w:rFonts w:ascii="Calibri" w:hAnsi="Calibri"/>
                <w:b w:val="0"/>
                <w:sz w:val="19"/>
              </w:rPr>
              <w:t>Sistem harus mencatat siapa yang mencetak atau mengekspor laporan beserta waktunya.</w:t>
            </w:r>
          </w:p>
        </w:tc>
        <w:tc>
          <w:tcPr>
            <w:tcW w:type="dxa" w:w="510"/>
            <w:shd w:val="clear" w:color="auto" w:fill="F2F5FA"/>
          </w:tcPr>
          <w:p>
            <w:pPr>
              <w:spacing w:after="40" w:before="40"/>
            </w:pPr>
            <w:r/>
            <w:r>
              <w:rPr>
                <w:rFonts w:ascii="Calibri" w:hAnsi="Calibri"/>
                <w:b w:val="0"/>
                <w:sz w:val="19"/>
              </w:rPr>
              <w:t>T</w:t>
            </w:r>
          </w:p>
        </w:tc>
        <w:tc>
          <w:tcPr>
            <w:tcW w:type="dxa" w:w="1757"/>
            <w:shd w:val="clear" w:color="auto" w:fill="F2F5FA"/>
          </w:tcPr>
          <w:p>
            <w:pPr>
              <w:spacing w:after="40" w:before="40"/>
            </w:pPr>
            <w:r/>
            <w:r>
              <w:rPr>
                <w:rFonts w:ascii="Calibri" w:hAnsi="Calibri"/>
                <w:b w:val="0"/>
                <w:sz w:val="19"/>
              </w:rPr>
              <w:t>Gap — belum tersedia (lihat GAP-08)</w:t>
            </w:r>
          </w:p>
        </w:tc>
      </w:tr>
    </w:tbl>
    <w:p/>
    <w:p>
      <w:pPr>
        <w:pStyle w:val="Heading2"/>
      </w:pPr>
      <w:r>
        <w:t>3.11 Buku Panduan (FR-MAN)</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191"/>
            <w:shd w:val="clear" w:color="auto" w:fill="1F3B73"/>
          </w:tcPr>
          <w:p>
            <w:pPr>
              <w:spacing w:after="40" w:before="40"/>
            </w:pPr>
            <w:r/>
            <w:r>
              <w:rPr>
                <w:rFonts w:ascii="Calibri" w:hAnsi="Calibri"/>
                <w:b/>
                <w:color w:val="FFFFFF"/>
                <w:sz w:val="19"/>
              </w:rPr>
              <w:t>ID</w:t>
            </w:r>
          </w:p>
        </w:tc>
        <w:tc>
          <w:tcPr>
            <w:tcW w:type="dxa" w:w="5613"/>
            <w:shd w:val="clear" w:color="auto" w:fill="1F3B73"/>
          </w:tcPr>
          <w:p>
            <w:pPr>
              <w:spacing w:after="40" w:before="40"/>
            </w:pPr>
            <w:r/>
            <w:r>
              <w:rPr>
                <w:rFonts w:ascii="Calibri" w:hAnsi="Calibri"/>
                <w:b/>
                <w:color w:val="FFFFFF"/>
                <w:sz w:val="19"/>
              </w:rPr>
              <w:t>Kebutuhan Fungsional</w:t>
            </w:r>
          </w:p>
        </w:tc>
        <w:tc>
          <w:tcPr>
            <w:tcW w:type="dxa" w:w="510"/>
            <w:shd w:val="clear" w:color="auto" w:fill="1F3B73"/>
          </w:tcPr>
          <w:p>
            <w:pPr>
              <w:spacing w:after="40" w:before="40"/>
            </w:pPr>
            <w:r/>
            <w:r>
              <w:rPr>
                <w:rFonts w:ascii="Calibri" w:hAnsi="Calibri"/>
                <w:b/>
                <w:color w:val="FFFFFF"/>
                <w:sz w:val="19"/>
              </w:rPr>
              <w:t>P</w:t>
            </w:r>
          </w:p>
        </w:tc>
        <w:tc>
          <w:tcPr>
            <w:tcW w:type="dxa" w:w="1757"/>
            <w:shd w:val="clear" w:color="auto" w:fill="1F3B73"/>
          </w:tcPr>
          <w:p>
            <w:pPr>
              <w:spacing w:after="40" w:before="40"/>
            </w:pPr>
            <w:r/>
            <w:r>
              <w:rPr>
                <w:rFonts w:ascii="Calibri" w:hAnsi="Calibri"/>
                <w:b/>
                <w:color w:val="FFFFFF"/>
                <w:sz w:val="19"/>
              </w:rPr>
              <w:t>Status</w:t>
            </w:r>
          </w:p>
        </w:tc>
      </w:tr>
      <w:tr>
        <w:tc>
          <w:tcPr>
            <w:tcW w:type="dxa" w:w="1191"/>
          </w:tcPr>
          <w:p>
            <w:pPr>
              <w:spacing w:after="40" w:before="40"/>
            </w:pPr>
            <w:r/>
            <w:r>
              <w:rPr>
                <w:rFonts w:ascii="Calibri" w:hAnsi="Calibri"/>
                <w:b w:val="0"/>
                <w:sz w:val="19"/>
              </w:rPr>
              <w:t>FR-MAN-01</w:t>
            </w:r>
          </w:p>
        </w:tc>
        <w:tc>
          <w:tcPr>
            <w:tcW w:type="dxa" w:w="5613"/>
          </w:tcPr>
          <w:p>
            <w:pPr>
              <w:spacing w:after="40" w:before="40"/>
            </w:pPr>
            <w:r/>
            <w:r>
              <w:rPr>
                <w:rFonts w:ascii="Calibri" w:hAnsi="Calibri"/>
                <w:b w:val="0"/>
                <w:sz w:val="19"/>
              </w:rPr>
              <w:t>Sistem harus menyediakan halaman buku panduan di dalam aplikasi yang dapat diakses pengguna yang sudah masuk.</w:t>
            </w:r>
          </w:p>
        </w:tc>
        <w:tc>
          <w:tcPr>
            <w:tcW w:type="dxa" w:w="510"/>
          </w:tcPr>
          <w:p>
            <w:pPr>
              <w:spacing w:after="40" w:before="40"/>
            </w:pPr>
            <w:r/>
            <w:r>
              <w:rPr>
                <w:rFonts w:ascii="Calibri" w:hAnsi="Calibri"/>
                <w:b w:val="0"/>
                <w:sz w:val="19"/>
              </w:rPr>
              <w:t>P</w:t>
            </w:r>
          </w:p>
        </w:tc>
        <w:tc>
          <w:tcPr>
            <w:tcW w:type="dxa" w:w="1757"/>
          </w:tcPr>
          <w:p>
            <w:pPr>
              <w:spacing w:after="40" w:before="40"/>
            </w:pPr>
            <w:r/>
            <w:r>
              <w:rPr>
                <w:rFonts w:ascii="Calibri" w:hAnsi="Calibri"/>
                <w:b w:val="0"/>
                <w:sz w:val="19"/>
              </w:rPr>
              <w:t>Terpenuhi</w:t>
            </w:r>
          </w:p>
        </w:tc>
      </w:tr>
      <w:tr>
        <w:tc>
          <w:tcPr>
            <w:tcW w:type="dxa" w:w="1191"/>
            <w:shd w:val="clear" w:color="auto" w:fill="F2F5FA"/>
          </w:tcPr>
          <w:p>
            <w:pPr>
              <w:spacing w:after="40" w:before="40"/>
            </w:pPr>
            <w:r/>
            <w:r>
              <w:rPr>
                <w:rFonts w:ascii="Calibri" w:hAnsi="Calibri"/>
                <w:b w:val="0"/>
                <w:sz w:val="19"/>
              </w:rPr>
              <w:t>FR-MAN-02</w:t>
            </w:r>
          </w:p>
        </w:tc>
        <w:tc>
          <w:tcPr>
            <w:tcW w:type="dxa" w:w="5613"/>
            <w:shd w:val="clear" w:color="auto" w:fill="F2F5FA"/>
          </w:tcPr>
          <w:p>
            <w:pPr>
              <w:spacing w:after="40" w:before="40"/>
            </w:pPr>
            <w:r/>
            <w:r>
              <w:rPr>
                <w:rFonts w:ascii="Calibri" w:hAnsi="Calibri"/>
                <w:b w:val="0"/>
                <w:sz w:val="19"/>
              </w:rPr>
              <w:t>Buku panduan harus memuat alur penggunaan menyeluruh (dari pembuatan transaksi sampai dokumen berstatus Done) untuk keempat modul inspeksi, dilengkapi tangkapan layar.</w:t>
            </w:r>
          </w:p>
        </w:tc>
        <w:tc>
          <w:tcPr>
            <w:tcW w:type="dxa" w:w="510"/>
            <w:shd w:val="clear" w:color="auto" w:fill="F2F5FA"/>
          </w:tcPr>
          <w:p>
            <w:pPr>
              <w:spacing w:after="40" w:before="40"/>
            </w:pPr>
            <w:r/>
            <w:r>
              <w:rPr>
                <w:rFonts w:ascii="Calibri" w:hAnsi="Calibri"/>
                <w:b w:val="0"/>
                <w:sz w:val="19"/>
              </w:rPr>
              <w:t>P</w:t>
            </w:r>
          </w:p>
        </w:tc>
        <w:tc>
          <w:tcPr>
            <w:tcW w:type="dxa" w:w="1757"/>
            <w:shd w:val="clear" w:color="auto" w:fill="F2F5FA"/>
          </w:tcPr>
          <w:p>
            <w:pPr>
              <w:spacing w:after="40" w:before="40"/>
            </w:pPr>
            <w:r/>
            <w:r>
              <w:rPr>
                <w:rFonts w:ascii="Calibri" w:hAnsi="Calibri"/>
                <w:b w:val="0"/>
                <w:sz w:val="19"/>
              </w:rPr>
              <w:t>Terpenuhi</w:t>
            </w:r>
          </w:p>
        </w:tc>
      </w:tr>
      <w:tr>
        <w:tc>
          <w:tcPr>
            <w:tcW w:type="dxa" w:w="1191"/>
          </w:tcPr>
          <w:p>
            <w:pPr>
              <w:spacing w:after="40" w:before="40"/>
            </w:pPr>
            <w:r/>
            <w:r>
              <w:rPr>
                <w:rFonts w:ascii="Calibri" w:hAnsi="Calibri"/>
                <w:b w:val="0"/>
                <w:sz w:val="19"/>
              </w:rPr>
              <w:t>FR-MAN-03</w:t>
            </w:r>
          </w:p>
        </w:tc>
        <w:tc>
          <w:tcPr>
            <w:tcW w:type="dxa" w:w="5613"/>
          </w:tcPr>
          <w:p>
            <w:pPr>
              <w:spacing w:after="40" w:before="40"/>
            </w:pPr>
            <w:r/>
            <w:r>
              <w:rPr>
                <w:rFonts w:ascii="Calibri" w:hAnsi="Calibri"/>
                <w:b w:val="0"/>
                <w:sz w:val="19"/>
              </w:rPr>
              <w:t>Buku panduan harus menjelaskan arti setiap status transaksi dan peran masing-masing aktor.</w:t>
            </w:r>
          </w:p>
        </w:tc>
        <w:tc>
          <w:tcPr>
            <w:tcW w:type="dxa" w:w="510"/>
          </w:tcPr>
          <w:p>
            <w:pPr>
              <w:spacing w:after="40" w:before="40"/>
            </w:pPr>
            <w:r/>
            <w:r>
              <w:rPr>
                <w:rFonts w:ascii="Calibri" w:hAnsi="Calibri"/>
                <w:b w:val="0"/>
                <w:sz w:val="19"/>
              </w:rPr>
              <w:t>P</w:t>
            </w:r>
          </w:p>
        </w:tc>
        <w:tc>
          <w:tcPr>
            <w:tcW w:type="dxa" w:w="1757"/>
          </w:tcPr>
          <w:p>
            <w:pPr>
              <w:spacing w:after="40" w:before="40"/>
            </w:pPr>
            <w:r/>
            <w:r>
              <w:rPr>
                <w:rFonts w:ascii="Calibri" w:hAnsi="Calibri"/>
                <w:b w:val="0"/>
                <w:sz w:val="19"/>
              </w:rPr>
              <w:t>Terpenuhi</w:t>
            </w:r>
          </w:p>
        </w:tc>
      </w:tr>
    </w:tbl>
    <w:p/>
    <w:p>
      <w:r>
        <w:br w:type="page"/>
      </w:r>
    </w:p>
    <w:p>
      <w:pPr>
        <w:pStyle w:val="Heading1"/>
      </w:pPr>
      <w:r>
        <w:t>4. Aturan Bisnis</w:t>
      </w:r>
    </w:p>
    <w:p>
      <w:r>
        <w:rPr>
          <w:b w:val="0"/>
          <w:i w:val="0"/>
        </w:rPr>
        <w:t>Aturan bisnis berikut berlaku lintas modul dan menjadi dasar banyak kebutuhan fungsional pada Bab 3. Perubahan atas aturan ini berdampak langsung pada perilaku sistem dan harus melalui persetujuan pemilik proses.</w:t>
      </w:r>
    </w:p>
    <w:tbl>
      <w:tblPr>
        <w:tblStyle w:val="TableGrid"/>
        <w:tblW w:type="auto" w:w="0"/>
        <w:jc w:val="center"/>
        <w:tblLayout w:type="fixed"/>
        <w:tblLook w:firstColumn="1" w:firstRow="1" w:lastColumn="0" w:lastRow="0" w:noHBand="0" w:noVBand="1" w:val="04A0"/>
        <w:tblLayout w:type="fixed"/>
      </w:tblPr>
      <w:tblGrid>
        <w:gridCol w:w="3248"/>
        <w:gridCol w:w="3248"/>
        <w:gridCol w:w="3248"/>
      </w:tblGrid>
      <w:tr>
        <w:trPr>
          <w:tblHeader w:val="true"/>
        </w:trPr>
        <w:tc>
          <w:tcPr>
            <w:tcW w:type="dxa" w:w="850"/>
            <w:shd w:val="clear" w:color="auto" w:fill="1F3B73"/>
          </w:tcPr>
          <w:p>
            <w:pPr>
              <w:spacing w:after="40" w:before="40"/>
            </w:pPr>
            <w:r/>
            <w:r>
              <w:rPr>
                <w:rFonts w:ascii="Calibri" w:hAnsi="Calibri"/>
                <w:b/>
                <w:color w:val="FFFFFF"/>
                <w:sz w:val="19"/>
              </w:rPr>
              <w:t>ID</w:t>
            </w:r>
          </w:p>
        </w:tc>
        <w:tc>
          <w:tcPr>
            <w:tcW w:type="dxa" w:w="5953"/>
            <w:shd w:val="clear" w:color="auto" w:fill="1F3B73"/>
          </w:tcPr>
          <w:p>
            <w:pPr>
              <w:spacing w:after="40" w:before="40"/>
            </w:pPr>
            <w:r/>
            <w:r>
              <w:rPr>
                <w:rFonts w:ascii="Calibri" w:hAnsi="Calibri"/>
                <w:b/>
                <w:color w:val="FFFFFF"/>
                <w:sz w:val="19"/>
              </w:rPr>
              <w:t>Aturan Bisnis</w:t>
            </w:r>
          </w:p>
        </w:tc>
        <w:tc>
          <w:tcPr>
            <w:tcW w:type="dxa" w:w="2268"/>
            <w:shd w:val="clear" w:color="auto" w:fill="1F3B73"/>
          </w:tcPr>
          <w:p>
            <w:pPr>
              <w:spacing w:after="40" w:before="40"/>
            </w:pPr>
            <w:r/>
            <w:r>
              <w:rPr>
                <w:rFonts w:ascii="Calibri" w:hAnsi="Calibri"/>
                <w:b/>
                <w:color w:val="FFFFFF"/>
                <w:sz w:val="19"/>
              </w:rPr>
              <w:t>Berlaku Pada</w:t>
            </w:r>
          </w:p>
        </w:tc>
      </w:tr>
      <w:tr>
        <w:tc>
          <w:tcPr>
            <w:tcW w:type="dxa" w:w="850"/>
          </w:tcPr>
          <w:p>
            <w:pPr>
              <w:spacing w:after="40" w:before="40"/>
            </w:pPr>
            <w:r/>
            <w:r>
              <w:rPr>
                <w:rFonts w:ascii="Calibri" w:hAnsi="Calibri"/>
                <w:b w:val="0"/>
                <w:sz w:val="19"/>
              </w:rPr>
              <w:t>BR-01</w:t>
            </w:r>
          </w:p>
        </w:tc>
        <w:tc>
          <w:tcPr>
            <w:tcW w:type="dxa" w:w="5953"/>
          </w:tcPr>
          <w:p>
            <w:pPr>
              <w:spacing w:after="40" w:before="40"/>
            </w:pPr>
            <w:r/>
            <w:r>
              <w:rPr>
                <w:rFonts w:ascii="Calibri" w:hAnsi="Calibri"/>
                <w:b w:val="0"/>
                <w:sz w:val="19"/>
              </w:rPr>
              <w:t>Satu pengguna hanya dapat melihat transaksi pada lokasi pabriknya sendiri, kecuali memiliki hak akses lintas lokasi (GM) atau ditugaskan sebagai pengesah pada transaksi tersebut.</w:t>
            </w:r>
          </w:p>
        </w:tc>
        <w:tc>
          <w:tcPr>
            <w:tcW w:type="dxa" w:w="2268"/>
          </w:tcPr>
          <w:p>
            <w:pPr>
              <w:spacing w:after="40" w:before="40"/>
            </w:pPr>
            <w:r/>
            <w:r>
              <w:rPr>
                <w:rFonts w:ascii="Calibri" w:hAnsi="Calibri"/>
                <w:b w:val="0"/>
                <w:sz w:val="19"/>
              </w:rPr>
              <w:t>Seluruh modul transaksi</w:t>
            </w:r>
          </w:p>
        </w:tc>
      </w:tr>
      <w:tr>
        <w:tc>
          <w:tcPr>
            <w:tcW w:type="dxa" w:w="850"/>
            <w:shd w:val="clear" w:color="auto" w:fill="F2F5FA"/>
          </w:tcPr>
          <w:p>
            <w:pPr>
              <w:spacing w:after="40" w:before="40"/>
            </w:pPr>
            <w:r/>
            <w:r>
              <w:rPr>
                <w:rFonts w:ascii="Calibri" w:hAnsi="Calibri"/>
                <w:b w:val="0"/>
                <w:sz w:val="19"/>
              </w:rPr>
              <w:t>BR-02</w:t>
            </w:r>
          </w:p>
        </w:tc>
        <w:tc>
          <w:tcPr>
            <w:tcW w:type="dxa" w:w="5953"/>
            <w:shd w:val="clear" w:color="auto" w:fill="F2F5FA"/>
          </w:tcPr>
          <w:p>
            <w:pPr>
              <w:spacing w:after="40" w:before="40"/>
            </w:pPr>
            <w:r/>
            <w:r>
              <w:rPr>
                <w:rFonts w:ascii="Calibri" w:hAnsi="Calibri"/>
                <w:b w:val="0"/>
                <w:sz w:val="19"/>
              </w:rPr>
              <w:t>Nomor dokumen transaksi dibentuk dengan pola nomor urut / prefiks modul / bulan dalam angka romawi / dua digit tahun, dan nomor urut tidak boleh terpakai dua kali.</w:t>
            </w:r>
          </w:p>
        </w:tc>
        <w:tc>
          <w:tcPr>
            <w:tcW w:type="dxa" w:w="2268"/>
            <w:shd w:val="clear" w:color="auto" w:fill="F2F5FA"/>
          </w:tcPr>
          <w:p>
            <w:pPr>
              <w:spacing w:after="40" w:before="40"/>
            </w:pPr>
            <w:r/>
            <w:r>
              <w:rPr>
                <w:rFonts w:ascii="Calibri" w:hAnsi="Calibri"/>
                <w:b w:val="0"/>
                <w:sz w:val="19"/>
              </w:rPr>
              <w:t>Seluruh modul transaksi</w:t>
            </w:r>
          </w:p>
        </w:tc>
      </w:tr>
      <w:tr>
        <w:tc>
          <w:tcPr>
            <w:tcW w:type="dxa" w:w="850"/>
          </w:tcPr>
          <w:p>
            <w:pPr>
              <w:spacing w:after="40" w:before="40"/>
            </w:pPr>
            <w:r/>
            <w:r>
              <w:rPr>
                <w:rFonts w:ascii="Calibri" w:hAnsi="Calibri"/>
                <w:b w:val="0"/>
                <w:sz w:val="19"/>
              </w:rPr>
              <w:t>BR-03</w:t>
            </w:r>
          </w:p>
        </w:tc>
        <w:tc>
          <w:tcPr>
            <w:tcW w:type="dxa" w:w="5953"/>
          </w:tcPr>
          <w:p>
            <w:pPr>
              <w:spacing w:after="40" w:before="40"/>
            </w:pPr>
            <w:r/>
            <w:r>
              <w:rPr>
                <w:rFonts w:ascii="Calibri" w:hAnsi="Calibri"/>
                <w:b w:val="0"/>
                <w:sz w:val="19"/>
              </w:rPr>
              <w:t>Transaksi yang sudah dikunci (status Approval Progress) maupun yang sudah selesai (Done) tidak dapat diubah melalui alur transaksi biasa. Koreksi hanya mungkin melalui penolakan oleh pengesah.</w:t>
            </w:r>
          </w:p>
        </w:tc>
        <w:tc>
          <w:tcPr>
            <w:tcW w:type="dxa" w:w="2268"/>
          </w:tcPr>
          <w:p>
            <w:pPr>
              <w:spacing w:after="40" w:before="40"/>
            </w:pPr>
            <w:r/>
            <w:r>
              <w:rPr>
                <w:rFonts w:ascii="Calibri" w:hAnsi="Calibri"/>
                <w:b w:val="0"/>
                <w:sz w:val="19"/>
              </w:rPr>
              <w:t>Seluruh modul transaksi</w:t>
            </w:r>
          </w:p>
        </w:tc>
      </w:tr>
      <w:tr>
        <w:tc>
          <w:tcPr>
            <w:tcW w:type="dxa" w:w="850"/>
            <w:shd w:val="clear" w:color="auto" w:fill="F2F5FA"/>
          </w:tcPr>
          <w:p>
            <w:pPr>
              <w:spacing w:after="40" w:before="40"/>
            </w:pPr>
            <w:r/>
            <w:r>
              <w:rPr>
                <w:rFonts w:ascii="Calibri" w:hAnsi="Calibri"/>
                <w:b w:val="0"/>
                <w:sz w:val="19"/>
              </w:rPr>
              <w:t>BR-04</w:t>
            </w:r>
          </w:p>
        </w:tc>
        <w:tc>
          <w:tcPr>
            <w:tcW w:type="dxa" w:w="5953"/>
            <w:shd w:val="clear" w:color="auto" w:fill="F2F5FA"/>
          </w:tcPr>
          <w:p>
            <w:pPr>
              <w:spacing w:after="40" w:before="40"/>
            </w:pPr>
            <w:r/>
            <w:r>
              <w:rPr>
                <w:rFonts w:ascii="Calibri" w:hAnsi="Calibri"/>
                <w:b w:val="0"/>
                <w:sz w:val="19"/>
              </w:rPr>
              <w:t>Penolakan selalu mengembalikan alur persetujuan ke jenjang pertama. Tidak ada mekanisme menyetujui sebagian atau melanjutkan dari jenjang tengah.</w:t>
            </w:r>
          </w:p>
        </w:tc>
        <w:tc>
          <w:tcPr>
            <w:tcW w:type="dxa" w:w="2268"/>
            <w:shd w:val="clear" w:color="auto" w:fill="F2F5FA"/>
          </w:tcPr>
          <w:p>
            <w:pPr>
              <w:spacing w:after="40" w:before="40"/>
            </w:pPr>
            <w:r/>
            <w:r>
              <w:rPr>
                <w:rFonts w:ascii="Calibri" w:hAnsi="Calibri"/>
                <w:b w:val="0"/>
                <w:sz w:val="19"/>
              </w:rPr>
              <w:t>Engine Approval</w:t>
            </w:r>
          </w:p>
        </w:tc>
      </w:tr>
      <w:tr>
        <w:tc>
          <w:tcPr>
            <w:tcW w:type="dxa" w:w="850"/>
          </w:tcPr>
          <w:p>
            <w:pPr>
              <w:spacing w:after="40" w:before="40"/>
            </w:pPr>
            <w:r/>
            <w:r>
              <w:rPr>
                <w:rFonts w:ascii="Calibri" w:hAnsi="Calibri"/>
                <w:b w:val="0"/>
                <w:sz w:val="19"/>
              </w:rPr>
              <w:t>BR-05</w:t>
            </w:r>
          </w:p>
        </w:tc>
        <w:tc>
          <w:tcPr>
            <w:tcW w:type="dxa" w:w="5953"/>
          </w:tcPr>
          <w:p>
            <w:pPr>
              <w:spacing w:after="40" w:before="40"/>
            </w:pPr>
            <w:r/>
            <w:r>
              <w:rPr>
                <w:rFonts w:ascii="Calibri" w:hAnsi="Calibri"/>
                <w:b w:val="0"/>
                <w:sz w:val="19"/>
              </w:rPr>
              <w:t>Jumlah langkah pengukuran bulk density pada inspeksi Resin ditentukan jumlah sak yang diterima: sampai dengan 50 sak = 6 langkah; 51–100 sak = 8 langkah; 101–150 sak = 13 langkah; 151 sak atau lebih = 20 langkah.</w:t>
            </w:r>
          </w:p>
        </w:tc>
        <w:tc>
          <w:tcPr>
            <w:tcW w:type="dxa" w:w="2268"/>
          </w:tcPr>
          <w:p>
            <w:pPr>
              <w:spacing w:after="40" w:before="40"/>
            </w:pPr>
            <w:r/>
            <w:r>
              <w:rPr>
                <w:rFonts w:ascii="Calibri" w:hAnsi="Calibri"/>
                <w:b w:val="0"/>
                <w:sz w:val="19"/>
              </w:rPr>
              <w:t>Inspection Material (Resin)</w:t>
            </w:r>
          </w:p>
        </w:tc>
      </w:tr>
      <w:tr>
        <w:tc>
          <w:tcPr>
            <w:tcW w:type="dxa" w:w="850"/>
            <w:shd w:val="clear" w:color="auto" w:fill="F2F5FA"/>
          </w:tcPr>
          <w:p>
            <w:pPr>
              <w:spacing w:after="40" w:before="40"/>
            </w:pPr>
            <w:r/>
            <w:r>
              <w:rPr>
                <w:rFonts w:ascii="Calibri" w:hAnsi="Calibri"/>
                <w:b w:val="0"/>
                <w:sz w:val="19"/>
              </w:rPr>
              <w:t>BR-06</w:t>
            </w:r>
          </w:p>
        </w:tc>
        <w:tc>
          <w:tcPr>
            <w:tcW w:type="dxa" w:w="5953"/>
            <w:shd w:val="clear" w:color="auto" w:fill="F2F5FA"/>
          </w:tcPr>
          <w:p>
            <w:pPr>
              <w:spacing w:after="40" w:before="40"/>
            </w:pPr>
            <w:r/>
            <w:r>
              <w:rPr>
                <w:rFonts w:ascii="Calibri" w:hAnsi="Calibri"/>
                <w:b w:val="0"/>
                <w:sz w:val="19"/>
              </w:rPr>
              <w:t>Satu header Inspection Goods selalu terdiri atas tiga shift (1, 2, dan 3). Penguncian dan persetujuan berjalan per shift, dan header baru berstatus Done setelah ketiga shift selesai.</w:t>
            </w:r>
          </w:p>
        </w:tc>
        <w:tc>
          <w:tcPr>
            <w:tcW w:type="dxa" w:w="2268"/>
            <w:shd w:val="clear" w:color="auto" w:fill="F2F5FA"/>
          </w:tcPr>
          <w:p>
            <w:pPr>
              <w:spacing w:after="40" w:before="40"/>
            </w:pPr>
            <w:r/>
            <w:r>
              <w:rPr>
                <w:rFonts w:ascii="Calibri" w:hAnsi="Calibri"/>
                <w:b w:val="0"/>
                <w:sz w:val="19"/>
              </w:rPr>
              <w:t>Inspection Goods</w:t>
            </w:r>
          </w:p>
        </w:tc>
      </w:tr>
      <w:tr>
        <w:tc>
          <w:tcPr>
            <w:tcW w:type="dxa" w:w="850"/>
          </w:tcPr>
          <w:p>
            <w:pPr>
              <w:spacing w:after="40" w:before="40"/>
            </w:pPr>
            <w:r/>
            <w:r>
              <w:rPr>
                <w:rFonts w:ascii="Calibri" w:hAnsi="Calibri"/>
                <w:b w:val="0"/>
                <w:sz w:val="19"/>
              </w:rPr>
              <w:t>BR-07</w:t>
            </w:r>
          </w:p>
        </w:tc>
        <w:tc>
          <w:tcPr>
            <w:tcW w:type="dxa" w:w="5953"/>
          </w:tcPr>
          <w:p>
            <w:pPr>
              <w:spacing w:after="40" w:before="40"/>
            </w:pPr>
            <w:r/>
            <w:r>
              <w:rPr>
                <w:rFonts w:ascii="Calibri" w:hAnsi="Calibri"/>
                <w:b w:val="0"/>
                <w:sz w:val="19"/>
              </w:rPr>
              <w:t>Pengukuran ketebalan dinding dilakukan pada delapan titik ukur dan paling banyak tiga langkah pengukuran per sub-detail.</w:t>
            </w:r>
          </w:p>
        </w:tc>
        <w:tc>
          <w:tcPr>
            <w:tcW w:type="dxa" w:w="2268"/>
          </w:tcPr>
          <w:p>
            <w:pPr>
              <w:spacing w:after="40" w:before="40"/>
            </w:pPr>
            <w:r/>
            <w:r>
              <w:rPr>
                <w:rFonts w:ascii="Calibri" w:hAnsi="Calibri"/>
                <w:b w:val="0"/>
                <w:sz w:val="19"/>
              </w:rPr>
              <w:t>Inspection Goods</w:t>
            </w:r>
          </w:p>
        </w:tc>
      </w:tr>
      <w:tr>
        <w:tc>
          <w:tcPr>
            <w:tcW w:type="dxa" w:w="850"/>
            <w:shd w:val="clear" w:color="auto" w:fill="F2F5FA"/>
          </w:tcPr>
          <w:p>
            <w:pPr>
              <w:spacing w:after="40" w:before="40"/>
            </w:pPr>
            <w:r/>
            <w:r>
              <w:rPr>
                <w:rFonts w:ascii="Calibri" w:hAnsi="Calibri"/>
                <w:b w:val="0"/>
                <w:sz w:val="19"/>
              </w:rPr>
              <w:t>BR-08</w:t>
            </w:r>
          </w:p>
        </w:tc>
        <w:tc>
          <w:tcPr>
            <w:tcW w:type="dxa" w:w="5953"/>
            <w:shd w:val="clear" w:color="auto" w:fill="F2F5FA"/>
          </w:tcPr>
          <w:p>
            <w:pPr>
              <w:spacing w:after="40" w:before="40"/>
            </w:pPr>
            <w:r/>
            <w:r>
              <w:rPr>
                <w:rFonts w:ascii="Calibri" w:hAnsi="Calibri"/>
                <w:b w:val="0"/>
                <w:sz w:val="19"/>
              </w:rPr>
              <w:t>Pada modul Resales Goods, status Approval Progress dan Done berperan sebagai penanda kunci karena modul ini tidak memiliki penanda kunci terpisah.</w:t>
            </w:r>
          </w:p>
        </w:tc>
        <w:tc>
          <w:tcPr>
            <w:tcW w:type="dxa" w:w="2268"/>
            <w:shd w:val="clear" w:color="auto" w:fill="F2F5FA"/>
          </w:tcPr>
          <w:p>
            <w:pPr>
              <w:spacing w:after="40" w:before="40"/>
            </w:pPr>
            <w:r/>
            <w:r>
              <w:rPr>
                <w:rFonts w:ascii="Calibri" w:hAnsi="Calibri"/>
                <w:b w:val="0"/>
                <w:sz w:val="19"/>
              </w:rPr>
              <w:t>Resales Goods</w:t>
            </w:r>
          </w:p>
        </w:tc>
      </w:tr>
      <w:tr>
        <w:tc>
          <w:tcPr>
            <w:tcW w:type="dxa" w:w="850"/>
          </w:tcPr>
          <w:p>
            <w:pPr>
              <w:spacing w:after="40" w:before="40"/>
            </w:pPr>
            <w:r/>
            <w:r>
              <w:rPr>
                <w:rFonts w:ascii="Calibri" w:hAnsi="Calibri"/>
                <w:b w:val="0"/>
                <w:sz w:val="19"/>
              </w:rPr>
              <w:t>BR-09</w:t>
            </w:r>
          </w:p>
        </w:tc>
        <w:tc>
          <w:tcPr>
            <w:tcW w:type="dxa" w:w="5953"/>
          </w:tcPr>
          <w:p>
            <w:pPr>
              <w:spacing w:after="40" w:before="40"/>
            </w:pPr>
            <w:r/>
            <w:r>
              <w:rPr>
                <w:rFonts w:ascii="Calibri" w:hAnsi="Calibri"/>
                <w:b w:val="0"/>
                <w:sz w:val="19"/>
              </w:rPr>
              <w:t>Nilai standar dan konfigurasi pengujian dibekukan pada saat transaksi dibuat. Perubahan data master setelahnya tidak boleh mengubah transaksi yang sudah ada.</w:t>
            </w:r>
          </w:p>
        </w:tc>
        <w:tc>
          <w:tcPr>
            <w:tcW w:type="dxa" w:w="2268"/>
          </w:tcPr>
          <w:p>
            <w:pPr>
              <w:spacing w:after="40" w:before="40"/>
            </w:pPr>
            <w:r/>
            <w:r>
              <w:rPr>
                <w:rFonts w:ascii="Calibri" w:hAnsi="Calibri"/>
                <w:b w:val="0"/>
                <w:sz w:val="19"/>
              </w:rPr>
              <w:t>Laboratory (dan prinsip umum pelaporan)</w:t>
            </w:r>
          </w:p>
        </w:tc>
      </w:tr>
      <w:tr>
        <w:tc>
          <w:tcPr>
            <w:tcW w:type="dxa" w:w="850"/>
            <w:shd w:val="clear" w:color="auto" w:fill="F2F5FA"/>
          </w:tcPr>
          <w:p>
            <w:pPr>
              <w:spacing w:after="40" w:before="40"/>
            </w:pPr>
            <w:r/>
            <w:r>
              <w:rPr>
                <w:rFonts w:ascii="Calibri" w:hAnsi="Calibri"/>
                <w:b w:val="0"/>
                <w:sz w:val="19"/>
              </w:rPr>
              <w:t>BR-10</w:t>
            </w:r>
          </w:p>
        </w:tc>
        <w:tc>
          <w:tcPr>
            <w:tcW w:type="dxa" w:w="5953"/>
            <w:shd w:val="clear" w:color="auto" w:fill="F2F5FA"/>
          </w:tcPr>
          <w:p>
            <w:pPr>
              <w:spacing w:after="40" w:before="40"/>
            </w:pPr>
            <w:r/>
            <w:r>
              <w:rPr>
                <w:rFonts w:ascii="Calibri" w:hAnsi="Calibri"/>
                <w:b w:val="0"/>
                <w:sz w:val="19"/>
              </w:rPr>
              <w:t>Penilaian lulus/tidak lulus parameter laboratorium memakai operator yang dikonfigurasikan: lebih besar sama dengan, lebih kecil sama dengan, sama dengan, atau rentang antara dua nilai, dengan memperhitungkan toleransi plus/minus bila diisi.</w:t>
            </w:r>
          </w:p>
        </w:tc>
        <w:tc>
          <w:tcPr>
            <w:tcW w:type="dxa" w:w="2268"/>
            <w:shd w:val="clear" w:color="auto" w:fill="F2F5FA"/>
          </w:tcPr>
          <w:p>
            <w:pPr>
              <w:spacing w:after="40" w:before="40"/>
            </w:pPr>
            <w:r/>
            <w:r>
              <w:rPr>
                <w:rFonts w:ascii="Calibri" w:hAnsi="Calibri"/>
                <w:b w:val="0"/>
                <w:sz w:val="19"/>
              </w:rPr>
              <w:t>Laboratory</w:t>
            </w:r>
          </w:p>
        </w:tc>
      </w:tr>
      <w:tr>
        <w:tc>
          <w:tcPr>
            <w:tcW w:type="dxa" w:w="850"/>
          </w:tcPr>
          <w:p>
            <w:pPr>
              <w:spacing w:after="40" w:before="40"/>
            </w:pPr>
            <w:r/>
            <w:r>
              <w:rPr>
                <w:rFonts w:ascii="Calibri" w:hAnsi="Calibri"/>
                <w:b w:val="0"/>
                <w:sz w:val="19"/>
              </w:rPr>
              <w:t>BR-11</w:t>
            </w:r>
          </w:p>
        </w:tc>
        <w:tc>
          <w:tcPr>
            <w:tcW w:type="dxa" w:w="5953"/>
          </w:tcPr>
          <w:p>
            <w:pPr>
              <w:spacing w:after="40" w:before="40"/>
            </w:pPr>
            <w:r/>
            <w:r>
              <w:rPr>
                <w:rFonts w:ascii="Calibri" w:hAnsi="Calibri"/>
                <w:b w:val="0"/>
                <w:sz w:val="19"/>
              </w:rPr>
              <w:t>Perhitungan agregat yang diakui untuk parameter dengan beberapa pengukuran hanya: tanpa perhitungan, rata-rata, nilai minimum, dan nilai maksimum.</w:t>
            </w:r>
          </w:p>
        </w:tc>
        <w:tc>
          <w:tcPr>
            <w:tcW w:type="dxa" w:w="2268"/>
          </w:tcPr>
          <w:p>
            <w:pPr>
              <w:spacing w:after="40" w:before="40"/>
            </w:pPr>
            <w:r/>
            <w:r>
              <w:rPr>
                <w:rFonts w:ascii="Calibri" w:hAnsi="Calibri"/>
                <w:b w:val="0"/>
                <w:sz w:val="19"/>
              </w:rPr>
              <w:t>Laboratory</w:t>
            </w:r>
          </w:p>
        </w:tc>
      </w:tr>
      <w:tr>
        <w:tc>
          <w:tcPr>
            <w:tcW w:type="dxa" w:w="850"/>
            <w:shd w:val="clear" w:color="auto" w:fill="F2F5FA"/>
          </w:tcPr>
          <w:p>
            <w:pPr>
              <w:spacing w:after="40" w:before="40"/>
            </w:pPr>
            <w:r/>
            <w:r>
              <w:rPr>
                <w:rFonts w:ascii="Calibri" w:hAnsi="Calibri"/>
                <w:b w:val="0"/>
                <w:sz w:val="19"/>
              </w:rPr>
              <w:t>BR-12</w:t>
            </w:r>
          </w:p>
        </w:tc>
        <w:tc>
          <w:tcPr>
            <w:tcW w:type="dxa" w:w="5953"/>
            <w:shd w:val="clear" w:color="auto" w:fill="F2F5FA"/>
          </w:tcPr>
          <w:p>
            <w:pPr>
              <w:spacing w:after="40" w:before="40"/>
            </w:pPr>
            <w:r/>
            <w:r>
              <w:rPr>
                <w:rFonts w:ascii="Calibri" w:hAnsi="Calibri"/>
                <w:b w:val="0"/>
                <w:sz w:val="19"/>
              </w:rPr>
              <w:t>Logika pengujian tidak boleh ditentukan oleh nama atau seri produk yang ditanam dalam kode; penentu satu-satunya adalah konfigurasi master.</w:t>
            </w:r>
          </w:p>
        </w:tc>
        <w:tc>
          <w:tcPr>
            <w:tcW w:type="dxa" w:w="2268"/>
            <w:shd w:val="clear" w:color="auto" w:fill="F2F5FA"/>
          </w:tcPr>
          <w:p>
            <w:pPr>
              <w:spacing w:after="40" w:before="40"/>
            </w:pPr>
            <w:r/>
            <w:r>
              <w:rPr>
                <w:rFonts w:ascii="Calibri" w:hAnsi="Calibri"/>
                <w:b w:val="0"/>
                <w:sz w:val="19"/>
              </w:rPr>
              <w:t>Laboratory, Master Data</w:t>
            </w:r>
          </w:p>
        </w:tc>
      </w:tr>
      <w:tr>
        <w:tc>
          <w:tcPr>
            <w:tcW w:type="dxa" w:w="850"/>
          </w:tcPr>
          <w:p>
            <w:pPr>
              <w:spacing w:after="40" w:before="40"/>
            </w:pPr>
            <w:r/>
            <w:r>
              <w:rPr>
                <w:rFonts w:ascii="Calibri" w:hAnsi="Calibri"/>
                <w:b w:val="0"/>
                <w:sz w:val="19"/>
              </w:rPr>
              <w:t>BR-13</w:t>
            </w:r>
          </w:p>
        </w:tc>
        <w:tc>
          <w:tcPr>
            <w:tcW w:type="dxa" w:w="5953"/>
          </w:tcPr>
          <w:p>
            <w:pPr>
              <w:spacing w:after="40" w:before="40"/>
            </w:pPr>
            <w:r/>
            <w:r>
              <w:rPr>
                <w:rFonts w:ascii="Calibri" w:hAnsi="Calibri"/>
                <w:b w:val="0"/>
                <w:sz w:val="19"/>
              </w:rPr>
              <w:t>Hanya pengesah pada jenjang yang sedang berjalan yang berhak memutuskan. Urutan jenjang tidak dapat dilangkahi.</w:t>
            </w:r>
          </w:p>
        </w:tc>
        <w:tc>
          <w:tcPr>
            <w:tcW w:type="dxa" w:w="2268"/>
          </w:tcPr>
          <w:p>
            <w:pPr>
              <w:spacing w:after="40" w:before="40"/>
            </w:pPr>
            <w:r/>
            <w:r>
              <w:rPr>
                <w:rFonts w:ascii="Calibri" w:hAnsi="Calibri"/>
                <w:b w:val="0"/>
                <w:sz w:val="19"/>
              </w:rPr>
              <w:t>Engine Approval</w:t>
            </w:r>
          </w:p>
        </w:tc>
      </w:tr>
      <w:tr>
        <w:tc>
          <w:tcPr>
            <w:tcW w:type="dxa" w:w="850"/>
            <w:shd w:val="clear" w:color="auto" w:fill="F2F5FA"/>
          </w:tcPr>
          <w:p>
            <w:pPr>
              <w:spacing w:after="40" w:before="40"/>
            </w:pPr>
            <w:r/>
            <w:r>
              <w:rPr>
                <w:rFonts w:ascii="Calibri" w:hAnsi="Calibri"/>
                <w:b w:val="0"/>
                <w:sz w:val="19"/>
              </w:rPr>
              <w:t>BR-14</w:t>
            </w:r>
          </w:p>
        </w:tc>
        <w:tc>
          <w:tcPr>
            <w:tcW w:type="dxa" w:w="5953"/>
            <w:shd w:val="clear" w:color="auto" w:fill="F2F5FA"/>
          </w:tcPr>
          <w:p>
            <w:pPr>
              <w:spacing w:after="40" w:before="40"/>
            </w:pPr>
            <w:r/>
            <w:r>
              <w:rPr>
                <w:rFonts w:ascii="Calibri" w:hAnsi="Calibri"/>
                <w:b w:val="0"/>
                <w:sz w:val="19"/>
              </w:rPr>
              <w:t>Setiap keputusan approval wajib tercatat beserta pelaku, waktu, dan catatan; catatan wajib diisi pada penolakan.</w:t>
            </w:r>
          </w:p>
        </w:tc>
        <w:tc>
          <w:tcPr>
            <w:tcW w:type="dxa" w:w="2268"/>
            <w:shd w:val="clear" w:color="auto" w:fill="F2F5FA"/>
          </w:tcPr>
          <w:p>
            <w:pPr>
              <w:spacing w:after="40" w:before="40"/>
            </w:pPr>
            <w:r/>
            <w:r>
              <w:rPr>
                <w:rFonts w:ascii="Calibri" w:hAnsi="Calibri"/>
                <w:b w:val="0"/>
                <w:sz w:val="19"/>
              </w:rPr>
              <w:t>Engine Approval</w:t>
            </w:r>
          </w:p>
        </w:tc>
      </w:tr>
      <w:tr>
        <w:tc>
          <w:tcPr>
            <w:tcW w:type="dxa" w:w="850"/>
          </w:tcPr>
          <w:p>
            <w:pPr>
              <w:spacing w:after="40" w:before="40"/>
            </w:pPr>
            <w:r/>
            <w:r>
              <w:rPr>
                <w:rFonts w:ascii="Calibri" w:hAnsi="Calibri"/>
                <w:b w:val="0"/>
                <w:sz w:val="19"/>
              </w:rPr>
              <w:t>BR-15</w:t>
            </w:r>
          </w:p>
        </w:tc>
        <w:tc>
          <w:tcPr>
            <w:tcW w:type="dxa" w:w="5953"/>
          </w:tcPr>
          <w:p>
            <w:pPr>
              <w:spacing w:after="40" w:before="40"/>
            </w:pPr>
            <w:r/>
            <w:r>
              <w:rPr>
                <w:rFonts w:ascii="Calibri" w:hAnsi="Calibri"/>
                <w:b w:val="0"/>
                <w:sz w:val="19"/>
              </w:rPr>
              <w:t>Data master yang sudah dipakai pada transaksi tidak boleh dihapus; penonaktifan dipakai sebagai gantinya agar riwayat tetap terbaca.</w:t>
            </w:r>
          </w:p>
        </w:tc>
        <w:tc>
          <w:tcPr>
            <w:tcW w:type="dxa" w:w="2268"/>
          </w:tcPr>
          <w:p>
            <w:pPr>
              <w:spacing w:after="40" w:before="40"/>
            </w:pPr>
            <w:r/>
            <w:r>
              <w:rPr>
                <w:rFonts w:ascii="Calibri" w:hAnsi="Calibri"/>
                <w:b w:val="0"/>
                <w:sz w:val="19"/>
              </w:rPr>
              <w:t>Master Data</w:t>
            </w:r>
          </w:p>
        </w:tc>
      </w:tr>
      <w:tr>
        <w:tc>
          <w:tcPr>
            <w:tcW w:type="dxa" w:w="850"/>
            <w:shd w:val="clear" w:color="auto" w:fill="F2F5FA"/>
          </w:tcPr>
          <w:p>
            <w:pPr>
              <w:spacing w:after="40" w:before="40"/>
            </w:pPr>
            <w:r/>
            <w:r>
              <w:rPr>
                <w:rFonts w:ascii="Calibri" w:hAnsi="Calibri"/>
                <w:b w:val="0"/>
                <w:sz w:val="19"/>
              </w:rPr>
              <w:t>BR-16</w:t>
            </w:r>
          </w:p>
        </w:tc>
        <w:tc>
          <w:tcPr>
            <w:tcW w:type="dxa" w:w="5953"/>
            <w:shd w:val="clear" w:color="auto" w:fill="F2F5FA"/>
          </w:tcPr>
          <w:p>
            <w:pPr>
              <w:spacing w:after="40" w:before="40"/>
            </w:pPr>
            <w:r/>
            <w:r>
              <w:rPr>
                <w:rFonts w:ascii="Calibri" w:hAnsi="Calibri"/>
                <w:b w:val="0"/>
                <w:sz w:val="19"/>
              </w:rPr>
              <w:t>Daftar lokasi pabrik bersumber dari basis data perusahaan yang sudah ada dan tidak dikelola ulang di dalam LIMS.</w:t>
            </w:r>
          </w:p>
        </w:tc>
        <w:tc>
          <w:tcPr>
            <w:tcW w:type="dxa" w:w="2268"/>
            <w:shd w:val="clear" w:color="auto" w:fill="F2F5FA"/>
          </w:tcPr>
          <w:p>
            <w:pPr>
              <w:spacing w:after="40" w:before="40"/>
            </w:pPr>
            <w:r/>
            <w:r>
              <w:rPr>
                <w:rFonts w:ascii="Calibri" w:hAnsi="Calibri"/>
                <w:b w:val="0"/>
                <w:sz w:val="19"/>
              </w:rPr>
              <w:t>Master Data</w:t>
            </w:r>
          </w:p>
        </w:tc>
      </w:tr>
      <w:tr>
        <w:tc>
          <w:tcPr>
            <w:tcW w:type="dxa" w:w="850"/>
          </w:tcPr>
          <w:p>
            <w:pPr>
              <w:spacing w:after="40" w:before="40"/>
            </w:pPr>
            <w:r/>
            <w:r>
              <w:rPr>
                <w:rFonts w:ascii="Calibri" w:hAnsi="Calibri"/>
                <w:b w:val="0"/>
                <w:sz w:val="19"/>
              </w:rPr>
              <w:t>BR-17</w:t>
            </w:r>
          </w:p>
        </w:tc>
        <w:tc>
          <w:tcPr>
            <w:tcW w:type="dxa" w:w="5953"/>
          </w:tcPr>
          <w:p>
            <w:pPr>
              <w:spacing w:after="40" w:before="40"/>
            </w:pPr>
            <w:r/>
            <w:r>
              <w:rPr>
                <w:rFonts w:ascii="Calibri" w:hAnsi="Calibri"/>
                <w:b w:val="0"/>
                <w:sz w:val="19"/>
              </w:rPr>
              <w:t>Satu pengguna dapat menjadi pengesah pada lebih dari satu lokasi dan lebih dari satu tipe inspeksi.</w:t>
            </w:r>
          </w:p>
        </w:tc>
        <w:tc>
          <w:tcPr>
            <w:tcW w:type="dxa" w:w="2268"/>
          </w:tcPr>
          <w:p>
            <w:pPr>
              <w:spacing w:after="40" w:before="40"/>
            </w:pPr>
            <w:r/>
            <w:r>
              <w:rPr>
                <w:rFonts w:ascii="Calibri" w:hAnsi="Calibri"/>
                <w:b w:val="0"/>
                <w:sz w:val="19"/>
              </w:rPr>
              <w:t>Setting Approval</w:t>
            </w:r>
          </w:p>
        </w:tc>
      </w:tr>
      <w:tr>
        <w:tc>
          <w:tcPr>
            <w:tcW w:type="dxa" w:w="850"/>
            <w:shd w:val="clear" w:color="auto" w:fill="F2F5FA"/>
          </w:tcPr>
          <w:p>
            <w:pPr>
              <w:spacing w:after="40" w:before="40"/>
            </w:pPr>
            <w:r/>
            <w:r>
              <w:rPr>
                <w:rFonts w:ascii="Calibri" w:hAnsi="Calibri"/>
                <w:b w:val="0"/>
                <w:sz w:val="19"/>
              </w:rPr>
              <w:t>BR-18</w:t>
            </w:r>
          </w:p>
        </w:tc>
        <w:tc>
          <w:tcPr>
            <w:tcW w:type="dxa" w:w="5953"/>
            <w:shd w:val="clear" w:color="auto" w:fill="F2F5FA"/>
          </w:tcPr>
          <w:p>
            <w:pPr>
              <w:spacing w:after="40" w:before="40"/>
            </w:pPr>
            <w:r/>
            <w:r>
              <w:rPr>
                <w:rFonts w:ascii="Calibri" w:hAnsi="Calibri"/>
                <w:b w:val="0"/>
                <w:sz w:val="19"/>
              </w:rPr>
              <w:t>Penguncian ulang atas transaksi yang sudah terkunci harus ditolak; status transaksi hanya boleh naik melalui keputusan approval.</w:t>
            </w:r>
          </w:p>
        </w:tc>
        <w:tc>
          <w:tcPr>
            <w:tcW w:type="dxa" w:w="2268"/>
            <w:shd w:val="clear" w:color="auto" w:fill="F2F5FA"/>
          </w:tcPr>
          <w:p>
            <w:pPr>
              <w:spacing w:after="40" w:before="40"/>
            </w:pPr>
            <w:r/>
            <w:r>
              <w:rPr>
                <w:rFonts w:ascii="Calibri" w:hAnsi="Calibri"/>
                <w:b w:val="0"/>
                <w:sz w:val="19"/>
              </w:rPr>
              <w:t>Seluruh modul transaksi</w:t>
            </w:r>
          </w:p>
        </w:tc>
      </w:tr>
    </w:tbl>
    <w:p/>
    <w:p>
      <w:r>
        <w:br w:type="page"/>
      </w:r>
    </w:p>
    <w:p>
      <w:pPr>
        <w:pStyle w:val="Heading1"/>
      </w:pPr>
      <w:r>
        <w:t>5. Kebutuhan Data</w:t>
      </w:r>
    </w:p>
    <w:p>
      <w:r>
        <w:rPr>
          <w:b w:val="0"/>
          <w:i w:val="0"/>
        </w:rPr>
        <w:t>Bagian ini merangkum entitas data utama beserta perannya. Nama tabel disertakan agar dokumen ini dapat dipakai sebagai rujukan bersama antara pemilik proses dan tim pengembang.</w:t>
      </w:r>
    </w:p>
    <w:p>
      <w:pPr>
        <w:pStyle w:val="Heading2"/>
      </w:pPr>
      <w:r>
        <w:t>5.1 Entitas Data Master dan Konfigurasi</w:t>
      </w:r>
    </w:p>
    <w:tbl>
      <w:tblPr>
        <w:tblStyle w:val="TableGrid"/>
        <w:tblW w:type="auto" w:w="0"/>
        <w:jc w:val="center"/>
        <w:tblLayout w:type="fixed"/>
        <w:tblLook w:firstColumn="1" w:firstRow="1" w:lastColumn="0" w:lastRow="0" w:noHBand="0" w:noVBand="1" w:val="04A0"/>
        <w:tblLayout w:type="fixed"/>
      </w:tblPr>
      <w:tblGrid>
        <w:gridCol w:w="3248"/>
        <w:gridCol w:w="3248"/>
        <w:gridCol w:w="3248"/>
      </w:tblGrid>
      <w:tr>
        <w:trPr>
          <w:tblHeader w:val="true"/>
        </w:trPr>
        <w:tc>
          <w:tcPr>
            <w:tcW w:type="dxa" w:w="1928"/>
            <w:shd w:val="clear" w:color="auto" w:fill="1F3B73"/>
          </w:tcPr>
          <w:p>
            <w:pPr>
              <w:spacing w:after="40" w:before="40"/>
            </w:pPr>
            <w:r/>
            <w:r>
              <w:rPr>
                <w:rFonts w:ascii="Calibri" w:hAnsi="Calibri"/>
                <w:b/>
                <w:color w:val="FFFFFF"/>
                <w:sz w:val="19"/>
              </w:rPr>
              <w:t>Entitas</w:t>
            </w:r>
          </w:p>
        </w:tc>
        <w:tc>
          <w:tcPr>
            <w:tcW w:type="dxa" w:w="2835"/>
            <w:shd w:val="clear" w:color="auto" w:fill="1F3B73"/>
          </w:tcPr>
          <w:p>
            <w:pPr>
              <w:spacing w:after="40" w:before="40"/>
            </w:pPr>
            <w:r/>
            <w:r>
              <w:rPr>
                <w:rFonts w:ascii="Calibri" w:hAnsi="Calibri"/>
                <w:b/>
                <w:color w:val="FFFFFF"/>
                <w:sz w:val="19"/>
              </w:rPr>
              <w:t>Tabel</w:t>
            </w:r>
          </w:p>
        </w:tc>
        <w:tc>
          <w:tcPr>
            <w:tcW w:type="dxa" w:w="4309"/>
            <w:shd w:val="clear" w:color="auto" w:fill="1F3B73"/>
          </w:tcPr>
          <w:p>
            <w:pPr>
              <w:spacing w:after="40" w:before="40"/>
            </w:pPr>
            <w:r/>
            <w:r>
              <w:rPr>
                <w:rFonts w:ascii="Calibri" w:hAnsi="Calibri"/>
                <w:b/>
                <w:color w:val="FFFFFF"/>
                <w:sz w:val="19"/>
              </w:rPr>
              <w:t>Peran dan Isi Pokok</w:t>
            </w:r>
          </w:p>
        </w:tc>
      </w:tr>
      <w:tr>
        <w:tc>
          <w:tcPr>
            <w:tcW w:type="dxa" w:w="1928"/>
          </w:tcPr>
          <w:p>
            <w:pPr>
              <w:spacing w:after="40" w:before="40"/>
            </w:pPr>
            <w:r/>
            <w:r>
              <w:rPr>
                <w:rFonts w:ascii="Calibri" w:hAnsi="Calibri"/>
                <w:b w:val="0"/>
                <w:sz w:val="19"/>
              </w:rPr>
              <w:t>Pengguna</w:t>
            </w:r>
          </w:p>
        </w:tc>
        <w:tc>
          <w:tcPr>
            <w:tcW w:type="dxa" w:w="2835"/>
          </w:tcPr>
          <w:p>
            <w:pPr>
              <w:spacing w:after="40" w:before="40"/>
            </w:pPr>
            <w:r/>
            <w:r>
              <w:rPr>
                <w:rFonts w:ascii="Calibri" w:hAnsi="Calibri"/>
                <w:b w:val="0"/>
                <w:sz w:val="19"/>
              </w:rPr>
              <w:t>users</w:t>
            </w:r>
          </w:p>
        </w:tc>
        <w:tc>
          <w:tcPr>
            <w:tcW w:type="dxa" w:w="4309"/>
          </w:tcPr>
          <w:p>
            <w:pPr>
              <w:spacing w:after="40" w:before="40"/>
            </w:pPr>
            <w:r/>
            <w:r>
              <w:rPr>
                <w:rFonts w:ascii="Calibri" w:hAnsi="Calibri"/>
                <w:b w:val="0"/>
                <w:sz w:val="19"/>
              </w:rPr>
              <w:t>Identitas pengguna (NIK, nama, departemen, kode kantor/lokasi, gambar tanda tangan) beserta role-nya.</w:t>
            </w:r>
          </w:p>
        </w:tc>
      </w:tr>
      <w:tr>
        <w:tc>
          <w:tcPr>
            <w:tcW w:type="dxa" w:w="1928"/>
            <w:shd w:val="clear" w:color="auto" w:fill="F2F5FA"/>
          </w:tcPr>
          <w:p>
            <w:pPr>
              <w:spacing w:after="40" w:before="40"/>
            </w:pPr>
            <w:r/>
            <w:r>
              <w:rPr>
                <w:rFonts w:ascii="Calibri" w:hAnsi="Calibri"/>
                <w:b w:val="0"/>
                <w:sz w:val="19"/>
              </w:rPr>
              <w:t>Role &amp; Permission</w:t>
            </w:r>
          </w:p>
        </w:tc>
        <w:tc>
          <w:tcPr>
            <w:tcW w:type="dxa" w:w="2835"/>
            <w:shd w:val="clear" w:color="auto" w:fill="F2F5FA"/>
          </w:tcPr>
          <w:p>
            <w:pPr>
              <w:spacing w:after="40" w:before="40"/>
            </w:pPr>
            <w:r/>
            <w:r>
              <w:rPr>
                <w:rFonts w:ascii="Calibri" w:hAnsi="Calibri"/>
                <w:b w:val="0"/>
                <w:sz w:val="19"/>
              </w:rPr>
              <w:t>roles, permissions, model_has_roles, role_has_permissions</w:t>
            </w:r>
          </w:p>
        </w:tc>
        <w:tc>
          <w:tcPr>
            <w:tcW w:type="dxa" w:w="4309"/>
            <w:shd w:val="clear" w:color="auto" w:fill="F2F5FA"/>
          </w:tcPr>
          <w:p>
            <w:pPr>
              <w:spacing w:after="40" w:before="40"/>
            </w:pPr>
            <w:r/>
            <w:r>
              <w:rPr>
                <w:rFonts w:ascii="Calibri" w:hAnsi="Calibri"/>
                <w:b w:val="0"/>
                <w:sz w:val="19"/>
              </w:rPr>
              <w:t>Struktur hak akses berbasis Spatie Permission.</w:t>
            </w:r>
          </w:p>
        </w:tc>
      </w:tr>
      <w:tr>
        <w:tc>
          <w:tcPr>
            <w:tcW w:type="dxa" w:w="1928"/>
          </w:tcPr>
          <w:p>
            <w:pPr>
              <w:spacing w:after="40" w:before="40"/>
            </w:pPr>
            <w:r/>
            <w:r>
              <w:rPr>
                <w:rFonts w:ascii="Calibri" w:hAnsi="Calibri"/>
                <w:b w:val="0"/>
                <w:sz w:val="19"/>
              </w:rPr>
              <w:t>Menu &amp; Submenu</w:t>
            </w:r>
          </w:p>
        </w:tc>
        <w:tc>
          <w:tcPr>
            <w:tcW w:type="dxa" w:w="2835"/>
          </w:tcPr>
          <w:p>
            <w:pPr>
              <w:spacing w:after="40" w:before="40"/>
            </w:pPr>
            <w:r/>
            <w:r>
              <w:rPr>
                <w:rFonts w:ascii="Calibri" w:hAnsi="Calibri"/>
                <w:b w:val="0"/>
                <w:sz w:val="19"/>
              </w:rPr>
              <w:t>menus, submenus</w:t>
            </w:r>
          </w:p>
        </w:tc>
        <w:tc>
          <w:tcPr>
            <w:tcW w:type="dxa" w:w="4309"/>
          </w:tcPr>
          <w:p>
            <w:pPr>
              <w:spacing w:after="40" w:before="40"/>
            </w:pPr>
            <w:r/>
            <w:r>
              <w:rPr>
                <w:rFonts w:ascii="Calibri" w:hAnsi="Calibri"/>
                <w:b w:val="0"/>
                <w:sz w:val="19"/>
              </w:rPr>
              <w:t>Struktur navigasi beserta ikon, tautan, dan nama permission penyaringnya.</w:t>
            </w:r>
          </w:p>
        </w:tc>
      </w:tr>
      <w:tr>
        <w:tc>
          <w:tcPr>
            <w:tcW w:type="dxa" w:w="1928"/>
            <w:shd w:val="clear" w:color="auto" w:fill="F2F5FA"/>
          </w:tcPr>
          <w:p>
            <w:pPr>
              <w:spacing w:after="40" w:before="40"/>
            </w:pPr>
            <w:r/>
            <w:r>
              <w:rPr>
                <w:rFonts w:ascii="Calibri" w:hAnsi="Calibri"/>
                <w:b w:val="0"/>
                <w:sz w:val="19"/>
              </w:rPr>
              <w:t>Produk Produksi</w:t>
            </w:r>
          </w:p>
        </w:tc>
        <w:tc>
          <w:tcPr>
            <w:tcW w:type="dxa" w:w="2835"/>
            <w:shd w:val="clear" w:color="auto" w:fill="F2F5FA"/>
          </w:tcPr>
          <w:p>
            <w:pPr>
              <w:spacing w:after="40" w:before="40"/>
            </w:pPr>
            <w:r/>
            <w:r>
              <w:rPr>
                <w:rFonts w:ascii="Calibri" w:hAnsi="Calibri"/>
                <w:b w:val="0"/>
                <w:sz w:val="19"/>
              </w:rPr>
              <w:t>master_product</w:t>
            </w:r>
          </w:p>
        </w:tc>
        <w:tc>
          <w:tcPr>
            <w:tcW w:type="dxa" w:w="4309"/>
            <w:shd w:val="clear" w:color="auto" w:fill="F2F5FA"/>
          </w:tcPr>
          <w:p>
            <w:pPr>
              <w:spacing w:after="40" w:before="40"/>
            </w:pPr>
            <w:r/>
            <w:r>
              <w:rPr>
                <w:rFonts w:ascii="Calibri" w:hAnsi="Calibri"/>
                <w:b w:val="0"/>
                <w:sz w:val="19"/>
              </w:rPr>
              <w:t>Spesifikasi produk: seri, ukuran, marking, berat, formula, batas OD dan WT beserta toleransi.</w:t>
            </w:r>
          </w:p>
        </w:tc>
      </w:tr>
      <w:tr>
        <w:tc>
          <w:tcPr>
            <w:tcW w:type="dxa" w:w="1928"/>
          </w:tcPr>
          <w:p>
            <w:pPr>
              <w:spacing w:after="40" w:before="40"/>
            </w:pPr>
            <w:r/>
            <w:r>
              <w:rPr>
                <w:rFonts w:ascii="Calibri" w:hAnsi="Calibri"/>
                <w:b w:val="0"/>
                <w:sz w:val="19"/>
              </w:rPr>
              <w:t>Log Produk</w:t>
            </w:r>
          </w:p>
        </w:tc>
        <w:tc>
          <w:tcPr>
            <w:tcW w:type="dxa" w:w="2835"/>
          </w:tcPr>
          <w:p>
            <w:pPr>
              <w:spacing w:after="40" w:before="40"/>
            </w:pPr>
            <w:r/>
            <w:r>
              <w:rPr>
                <w:rFonts w:ascii="Calibri" w:hAnsi="Calibri"/>
                <w:b w:val="0"/>
                <w:sz w:val="19"/>
              </w:rPr>
              <w:t>log_master_products</w:t>
            </w:r>
          </w:p>
        </w:tc>
        <w:tc>
          <w:tcPr>
            <w:tcW w:type="dxa" w:w="4309"/>
          </w:tcPr>
          <w:p>
            <w:pPr>
              <w:spacing w:after="40" w:before="40"/>
            </w:pPr>
            <w:r/>
            <w:r>
              <w:rPr>
                <w:rFonts w:ascii="Calibri" w:hAnsi="Calibri"/>
                <w:b w:val="0"/>
                <w:sz w:val="19"/>
              </w:rPr>
              <w:t>Riwayat perubahan data produk.</w:t>
            </w:r>
          </w:p>
        </w:tc>
      </w:tr>
      <w:tr>
        <w:tc>
          <w:tcPr>
            <w:tcW w:type="dxa" w:w="1928"/>
            <w:shd w:val="clear" w:color="auto" w:fill="F2F5FA"/>
          </w:tcPr>
          <w:p>
            <w:pPr>
              <w:spacing w:after="40" w:before="40"/>
            </w:pPr>
            <w:r/>
            <w:r>
              <w:rPr>
                <w:rFonts w:ascii="Calibri" w:hAnsi="Calibri"/>
                <w:b w:val="0"/>
                <w:sz w:val="19"/>
              </w:rPr>
              <w:t>Produk Barang Dagang</w:t>
            </w:r>
          </w:p>
        </w:tc>
        <w:tc>
          <w:tcPr>
            <w:tcW w:type="dxa" w:w="2835"/>
            <w:shd w:val="clear" w:color="auto" w:fill="F2F5FA"/>
          </w:tcPr>
          <w:p>
            <w:pPr>
              <w:spacing w:after="40" w:before="40"/>
            </w:pPr>
            <w:r/>
            <w:r>
              <w:rPr>
                <w:rFonts w:ascii="Calibri" w:hAnsi="Calibri"/>
                <w:b w:val="0"/>
                <w:sz w:val="19"/>
              </w:rPr>
              <w:t>master_product_resales_goods</w:t>
            </w:r>
          </w:p>
        </w:tc>
        <w:tc>
          <w:tcPr>
            <w:tcW w:type="dxa" w:w="4309"/>
            <w:shd w:val="clear" w:color="auto" w:fill="F2F5FA"/>
          </w:tcPr>
          <w:p>
            <w:pPr>
              <w:spacing w:after="40" w:before="40"/>
            </w:pPr>
            <w:r/>
            <w:r>
              <w:rPr>
                <w:rFonts w:ascii="Calibri" w:hAnsi="Calibri"/>
                <w:b w:val="0"/>
                <w:sz w:val="19"/>
              </w:rPr>
              <w:t>Daftar produk dagang beserta spesifikasi dan satuan.</w:t>
            </w:r>
          </w:p>
        </w:tc>
      </w:tr>
      <w:tr>
        <w:tc>
          <w:tcPr>
            <w:tcW w:type="dxa" w:w="1928"/>
          </w:tcPr>
          <w:p>
            <w:pPr>
              <w:spacing w:after="40" w:before="40"/>
            </w:pPr>
            <w:r/>
            <w:r>
              <w:rPr>
                <w:rFonts w:ascii="Calibri" w:hAnsi="Calibri"/>
                <w:b w:val="0"/>
                <w:sz w:val="19"/>
              </w:rPr>
              <w:t>Material</w:t>
            </w:r>
          </w:p>
        </w:tc>
        <w:tc>
          <w:tcPr>
            <w:tcW w:type="dxa" w:w="2835"/>
          </w:tcPr>
          <w:p>
            <w:pPr>
              <w:spacing w:after="40" w:before="40"/>
            </w:pPr>
            <w:r/>
            <w:r>
              <w:rPr>
                <w:rFonts w:ascii="Calibri" w:hAnsi="Calibri"/>
                <w:b w:val="0"/>
                <w:sz w:val="19"/>
              </w:rPr>
              <w:t>materials</w:t>
            </w:r>
          </w:p>
        </w:tc>
        <w:tc>
          <w:tcPr>
            <w:tcW w:type="dxa" w:w="4309"/>
          </w:tcPr>
          <w:p>
            <w:pPr>
              <w:spacing w:after="40" w:before="40"/>
            </w:pPr>
            <w:r/>
            <w:r>
              <w:rPr>
                <w:rFonts w:ascii="Calibri" w:hAnsi="Calibri"/>
                <w:b w:val="0"/>
                <w:sz w:val="19"/>
              </w:rPr>
              <w:t>Daftar material beserta spesifikasi, deskripsi, dan status aktif.</w:t>
            </w:r>
          </w:p>
        </w:tc>
      </w:tr>
      <w:tr>
        <w:tc>
          <w:tcPr>
            <w:tcW w:type="dxa" w:w="1928"/>
            <w:shd w:val="clear" w:color="auto" w:fill="F2F5FA"/>
          </w:tcPr>
          <w:p>
            <w:pPr>
              <w:spacing w:after="40" w:before="40"/>
            </w:pPr>
            <w:r/>
            <w:r>
              <w:rPr>
                <w:rFonts w:ascii="Calibri" w:hAnsi="Calibri"/>
                <w:b w:val="0"/>
                <w:sz w:val="19"/>
              </w:rPr>
              <w:t>Mesin &amp; Kategori</w:t>
            </w:r>
          </w:p>
        </w:tc>
        <w:tc>
          <w:tcPr>
            <w:tcW w:type="dxa" w:w="2835"/>
            <w:shd w:val="clear" w:color="auto" w:fill="F2F5FA"/>
          </w:tcPr>
          <w:p>
            <w:pPr>
              <w:spacing w:after="40" w:before="40"/>
            </w:pPr>
            <w:r/>
            <w:r>
              <w:rPr>
                <w:rFonts w:ascii="Calibri" w:hAnsi="Calibri"/>
                <w:b w:val="0"/>
                <w:sz w:val="19"/>
              </w:rPr>
              <w:t>machines, category_machines</w:t>
            </w:r>
          </w:p>
        </w:tc>
        <w:tc>
          <w:tcPr>
            <w:tcW w:type="dxa" w:w="4309"/>
            <w:shd w:val="clear" w:color="auto" w:fill="F2F5FA"/>
          </w:tcPr>
          <w:p>
            <w:pPr>
              <w:spacing w:after="40" w:before="40"/>
            </w:pPr>
            <w:r/>
            <w:r>
              <w:rPr>
                <w:rFonts w:ascii="Calibri" w:hAnsi="Calibri"/>
                <w:b w:val="0"/>
                <w:sz w:val="19"/>
              </w:rPr>
              <w:t>Daftar mesin produksi, kategorinya, lokasi, dan status aktif.</w:t>
            </w:r>
          </w:p>
        </w:tc>
      </w:tr>
      <w:tr>
        <w:tc>
          <w:tcPr>
            <w:tcW w:type="dxa" w:w="1928"/>
          </w:tcPr>
          <w:p>
            <w:pPr>
              <w:spacing w:after="40" w:before="40"/>
            </w:pPr>
            <w:r/>
            <w:r>
              <w:rPr>
                <w:rFonts w:ascii="Calibri" w:hAnsi="Calibri"/>
                <w:b w:val="0"/>
                <w:sz w:val="19"/>
              </w:rPr>
              <w:t>Supplier</w:t>
            </w:r>
          </w:p>
        </w:tc>
        <w:tc>
          <w:tcPr>
            <w:tcW w:type="dxa" w:w="2835"/>
          </w:tcPr>
          <w:p>
            <w:pPr>
              <w:spacing w:after="40" w:before="40"/>
            </w:pPr>
            <w:r/>
            <w:r>
              <w:rPr>
                <w:rFonts w:ascii="Calibri" w:hAnsi="Calibri"/>
                <w:b w:val="0"/>
                <w:sz w:val="19"/>
              </w:rPr>
              <w:t>suppliers</w:t>
            </w:r>
          </w:p>
        </w:tc>
        <w:tc>
          <w:tcPr>
            <w:tcW w:type="dxa" w:w="4309"/>
          </w:tcPr>
          <w:p>
            <w:pPr>
              <w:spacing w:after="40" w:before="40"/>
            </w:pPr>
            <w:r/>
            <w:r>
              <w:rPr>
                <w:rFonts w:ascii="Calibri" w:hAnsi="Calibri"/>
                <w:b w:val="0"/>
                <w:sz w:val="19"/>
              </w:rPr>
              <w:t>Daftar pemasok material dan barang dagang.</w:t>
            </w:r>
          </w:p>
        </w:tc>
      </w:tr>
      <w:tr>
        <w:tc>
          <w:tcPr>
            <w:tcW w:type="dxa" w:w="1928"/>
            <w:shd w:val="clear" w:color="auto" w:fill="F2F5FA"/>
          </w:tcPr>
          <w:p>
            <w:pPr>
              <w:spacing w:after="40" w:before="40"/>
            </w:pPr>
            <w:r/>
            <w:r>
              <w:rPr>
                <w:rFonts w:ascii="Calibri" w:hAnsi="Calibri"/>
                <w:b w:val="0"/>
                <w:sz w:val="19"/>
              </w:rPr>
              <w:t>Lokasi</w:t>
            </w:r>
          </w:p>
        </w:tc>
        <w:tc>
          <w:tcPr>
            <w:tcW w:type="dxa" w:w="2835"/>
            <w:shd w:val="clear" w:color="auto" w:fill="F2F5FA"/>
          </w:tcPr>
          <w:p>
            <w:pPr>
              <w:spacing w:after="40" w:before="40"/>
            </w:pPr>
            <w:r/>
            <w:r>
              <w:rPr>
                <w:rFonts w:ascii="Calibri" w:hAnsi="Calibri"/>
                <w:b w:val="0"/>
                <w:sz w:val="19"/>
              </w:rPr>
              <w:t>master_kantor (basis data sekunder)</w:t>
            </w:r>
          </w:p>
        </w:tc>
        <w:tc>
          <w:tcPr>
            <w:tcW w:type="dxa" w:w="4309"/>
            <w:shd w:val="clear" w:color="auto" w:fill="F2F5FA"/>
          </w:tcPr>
          <w:p>
            <w:pPr>
              <w:spacing w:after="40" w:before="40"/>
            </w:pPr>
            <w:r/>
            <w:r>
              <w:rPr>
                <w:rFonts w:ascii="Calibri" w:hAnsi="Calibri"/>
                <w:b w:val="0"/>
                <w:sz w:val="19"/>
              </w:rPr>
              <w:t>Daftar lokasi/pabrik; dibaca hanya-baca tanpa relasi lintas basis data.</w:t>
            </w:r>
          </w:p>
        </w:tc>
      </w:tr>
      <w:tr>
        <w:tc>
          <w:tcPr>
            <w:tcW w:type="dxa" w:w="1928"/>
          </w:tcPr>
          <w:p>
            <w:pPr>
              <w:spacing w:after="40" w:before="40"/>
            </w:pPr>
            <w:r/>
            <w:r>
              <w:rPr>
                <w:rFonts w:ascii="Calibri" w:hAnsi="Calibri"/>
                <w:b w:val="0"/>
                <w:sz w:val="19"/>
              </w:rPr>
              <w:t>Metode Uji</w:t>
            </w:r>
          </w:p>
        </w:tc>
        <w:tc>
          <w:tcPr>
            <w:tcW w:type="dxa" w:w="2835"/>
          </w:tcPr>
          <w:p>
            <w:pPr>
              <w:spacing w:after="40" w:before="40"/>
            </w:pPr>
            <w:r/>
            <w:r>
              <w:rPr>
                <w:rFonts w:ascii="Calibri" w:hAnsi="Calibri"/>
                <w:b w:val="0"/>
                <w:sz w:val="19"/>
              </w:rPr>
              <w:t>laboratory_test_methods</w:t>
            </w:r>
          </w:p>
        </w:tc>
        <w:tc>
          <w:tcPr>
            <w:tcW w:type="dxa" w:w="4309"/>
          </w:tcPr>
          <w:p>
            <w:pPr>
              <w:spacing w:after="40" w:before="40"/>
            </w:pPr>
            <w:r/>
            <w:r>
              <w:rPr>
                <w:rFonts w:ascii="Calibri" w:hAnsi="Calibri"/>
                <w:b w:val="0"/>
                <w:sz w:val="19"/>
              </w:rPr>
              <w:t>Katalog metode uji laboratorium.</w:t>
            </w:r>
          </w:p>
        </w:tc>
      </w:tr>
      <w:tr>
        <w:tc>
          <w:tcPr>
            <w:tcW w:type="dxa" w:w="1928"/>
            <w:shd w:val="clear" w:color="auto" w:fill="F2F5FA"/>
          </w:tcPr>
          <w:p>
            <w:pPr>
              <w:spacing w:after="40" w:before="40"/>
            </w:pPr>
            <w:r/>
            <w:r>
              <w:rPr>
                <w:rFonts w:ascii="Calibri" w:hAnsi="Calibri"/>
                <w:b w:val="0"/>
                <w:sz w:val="19"/>
              </w:rPr>
              <w:t>Parameter Uji</w:t>
            </w:r>
          </w:p>
        </w:tc>
        <w:tc>
          <w:tcPr>
            <w:tcW w:type="dxa" w:w="2835"/>
            <w:shd w:val="clear" w:color="auto" w:fill="F2F5FA"/>
          </w:tcPr>
          <w:p>
            <w:pPr>
              <w:spacing w:after="40" w:before="40"/>
            </w:pPr>
            <w:r/>
            <w:r>
              <w:rPr>
                <w:rFonts w:ascii="Calibri" w:hAnsi="Calibri"/>
                <w:b w:val="0"/>
                <w:sz w:val="19"/>
              </w:rPr>
              <w:t>laboratory_test_parameters</w:t>
            </w:r>
          </w:p>
        </w:tc>
        <w:tc>
          <w:tcPr>
            <w:tcW w:type="dxa" w:w="4309"/>
            <w:shd w:val="clear" w:color="auto" w:fill="F2F5FA"/>
          </w:tcPr>
          <w:p>
            <w:pPr>
              <w:spacing w:after="40" w:before="40"/>
            </w:pPr>
            <w:r/>
            <w:r>
              <w:rPr>
                <w:rFonts w:ascii="Calibri" w:hAnsi="Calibri"/>
                <w:b w:val="0"/>
                <w:sz w:val="19"/>
              </w:rPr>
              <w:t>Katalog parameter uji: kode, nama, tipe hasil, satuan bawaan.</w:t>
            </w:r>
          </w:p>
        </w:tc>
      </w:tr>
      <w:tr>
        <w:tc>
          <w:tcPr>
            <w:tcW w:type="dxa" w:w="1928"/>
          </w:tcPr>
          <w:p>
            <w:pPr>
              <w:spacing w:after="40" w:before="40"/>
            </w:pPr>
            <w:r/>
            <w:r>
              <w:rPr>
                <w:rFonts w:ascii="Calibri" w:hAnsi="Calibri"/>
                <w:b w:val="0"/>
                <w:sz w:val="19"/>
              </w:rPr>
              <w:t>Pemetaan Produk–Metode</w:t>
            </w:r>
          </w:p>
        </w:tc>
        <w:tc>
          <w:tcPr>
            <w:tcW w:type="dxa" w:w="2835"/>
          </w:tcPr>
          <w:p>
            <w:pPr>
              <w:spacing w:after="40" w:before="40"/>
            </w:pPr>
            <w:r/>
            <w:r>
              <w:rPr>
                <w:rFonts w:ascii="Calibri" w:hAnsi="Calibri"/>
                <w:b w:val="0"/>
                <w:sz w:val="19"/>
              </w:rPr>
              <w:t>laboratory_product_methods</w:t>
            </w:r>
          </w:p>
        </w:tc>
        <w:tc>
          <w:tcPr>
            <w:tcW w:type="dxa" w:w="4309"/>
          </w:tcPr>
          <w:p>
            <w:pPr>
              <w:spacing w:after="40" w:before="40"/>
            </w:pPr>
            <w:r/>
            <w:r>
              <w:rPr>
                <w:rFonts w:ascii="Calibri" w:hAnsi="Calibri"/>
                <w:b w:val="0"/>
                <w:sz w:val="19"/>
              </w:rPr>
              <w:t>Metode uji yang berlaku untuk suatu produk.</w:t>
            </w:r>
          </w:p>
        </w:tc>
      </w:tr>
      <w:tr>
        <w:tc>
          <w:tcPr>
            <w:tcW w:type="dxa" w:w="1928"/>
            <w:shd w:val="clear" w:color="auto" w:fill="F2F5FA"/>
          </w:tcPr>
          <w:p>
            <w:pPr>
              <w:spacing w:after="40" w:before="40"/>
            </w:pPr>
            <w:r/>
            <w:r>
              <w:rPr>
                <w:rFonts w:ascii="Calibri" w:hAnsi="Calibri"/>
                <w:b w:val="0"/>
                <w:sz w:val="19"/>
              </w:rPr>
              <w:t>Parameter per Pemetaan</w:t>
            </w:r>
          </w:p>
        </w:tc>
        <w:tc>
          <w:tcPr>
            <w:tcW w:type="dxa" w:w="2835"/>
            <w:shd w:val="clear" w:color="auto" w:fill="F2F5FA"/>
          </w:tcPr>
          <w:p>
            <w:pPr>
              <w:spacing w:after="40" w:before="40"/>
            </w:pPr>
            <w:r/>
            <w:r>
              <w:rPr>
                <w:rFonts w:ascii="Calibri" w:hAnsi="Calibri"/>
                <w:b w:val="0"/>
                <w:sz w:val="19"/>
              </w:rPr>
              <w:t>laboratory_product_method_parameters</w:t>
            </w:r>
          </w:p>
        </w:tc>
        <w:tc>
          <w:tcPr>
            <w:tcW w:type="dxa" w:w="4309"/>
            <w:shd w:val="clear" w:color="auto" w:fill="F2F5FA"/>
          </w:tcPr>
          <w:p>
            <w:pPr>
              <w:spacing w:after="40" w:before="40"/>
            </w:pPr>
            <w:r/>
            <w:r>
              <w:rPr>
                <w:rFonts w:ascii="Calibri" w:hAnsi="Calibri"/>
                <w:b w:val="0"/>
                <w:sz w:val="19"/>
              </w:rPr>
              <w:t>Standar, operator evaluasi, toleransi, satuan, jumlah pengukuran, dan jenis perhitungan per parameter.</w:t>
            </w:r>
          </w:p>
        </w:tc>
      </w:tr>
    </w:tbl>
    <w:p/>
    <w:p>
      <w:pPr>
        <w:pStyle w:val="Heading2"/>
      </w:pPr>
      <w:r>
        <w:t>5.2 Entitas Data Transaksi</w:t>
      </w:r>
    </w:p>
    <w:tbl>
      <w:tblPr>
        <w:tblStyle w:val="TableGrid"/>
        <w:tblW w:type="auto" w:w="0"/>
        <w:jc w:val="center"/>
        <w:tblLayout w:type="fixed"/>
        <w:tblLook w:firstColumn="1" w:firstRow="1" w:lastColumn="0" w:lastRow="0" w:noHBand="0" w:noVBand="1" w:val="04A0"/>
        <w:tblLayout w:type="fixed"/>
      </w:tblPr>
      <w:tblGrid>
        <w:gridCol w:w="3248"/>
        <w:gridCol w:w="3248"/>
        <w:gridCol w:w="3248"/>
      </w:tblGrid>
      <w:tr>
        <w:trPr>
          <w:tblHeader w:val="true"/>
        </w:trPr>
        <w:tc>
          <w:tcPr>
            <w:tcW w:type="dxa" w:w="1928"/>
            <w:shd w:val="clear" w:color="auto" w:fill="1F3B73"/>
          </w:tcPr>
          <w:p>
            <w:pPr>
              <w:spacing w:after="40" w:before="40"/>
            </w:pPr>
            <w:r/>
            <w:r>
              <w:rPr>
                <w:rFonts w:ascii="Calibri" w:hAnsi="Calibri"/>
                <w:b/>
                <w:color w:val="FFFFFF"/>
                <w:sz w:val="19"/>
              </w:rPr>
              <w:t>Entitas</w:t>
            </w:r>
          </w:p>
        </w:tc>
        <w:tc>
          <w:tcPr>
            <w:tcW w:type="dxa" w:w="2608"/>
            <w:shd w:val="clear" w:color="auto" w:fill="1F3B73"/>
          </w:tcPr>
          <w:p>
            <w:pPr>
              <w:spacing w:after="40" w:before="40"/>
            </w:pPr>
            <w:r/>
            <w:r>
              <w:rPr>
                <w:rFonts w:ascii="Calibri" w:hAnsi="Calibri"/>
                <w:b/>
                <w:color w:val="FFFFFF"/>
                <w:sz w:val="19"/>
              </w:rPr>
              <w:t>Tabel</w:t>
            </w:r>
          </w:p>
        </w:tc>
        <w:tc>
          <w:tcPr>
            <w:tcW w:type="dxa" w:w="4535"/>
            <w:shd w:val="clear" w:color="auto" w:fill="1F3B73"/>
          </w:tcPr>
          <w:p>
            <w:pPr>
              <w:spacing w:after="40" w:before="40"/>
            </w:pPr>
            <w:r/>
            <w:r>
              <w:rPr>
                <w:rFonts w:ascii="Calibri" w:hAnsi="Calibri"/>
                <w:b/>
                <w:color w:val="FFFFFF"/>
                <w:sz w:val="19"/>
              </w:rPr>
              <w:t>Peran dan Isi Pokok</w:t>
            </w:r>
          </w:p>
        </w:tc>
      </w:tr>
      <w:tr>
        <w:tc>
          <w:tcPr>
            <w:tcW w:type="dxa" w:w="1928"/>
          </w:tcPr>
          <w:p>
            <w:pPr>
              <w:spacing w:after="40" w:before="40"/>
            </w:pPr>
            <w:r/>
            <w:r>
              <w:rPr>
                <w:rFonts w:ascii="Calibri" w:hAnsi="Calibri"/>
                <w:b w:val="0"/>
                <w:sz w:val="19"/>
              </w:rPr>
              <w:t>Header Inspeksi Material</w:t>
            </w:r>
          </w:p>
        </w:tc>
        <w:tc>
          <w:tcPr>
            <w:tcW w:type="dxa" w:w="2608"/>
          </w:tcPr>
          <w:p>
            <w:pPr>
              <w:spacing w:after="40" w:before="40"/>
            </w:pPr>
            <w:r/>
            <w:r>
              <w:rPr>
                <w:rFonts w:ascii="Calibri" w:hAnsi="Calibri"/>
                <w:b w:val="0"/>
                <w:sz w:val="19"/>
              </w:rPr>
              <w:t>inspection_materials</w:t>
            </w:r>
          </w:p>
        </w:tc>
        <w:tc>
          <w:tcPr>
            <w:tcW w:type="dxa" w:w="4535"/>
          </w:tcPr>
          <w:p>
            <w:pPr>
              <w:spacing w:after="40" w:before="40"/>
            </w:pPr>
            <w:r/>
            <w:r>
              <w:rPr>
                <w:rFonts w:ascii="Calibri" w:hAnsi="Calibri"/>
                <w:b w:val="0"/>
                <w:sz w:val="19"/>
              </w:rPr>
              <w:t>Identitas kedatangan material: nomor inspeksi, lokasi, tipe, material, pemeriksa, supplier, merek, jumlah, berat, standar, kemasan, sertifikat, nomor lot, status, kunci.</w:t>
            </w:r>
          </w:p>
        </w:tc>
      </w:tr>
      <w:tr>
        <w:tc>
          <w:tcPr>
            <w:tcW w:type="dxa" w:w="1928"/>
            <w:shd w:val="clear" w:color="auto" w:fill="F2F5FA"/>
          </w:tcPr>
          <w:p>
            <w:pPr>
              <w:spacing w:after="40" w:before="40"/>
            </w:pPr>
            <w:r/>
            <w:r>
              <w:rPr>
                <w:rFonts w:ascii="Calibri" w:hAnsi="Calibri"/>
                <w:b w:val="0"/>
                <w:sz w:val="19"/>
              </w:rPr>
              <w:t>Hasil Uji Resin</w:t>
            </w:r>
          </w:p>
        </w:tc>
        <w:tc>
          <w:tcPr>
            <w:tcW w:type="dxa" w:w="2608"/>
            <w:shd w:val="clear" w:color="auto" w:fill="F2F5FA"/>
          </w:tcPr>
          <w:p>
            <w:pPr>
              <w:spacing w:after="40" w:before="40"/>
            </w:pPr>
            <w:r/>
            <w:r>
              <w:rPr>
                <w:rFonts w:ascii="Calibri" w:hAnsi="Calibri"/>
                <w:b w:val="0"/>
                <w:sz w:val="19"/>
              </w:rPr>
              <w:t>resin_models, resin_details</w:t>
            </w:r>
          </w:p>
        </w:tc>
        <w:tc>
          <w:tcPr>
            <w:tcW w:type="dxa" w:w="4535"/>
            <w:shd w:val="clear" w:color="auto" w:fill="F2F5FA"/>
          </w:tcPr>
          <w:p>
            <w:pPr>
              <w:spacing w:after="40" w:before="40"/>
            </w:pPr>
            <w:r/>
            <w:r>
              <w:rPr>
                <w:rFonts w:ascii="Calibri" w:hAnsi="Calibri"/>
                <w:b w:val="0"/>
                <w:sz w:val="19"/>
              </w:rPr>
              <w:t>Sifat material resin dan nilai bulk density per langkah pengukuran.</w:t>
            </w:r>
          </w:p>
        </w:tc>
      </w:tr>
      <w:tr>
        <w:tc>
          <w:tcPr>
            <w:tcW w:type="dxa" w:w="1928"/>
          </w:tcPr>
          <w:p>
            <w:pPr>
              <w:spacing w:after="40" w:before="40"/>
            </w:pPr>
            <w:r/>
            <w:r>
              <w:rPr>
                <w:rFonts w:ascii="Calibri" w:hAnsi="Calibri"/>
                <w:b w:val="0"/>
                <w:sz w:val="19"/>
              </w:rPr>
              <w:t>Hasil Uji Pellet</w:t>
            </w:r>
          </w:p>
        </w:tc>
        <w:tc>
          <w:tcPr>
            <w:tcW w:type="dxa" w:w="2608"/>
          </w:tcPr>
          <w:p>
            <w:pPr>
              <w:spacing w:after="40" w:before="40"/>
            </w:pPr>
            <w:r/>
            <w:r>
              <w:rPr>
                <w:rFonts w:ascii="Calibri" w:hAnsi="Calibri"/>
                <w:b w:val="0"/>
                <w:sz w:val="19"/>
              </w:rPr>
              <w:t>pellets</w:t>
            </w:r>
          </w:p>
        </w:tc>
        <w:tc>
          <w:tcPr>
            <w:tcW w:type="dxa" w:w="4535"/>
          </w:tcPr>
          <w:p>
            <w:pPr>
              <w:spacing w:after="40" w:before="40"/>
            </w:pPr>
            <w:r/>
            <w:r>
              <w:rPr>
                <w:rFonts w:ascii="Calibri" w:hAnsi="Calibri"/>
                <w:b w:val="0"/>
                <w:sz w:val="19"/>
              </w:rPr>
              <w:t>Sifat tampak, kemasan, jumlah dan berat per sak, serta nilai MFR.</w:t>
            </w:r>
          </w:p>
        </w:tc>
      </w:tr>
      <w:tr>
        <w:tc>
          <w:tcPr>
            <w:tcW w:type="dxa" w:w="1928"/>
            <w:shd w:val="clear" w:color="auto" w:fill="F2F5FA"/>
          </w:tcPr>
          <w:p>
            <w:pPr>
              <w:spacing w:after="40" w:before="40"/>
            </w:pPr>
            <w:r/>
            <w:r>
              <w:rPr>
                <w:rFonts w:ascii="Calibri" w:hAnsi="Calibri"/>
                <w:b w:val="0"/>
                <w:sz w:val="19"/>
              </w:rPr>
              <w:t>Header Inspeksi Barang Jadi</w:t>
            </w:r>
          </w:p>
        </w:tc>
        <w:tc>
          <w:tcPr>
            <w:tcW w:type="dxa" w:w="2608"/>
            <w:shd w:val="clear" w:color="auto" w:fill="F2F5FA"/>
          </w:tcPr>
          <w:p>
            <w:pPr>
              <w:spacing w:after="40" w:before="40"/>
            </w:pPr>
            <w:r/>
            <w:r>
              <w:rPr>
                <w:rFonts w:ascii="Calibri" w:hAnsi="Calibri"/>
                <w:b w:val="0"/>
                <w:sz w:val="19"/>
              </w:rPr>
              <w:t>inspection_goods</w:t>
            </w:r>
          </w:p>
        </w:tc>
        <w:tc>
          <w:tcPr>
            <w:tcW w:type="dxa" w:w="4535"/>
            <w:shd w:val="clear" w:color="auto" w:fill="F2F5FA"/>
          </w:tcPr>
          <w:p>
            <w:pPr>
              <w:spacing w:after="40" w:before="40"/>
            </w:pPr>
            <w:r/>
            <w:r>
              <w:rPr>
                <w:rFonts w:ascii="Calibri" w:hAnsi="Calibri"/>
                <w:b w:val="0"/>
                <w:sz w:val="19"/>
              </w:rPr>
              <w:t>Nomor dokumen, lokasi, mesin, pembuat.</w:t>
            </w:r>
          </w:p>
        </w:tc>
      </w:tr>
      <w:tr>
        <w:tc>
          <w:tcPr>
            <w:tcW w:type="dxa" w:w="1928"/>
          </w:tcPr>
          <w:p>
            <w:pPr>
              <w:spacing w:after="40" w:before="40"/>
            </w:pPr>
            <w:r/>
            <w:r>
              <w:rPr>
                <w:rFonts w:ascii="Calibri" w:hAnsi="Calibri"/>
                <w:b w:val="0"/>
                <w:sz w:val="19"/>
              </w:rPr>
              <w:t>Detail Shift</w:t>
            </w:r>
          </w:p>
        </w:tc>
        <w:tc>
          <w:tcPr>
            <w:tcW w:type="dxa" w:w="2608"/>
          </w:tcPr>
          <w:p>
            <w:pPr>
              <w:spacing w:after="40" w:before="40"/>
            </w:pPr>
            <w:r/>
            <w:r>
              <w:rPr>
                <w:rFonts w:ascii="Calibri" w:hAnsi="Calibri"/>
                <w:b w:val="0"/>
                <w:sz w:val="19"/>
              </w:rPr>
              <w:t>inspection_goods_details</w:t>
            </w:r>
          </w:p>
        </w:tc>
        <w:tc>
          <w:tcPr>
            <w:tcW w:type="dxa" w:w="4535"/>
          </w:tcPr>
          <w:p>
            <w:pPr>
              <w:spacing w:after="40" w:before="40"/>
            </w:pPr>
            <w:r/>
            <w:r>
              <w:rPr>
                <w:rFonts w:ascii="Calibri" w:hAnsi="Calibri"/>
                <w:b w:val="0"/>
                <w:sz w:val="19"/>
              </w:rPr>
              <w:t>Satu baris per shift: nomor dokumen turunan, status, kunci, jenjang approval, hasil evaluasi.</w:t>
            </w:r>
          </w:p>
        </w:tc>
      </w:tr>
      <w:tr>
        <w:tc>
          <w:tcPr>
            <w:tcW w:type="dxa" w:w="1928"/>
            <w:shd w:val="clear" w:color="auto" w:fill="F2F5FA"/>
          </w:tcPr>
          <w:p>
            <w:pPr>
              <w:spacing w:after="40" w:before="40"/>
            </w:pPr>
            <w:r/>
            <w:r>
              <w:rPr>
                <w:rFonts w:ascii="Calibri" w:hAnsi="Calibri"/>
                <w:b w:val="0"/>
                <w:sz w:val="19"/>
              </w:rPr>
              <w:t>Sub-detail Pengamatan</w:t>
            </w:r>
          </w:p>
        </w:tc>
        <w:tc>
          <w:tcPr>
            <w:tcW w:type="dxa" w:w="2608"/>
            <w:shd w:val="clear" w:color="auto" w:fill="F2F5FA"/>
          </w:tcPr>
          <w:p>
            <w:pPr>
              <w:spacing w:after="40" w:before="40"/>
            </w:pPr>
            <w:r/>
            <w:r>
              <w:rPr>
                <w:rFonts w:ascii="Calibri" w:hAnsi="Calibri"/>
                <w:b w:val="0"/>
                <w:sz w:val="19"/>
              </w:rPr>
              <w:t>inspection_goods_sub_details</w:t>
            </w:r>
          </w:p>
        </w:tc>
        <w:tc>
          <w:tcPr>
            <w:tcW w:type="dxa" w:w="4535"/>
            <w:shd w:val="clear" w:color="auto" w:fill="F2F5FA"/>
          </w:tcPr>
          <w:p>
            <w:pPr>
              <w:spacing w:after="40" w:before="40"/>
            </w:pPr>
            <w:r/>
            <w:r>
              <w:rPr>
                <w:rFonts w:ascii="Calibri" w:hAnsi="Calibri"/>
                <w:b w:val="0"/>
                <w:sz w:val="19"/>
              </w:rPr>
              <w:t>Waktu, produk, mesin, material, dimensi, tampilan, marking, spesifikasi evaluasi, catatan.</w:t>
            </w:r>
          </w:p>
        </w:tc>
      </w:tr>
      <w:tr>
        <w:tc>
          <w:tcPr>
            <w:tcW w:type="dxa" w:w="1928"/>
          </w:tcPr>
          <w:p>
            <w:pPr>
              <w:spacing w:after="40" w:before="40"/>
            </w:pPr>
            <w:r/>
            <w:r>
              <w:rPr>
                <w:rFonts w:ascii="Calibri" w:hAnsi="Calibri"/>
                <w:b w:val="0"/>
                <w:sz w:val="19"/>
              </w:rPr>
              <w:t>Log Sub-detail</w:t>
            </w:r>
          </w:p>
        </w:tc>
        <w:tc>
          <w:tcPr>
            <w:tcW w:type="dxa" w:w="2608"/>
          </w:tcPr>
          <w:p>
            <w:pPr>
              <w:spacing w:after="40" w:before="40"/>
            </w:pPr>
            <w:r/>
            <w:r>
              <w:rPr>
                <w:rFonts w:ascii="Calibri" w:hAnsi="Calibri"/>
                <w:b w:val="0"/>
                <w:sz w:val="19"/>
              </w:rPr>
              <w:t>inspection_sub_detail_logs</w:t>
            </w:r>
          </w:p>
        </w:tc>
        <w:tc>
          <w:tcPr>
            <w:tcW w:type="dxa" w:w="4535"/>
          </w:tcPr>
          <w:p>
            <w:pPr>
              <w:spacing w:after="40" w:before="40"/>
            </w:pPr>
            <w:r/>
            <w:r>
              <w:rPr>
                <w:rFonts w:ascii="Calibri" w:hAnsi="Calibri"/>
                <w:b w:val="0"/>
                <w:sz w:val="19"/>
              </w:rPr>
              <w:t>Riwayat perubahan sub-detail.</w:t>
            </w:r>
          </w:p>
        </w:tc>
      </w:tr>
      <w:tr>
        <w:tc>
          <w:tcPr>
            <w:tcW w:type="dxa" w:w="1928"/>
            <w:shd w:val="clear" w:color="auto" w:fill="F2F5FA"/>
          </w:tcPr>
          <w:p>
            <w:pPr>
              <w:spacing w:after="40" w:before="40"/>
            </w:pPr>
            <w:r/>
            <w:r>
              <w:rPr>
                <w:rFonts w:ascii="Calibri" w:hAnsi="Calibri"/>
                <w:b w:val="0"/>
                <w:sz w:val="19"/>
              </w:rPr>
              <w:t>Wall Thickness</w:t>
            </w:r>
          </w:p>
        </w:tc>
        <w:tc>
          <w:tcPr>
            <w:tcW w:type="dxa" w:w="2608"/>
            <w:shd w:val="clear" w:color="auto" w:fill="F2F5FA"/>
          </w:tcPr>
          <w:p>
            <w:pPr>
              <w:spacing w:after="40" w:before="40"/>
            </w:pPr>
            <w:r/>
            <w:r>
              <w:rPr>
                <w:rFonts w:ascii="Calibri" w:hAnsi="Calibri"/>
                <w:b w:val="0"/>
                <w:sz w:val="19"/>
              </w:rPr>
              <w:t>wall_thicknesses, wall_thickness_logs</w:t>
            </w:r>
          </w:p>
        </w:tc>
        <w:tc>
          <w:tcPr>
            <w:tcW w:type="dxa" w:w="4535"/>
            <w:shd w:val="clear" w:color="auto" w:fill="F2F5FA"/>
          </w:tcPr>
          <w:p>
            <w:pPr>
              <w:spacing w:after="40" w:before="40"/>
            </w:pPr>
            <w:r/>
            <w:r>
              <w:rPr>
                <w:rFonts w:ascii="Calibri" w:hAnsi="Calibri"/>
                <w:b w:val="0"/>
                <w:sz w:val="19"/>
              </w:rPr>
              <w:t>Delapan titik ukur per langkah beserta riwayat perubahannya.</w:t>
            </w:r>
          </w:p>
        </w:tc>
      </w:tr>
      <w:tr>
        <w:tc>
          <w:tcPr>
            <w:tcW w:type="dxa" w:w="1928"/>
          </w:tcPr>
          <w:p>
            <w:pPr>
              <w:spacing w:after="40" w:before="40"/>
            </w:pPr>
            <w:r/>
            <w:r>
              <w:rPr>
                <w:rFonts w:ascii="Calibri" w:hAnsi="Calibri"/>
                <w:b w:val="0"/>
                <w:sz w:val="19"/>
              </w:rPr>
              <w:t>Header Resales Goods</w:t>
            </w:r>
          </w:p>
        </w:tc>
        <w:tc>
          <w:tcPr>
            <w:tcW w:type="dxa" w:w="2608"/>
          </w:tcPr>
          <w:p>
            <w:pPr>
              <w:spacing w:after="40" w:before="40"/>
            </w:pPr>
            <w:r/>
            <w:r>
              <w:rPr>
                <w:rFonts w:ascii="Calibri" w:hAnsi="Calibri"/>
                <w:b w:val="0"/>
                <w:sz w:val="19"/>
              </w:rPr>
              <w:t>resales_goods</w:t>
            </w:r>
          </w:p>
        </w:tc>
        <w:tc>
          <w:tcPr>
            <w:tcW w:type="dxa" w:w="4535"/>
          </w:tcPr>
          <w:p>
            <w:pPr>
              <w:spacing w:after="40" w:before="40"/>
            </w:pPr>
            <w:r/>
            <w:r>
              <w:rPr>
                <w:rFonts w:ascii="Calibri" w:hAnsi="Calibri"/>
                <w:b w:val="0"/>
                <w:sz w:val="19"/>
              </w:rPr>
              <w:t>Nomor transaksi, lokasi, material, supplier, produsen, kuantitas, standar, status.</w:t>
            </w:r>
          </w:p>
        </w:tc>
      </w:tr>
      <w:tr>
        <w:tc>
          <w:tcPr>
            <w:tcW w:type="dxa" w:w="1928"/>
            <w:shd w:val="clear" w:color="auto" w:fill="F2F5FA"/>
          </w:tcPr>
          <w:p>
            <w:pPr>
              <w:spacing w:after="40" w:before="40"/>
            </w:pPr>
            <w:r/>
            <w:r>
              <w:rPr>
                <w:rFonts w:ascii="Calibri" w:hAnsi="Calibri"/>
                <w:b w:val="0"/>
                <w:sz w:val="19"/>
              </w:rPr>
              <w:t>Detail Resales Goods</w:t>
            </w:r>
          </w:p>
        </w:tc>
        <w:tc>
          <w:tcPr>
            <w:tcW w:type="dxa" w:w="2608"/>
            <w:shd w:val="clear" w:color="auto" w:fill="F2F5FA"/>
          </w:tcPr>
          <w:p>
            <w:pPr>
              <w:spacing w:after="40" w:before="40"/>
            </w:pPr>
            <w:r/>
            <w:r>
              <w:rPr>
                <w:rFonts w:ascii="Calibri" w:hAnsi="Calibri"/>
                <w:b w:val="0"/>
                <w:sz w:val="19"/>
              </w:rPr>
              <w:t>resales_goods_detail</w:t>
            </w:r>
          </w:p>
        </w:tc>
        <w:tc>
          <w:tcPr>
            <w:tcW w:type="dxa" w:w="4535"/>
            <w:shd w:val="clear" w:color="auto" w:fill="F2F5FA"/>
          </w:tcPr>
          <w:p>
            <w:pPr>
              <w:spacing w:after="40" w:before="40"/>
            </w:pPr>
            <w:r/>
            <w:r>
              <w:rPr>
                <w:rFonts w:ascii="Calibri" w:hAnsi="Calibri"/>
                <w:b w:val="0"/>
                <w:sz w:val="19"/>
              </w:rPr>
              <w:t>Produk beserta daftar spesifikasi dinamis (pasangan simbol dan nilai).</w:t>
            </w:r>
          </w:p>
        </w:tc>
      </w:tr>
      <w:tr>
        <w:tc>
          <w:tcPr>
            <w:tcW w:type="dxa" w:w="1928"/>
          </w:tcPr>
          <w:p>
            <w:pPr>
              <w:spacing w:after="40" w:before="40"/>
            </w:pPr>
            <w:r/>
            <w:r>
              <w:rPr>
                <w:rFonts w:ascii="Calibri" w:hAnsi="Calibri"/>
                <w:b w:val="0"/>
                <w:sz w:val="19"/>
              </w:rPr>
              <w:t>Header Laboratorium</w:t>
            </w:r>
          </w:p>
        </w:tc>
        <w:tc>
          <w:tcPr>
            <w:tcW w:type="dxa" w:w="2608"/>
          </w:tcPr>
          <w:p>
            <w:pPr>
              <w:spacing w:after="40" w:before="40"/>
            </w:pPr>
            <w:r/>
            <w:r>
              <w:rPr>
                <w:rFonts w:ascii="Calibri" w:hAnsi="Calibri"/>
                <w:b w:val="0"/>
                <w:sz w:val="19"/>
              </w:rPr>
              <w:t>laboratory_headers</w:t>
            </w:r>
          </w:p>
        </w:tc>
        <w:tc>
          <w:tcPr>
            <w:tcW w:type="dxa" w:w="4535"/>
          </w:tcPr>
          <w:p>
            <w:pPr>
              <w:spacing w:after="40" w:before="40"/>
            </w:pPr>
            <w:r/>
            <w:r>
              <w:rPr>
                <w:rFonts w:ascii="Calibri" w:hAnsi="Calibri"/>
                <w:b w:val="0"/>
                <w:sz w:val="19"/>
              </w:rPr>
              <w:t>Nomor dokumen, nomor laporan, produk, pemetaan metode, tanggal uji, kode produksi, nomor lot, lokasi, shift, mesin, suhu, kelembapan, salinan beku formula/spesifikasi/metode, status, jenjang approval, waktu pengajuan dan penyelesaian.</w:t>
            </w:r>
          </w:p>
        </w:tc>
      </w:tr>
      <w:tr>
        <w:tc>
          <w:tcPr>
            <w:tcW w:type="dxa" w:w="1928"/>
            <w:shd w:val="clear" w:color="auto" w:fill="F2F5FA"/>
          </w:tcPr>
          <w:p>
            <w:pPr>
              <w:spacing w:after="40" w:before="40"/>
            </w:pPr>
            <w:r/>
            <w:r>
              <w:rPr>
                <w:rFonts w:ascii="Calibri" w:hAnsi="Calibri"/>
                <w:b w:val="0"/>
                <w:sz w:val="19"/>
              </w:rPr>
              <w:t>Detail Laboratorium</w:t>
            </w:r>
          </w:p>
        </w:tc>
        <w:tc>
          <w:tcPr>
            <w:tcW w:type="dxa" w:w="2608"/>
            <w:shd w:val="clear" w:color="auto" w:fill="F2F5FA"/>
          </w:tcPr>
          <w:p>
            <w:pPr>
              <w:spacing w:after="40" w:before="40"/>
            </w:pPr>
            <w:r/>
            <w:r>
              <w:rPr>
                <w:rFonts w:ascii="Calibri" w:hAnsi="Calibri"/>
                <w:b w:val="0"/>
                <w:sz w:val="19"/>
              </w:rPr>
              <w:t>laboratory_details</w:t>
            </w:r>
          </w:p>
        </w:tc>
        <w:tc>
          <w:tcPr>
            <w:tcW w:type="dxa" w:w="4535"/>
            <w:shd w:val="clear" w:color="auto" w:fill="F2F5FA"/>
          </w:tcPr>
          <w:p>
            <w:pPr>
              <w:spacing w:after="40" w:before="40"/>
            </w:pPr>
            <w:r/>
            <w:r>
              <w:rPr>
                <w:rFonts w:ascii="Calibri" w:hAnsi="Calibri"/>
                <w:b w:val="0"/>
                <w:sz w:val="19"/>
              </w:rPr>
              <w:t>Satu baris per parameter beserta salinan beku nama, tipe hasil, standar, satuan, jenis perhitungan, jumlah pengukuran, sifat wajib, nilai hasil, hasil evaluasi, pelaksana, pemeriksa, catatan.</w:t>
            </w:r>
          </w:p>
        </w:tc>
      </w:tr>
      <w:tr>
        <w:tc>
          <w:tcPr>
            <w:tcW w:type="dxa" w:w="1928"/>
          </w:tcPr>
          <w:p>
            <w:pPr>
              <w:spacing w:after="40" w:before="40"/>
            </w:pPr>
            <w:r/>
            <w:r>
              <w:rPr>
                <w:rFonts w:ascii="Calibri" w:hAnsi="Calibri"/>
                <w:b w:val="0"/>
                <w:sz w:val="19"/>
              </w:rPr>
              <w:t>Pengukuran Laboratorium</w:t>
            </w:r>
          </w:p>
        </w:tc>
        <w:tc>
          <w:tcPr>
            <w:tcW w:type="dxa" w:w="2608"/>
          </w:tcPr>
          <w:p>
            <w:pPr>
              <w:spacing w:after="40" w:before="40"/>
            </w:pPr>
            <w:r/>
            <w:r>
              <w:rPr>
                <w:rFonts w:ascii="Calibri" w:hAnsi="Calibri"/>
                <w:b w:val="0"/>
                <w:sz w:val="19"/>
              </w:rPr>
              <w:t>laboratory_measurements</w:t>
            </w:r>
          </w:p>
        </w:tc>
        <w:tc>
          <w:tcPr>
            <w:tcW w:type="dxa" w:w="4535"/>
          </w:tcPr>
          <w:p>
            <w:pPr>
              <w:spacing w:after="40" w:before="40"/>
            </w:pPr>
            <w:r/>
            <w:r>
              <w:rPr>
                <w:rFonts w:ascii="Calibri" w:hAnsi="Calibri"/>
                <w:b w:val="0"/>
                <w:sz w:val="19"/>
              </w:rPr>
              <w:t>Nilai setiap pengukuran mentah per parameter (angka maupun teks).</w:t>
            </w:r>
          </w:p>
        </w:tc>
      </w:tr>
    </w:tbl>
    <w:p/>
    <w:p>
      <w:pPr>
        <w:pStyle w:val="Heading2"/>
      </w:pPr>
      <w:r>
        <w:t>5.3 Entitas Data Approval</w:t>
      </w:r>
    </w:p>
    <w:tbl>
      <w:tblPr>
        <w:tblStyle w:val="TableGrid"/>
        <w:tblW w:type="auto" w:w="0"/>
        <w:jc w:val="center"/>
        <w:tblLayout w:type="fixed"/>
        <w:tblLook w:firstColumn="1" w:firstRow="1" w:lastColumn="0" w:lastRow="0" w:noHBand="0" w:noVBand="1" w:val="04A0"/>
        <w:tblLayout w:type="fixed"/>
      </w:tblPr>
      <w:tblGrid>
        <w:gridCol w:w="3248"/>
        <w:gridCol w:w="3248"/>
        <w:gridCol w:w="3248"/>
      </w:tblGrid>
      <w:tr>
        <w:trPr>
          <w:tblHeader w:val="true"/>
        </w:trPr>
        <w:tc>
          <w:tcPr>
            <w:tcW w:type="dxa" w:w="1928"/>
            <w:shd w:val="clear" w:color="auto" w:fill="1F3B73"/>
          </w:tcPr>
          <w:p>
            <w:pPr>
              <w:spacing w:after="40" w:before="40"/>
            </w:pPr>
            <w:r/>
            <w:r>
              <w:rPr>
                <w:rFonts w:ascii="Calibri" w:hAnsi="Calibri"/>
                <w:b/>
                <w:color w:val="FFFFFF"/>
                <w:sz w:val="19"/>
              </w:rPr>
              <w:t>Entitas</w:t>
            </w:r>
          </w:p>
        </w:tc>
        <w:tc>
          <w:tcPr>
            <w:tcW w:type="dxa" w:w="2608"/>
            <w:shd w:val="clear" w:color="auto" w:fill="1F3B73"/>
          </w:tcPr>
          <w:p>
            <w:pPr>
              <w:spacing w:after="40" w:before="40"/>
            </w:pPr>
            <w:r/>
            <w:r>
              <w:rPr>
                <w:rFonts w:ascii="Calibri" w:hAnsi="Calibri"/>
                <w:b/>
                <w:color w:val="FFFFFF"/>
                <w:sz w:val="19"/>
              </w:rPr>
              <w:t>Tabel</w:t>
            </w:r>
          </w:p>
        </w:tc>
        <w:tc>
          <w:tcPr>
            <w:tcW w:type="dxa" w:w="4535"/>
            <w:shd w:val="clear" w:color="auto" w:fill="1F3B73"/>
          </w:tcPr>
          <w:p>
            <w:pPr>
              <w:spacing w:after="40" w:before="40"/>
            </w:pPr>
            <w:r/>
            <w:r>
              <w:rPr>
                <w:rFonts w:ascii="Calibri" w:hAnsi="Calibri"/>
                <w:b/>
                <w:color w:val="FFFFFF"/>
                <w:sz w:val="19"/>
              </w:rPr>
              <w:t>Peran dan Isi Pokok</w:t>
            </w:r>
          </w:p>
        </w:tc>
      </w:tr>
      <w:tr>
        <w:tc>
          <w:tcPr>
            <w:tcW w:type="dxa" w:w="1928"/>
          </w:tcPr>
          <w:p>
            <w:pPr>
              <w:spacing w:after="40" w:before="40"/>
            </w:pPr>
            <w:r/>
            <w:r>
              <w:rPr>
                <w:rFonts w:ascii="Calibri" w:hAnsi="Calibri"/>
                <w:b w:val="0"/>
                <w:sz w:val="19"/>
              </w:rPr>
              <w:t>Konfigurasi Approval</w:t>
            </w:r>
          </w:p>
        </w:tc>
        <w:tc>
          <w:tcPr>
            <w:tcW w:type="dxa" w:w="2608"/>
          </w:tcPr>
          <w:p>
            <w:pPr>
              <w:spacing w:after="40" w:before="40"/>
            </w:pPr>
            <w:r/>
            <w:r>
              <w:rPr>
                <w:rFonts w:ascii="Calibri" w:hAnsi="Calibri"/>
                <w:b w:val="0"/>
                <w:sz w:val="19"/>
              </w:rPr>
              <w:t>approval_headers</w:t>
            </w:r>
          </w:p>
        </w:tc>
        <w:tc>
          <w:tcPr>
            <w:tcW w:type="dxa" w:w="4535"/>
          </w:tcPr>
          <w:p>
            <w:pPr>
              <w:spacing w:after="40" w:before="40"/>
            </w:pPr>
            <w:r/>
            <w:r>
              <w:rPr>
                <w:rFonts w:ascii="Calibri" w:hAnsi="Calibri"/>
                <w:b w:val="0"/>
                <w:sz w:val="19"/>
              </w:rPr>
              <w:t>Kode konfigurasi, lokasi, tipe inspeksi, shift, jumlah jenjang, status aktif.</w:t>
            </w:r>
          </w:p>
        </w:tc>
      </w:tr>
      <w:tr>
        <w:tc>
          <w:tcPr>
            <w:tcW w:type="dxa" w:w="1928"/>
            <w:shd w:val="clear" w:color="auto" w:fill="F2F5FA"/>
          </w:tcPr>
          <w:p>
            <w:pPr>
              <w:spacing w:after="40" w:before="40"/>
            </w:pPr>
            <w:r/>
            <w:r>
              <w:rPr>
                <w:rFonts w:ascii="Calibri" w:hAnsi="Calibri"/>
                <w:b w:val="0"/>
                <w:sz w:val="19"/>
              </w:rPr>
              <w:t>Pengesah per Jenjang</w:t>
            </w:r>
          </w:p>
        </w:tc>
        <w:tc>
          <w:tcPr>
            <w:tcW w:type="dxa" w:w="2608"/>
            <w:shd w:val="clear" w:color="auto" w:fill="F2F5FA"/>
          </w:tcPr>
          <w:p>
            <w:pPr>
              <w:spacing w:after="40" w:before="40"/>
            </w:pPr>
            <w:r/>
            <w:r>
              <w:rPr>
                <w:rFonts w:ascii="Calibri" w:hAnsi="Calibri"/>
                <w:b w:val="0"/>
                <w:sz w:val="19"/>
              </w:rPr>
              <w:t>approval_details</w:t>
            </w:r>
          </w:p>
        </w:tc>
        <w:tc>
          <w:tcPr>
            <w:tcW w:type="dxa" w:w="4535"/>
            <w:shd w:val="clear" w:color="auto" w:fill="F2F5FA"/>
          </w:tcPr>
          <w:p>
            <w:pPr>
              <w:spacing w:after="40" w:before="40"/>
            </w:pPr>
            <w:r/>
            <w:r>
              <w:rPr>
                <w:rFonts w:ascii="Calibri" w:hAnsi="Calibri"/>
                <w:b w:val="0"/>
                <w:sz w:val="19"/>
              </w:rPr>
              <w:t>Pengesah yang ditetapkan untuk setiap jenjang suatu konfigurasi.</w:t>
            </w:r>
          </w:p>
        </w:tc>
      </w:tr>
      <w:tr>
        <w:tc>
          <w:tcPr>
            <w:tcW w:type="dxa" w:w="1928"/>
          </w:tcPr>
          <w:p>
            <w:pPr>
              <w:spacing w:after="40" w:before="40"/>
            </w:pPr>
            <w:r/>
            <w:r>
              <w:rPr>
                <w:rFonts w:ascii="Calibri" w:hAnsi="Calibri"/>
                <w:b w:val="0"/>
                <w:sz w:val="19"/>
              </w:rPr>
              <w:t>Riwayat &amp; Antrean</w:t>
            </w:r>
          </w:p>
        </w:tc>
        <w:tc>
          <w:tcPr>
            <w:tcW w:type="dxa" w:w="2608"/>
          </w:tcPr>
          <w:p>
            <w:pPr>
              <w:spacing w:after="40" w:before="40"/>
            </w:pPr>
            <w:r/>
            <w:r>
              <w:rPr>
                <w:rFonts w:ascii="Calibri" w:hAnsi="Calibri"/>
                <w:b w:val="0"/>
                <w:sz w:val="19"/>
              </w:rPr>
              <w:t>approval_histories</w:t>
            </w:r>
          </w:p>
        </w:tc>
        <w:tc>
          <w:tcPr>
            <w:tcW w:type="dxa" w:w="4535"/>
          </w:tcPr>
          <w:p>
            <w:pPr>
              <w:spacing w:after="40" w:before="40"/>
            </w:pPr>
            <w:r/>
            <w:r>
              <w:rPr>
                <w:rFonts w:ascii="Calibri" w:hAnsi="Calibri"/>
                <w:b w:val="0"/>
                <w:sz w:val="19"/>
              </w:rPr>
              <w:t>Nomor transaksi, tipe inspeksi, jenjang, pengesah, keputusan, catatan, waktu. Baris berstatus menunggu berfungsi sebagai inbox pengesah.</w:t>
            </w:r>
          </w:p>
        </w:tc>
      </w:tr>
    </w:tbl>
    <w:p/>
    <w:p>
      <w:pPr>
        <w:pStyle w:val="Heading2"/>
      </w:pPr>
      <w:r>
        <w:t>5.4 Kaidah Integritas dan Retensi Data</w:t>
      </w:r>
    </w:p>
    <w:p>
      <w:pPr>
        <w:pStyle w:val="ListBullet"/>
        <w:spacing w:after="60"/>
      </w:pPr>
      <w:r>
        <w:t>Setiap transaksi harus selalu memiliki pembuat (pengguna), lokasi, dan nomor dokumen yang unik.</w:t>
      </w:r>
    </w:p>
    <w:p>
      <w:pPr>
        <w:pStyle w:val="ListBullet"/>
        <w:spacing w:after="60"/>
      </w:pPr>
      <w:r>
        <w:t>Baris detail tidak boleh ada tanpa header; penghapusan header hanya diizinkan ketika transaksi belum dikunci.</w:t>
      </w:r>
    </w:p>
    <w:p>
      <w:pPr>
        <w:pStyle w:val="ListBullet"/>
        <w:spacing w:after="60"/>
      </w:pPr>
      <w:r>
        <w:t>Operasi yang menyentuh beberapa tabel sekaligus (pembuatan header beserta detailnya, penguncian, keputusan approval) harus bersifat atomik: berhasil seluruhnya atau gagal seluruhnya.</w:t>
      </w:r>
    </w:p>
    <w:p>
      <w:pPr>
        <w:pStyle w:val="ListBullet"/>
        <w:spacing w:after="60"/>
      </w:pPr>
      <w:r>
        <w:t>Riwayat approval dan log perubahan bersifat tambah-saja (append-only); tidak disediakan jalur penghapusan melalui aplikasi.</w:t>
      </w:r>
    </w:p>
    <w:p>
      <w:pPr>
        <w:pStyle w:val="ListBullet"/>
        <w:spacing w:after="60"/>
      </w:pPr>
      <w:r>
        <w:t>Data transaksi dan laporan disimpan tanpa batas waktu penghapusan otomatis, karena dipakai sebagai bukti mutu bagi pelanggan dan auditor.</w:t>
      </w:r>
    </w:p>
    <w:p>
      <w:pPr>
        <w:pStyle w:val="ListBullet"/>
        <w:spacing w:after="60"/>
      </w:pPr>
      <w:r>
        <w:t>Salinan cadangan basis data menjadi tanggung jawab tim ICT dan berada di luar lingkup fungsional aplikasi.</w:t>
      </w:r>
    </w:p>
    <w:p>
      <w:r>
        <w:br w:type="page"/>
      </w:r>
    </w:p>
    <w:p>
      <w:pPr>
        <w:pStyle w:val="Heading1"/>
      </w:pPr>
      <w:r>
        <w:t>6. Matriks Hak Akses</w:t>
      </w:r>
    </w:p>
    <w:p>
      <w:r>
        <w:rPr>
          <w:b w:val="0"/>
          <w:i w:val="0"/>
        </w:rPr>
        <w:t>Matriks berikut adalah kewenangan yang diharapkan per peran logis. Penerapan teknisnya dilakukan melalui konfigurasi role dan permission pada menu Setting, sehingga dapat disesuaikan tanpa perubahan kode. Keterangan: C = membuat, R = melihat, U = mengubah, D = menghapus, A = menyetujui/menolak, tanda hubung = tidak berhak.</w:t>
      </w:r>
    </w:p>
    <w:tbl>
      <w:tblPr>
        <w:tblStyle w:val="TableGrid"/>
        <w:tblW w:type="auto" w:w="0"/>
        <w:jc w:val="center"/>
        <w:tblLayout w:type="fixed"/>
        <w:tblLook w:firstColumn="1" w:firstRow="1" w:lastColumn="0" w:lastRow="0" w:noHBand="0" w:noVBand="1" w:val="04A0"/>
        <w:tblLayout w:type="fixed"/>
      </w:tblPr>
      <w:tblGrid>
        <w:gridCol w:w="1392"/>
        <w:gridCol w:w="1392"/>
        <w:gridCol w:w="1392"/>
        <w:gridCol w:w="1392"/>
        <w:gridCol w:w="1392"/>
        <w:gridCol w:w="1392"/>
        <w:gridCol w:w="1392"/>
      </w:tblGrid>
      <w:tr>
        <w:trPr>
          <w:tblHeader w:val="true"/>
        </w:trPr>
        <w:tc>
          <w:tcPr>
            <w:tcW w:type="dxa" w:w="2835"/>
            <w:shd w:val="clear" w:color="auto" w:fill="1F3B73"/>
          </w:tcPr>
          <w:p>
            <w:pPr>
              <w:spacing w:after="40" w:before="40"/>
            </w:pPr>
            <w:r/>
            <w:r>
              <w:rPr>
                <w:rFonts w:ascii="Calibri" w:hAnsi="Calibri"/>
                <w:b/>
                <w:color w:val="FFFFFF"/>
                <w:sz w:val="18"/>
              </w:rPr>
              <w:t>Fungsi / Modul</w:t>
            </w:r>
          </w:p>
        </w:tc>
        <w:tc>
          <w:tcPr>
            <w:tcW w:type="dxa" w:w="1077"/>
            <w:shd w:val="clear" w:color="auto" w:fill="1F3B73"/>
          </w:tcPr>
          <w:p>
            <w:pPr>
              <w:spacing w:after="40" w:before="40"/>
            </w:pPr>
            <w:r/>
            <w:r>
              <w:rPr>
                <w:rFonts w:ascii="Calibri" w:hAnsi="Calibri"/>
                <w:b/>
                <w:color w:val="FFFFFF"/>
                <w:sz w:val="18"/>
              </w:rPr>
              <w:t>Petugas QC</w:t>
            </w:r>
          </w:p>
        </w:tc>
        <w:tc>
          <w:tcPr>
            <w:tcW w:type="dxa" w:w="1020"/>
            <w:shd w:val="clear" w:color="auto" w:fill="1F3B73"/>
          </w:tcPr>
          <w:p>
            <w:pPr>
              <w:spacing w:after="40" w:before="40"/>
            </w:pPr>
            <w:r/>
            <w:r>
              <w:rPr>
                <w:rFonts w:ascii="Calibri" w:hAnsi="Calibri"/>
                <w:b/>
                <w:color w:val="FFFFFF"/>
                <w:sz w:val="18"/>
              </w:rPr>
              <w:t>Analis Lab</w:t>
            </w:r>
          </w:p>
        </w:tc>
        <w:tc>
          <w:tcPr>
            <w:tcW w:type="dxa" w:w="1020"/>
            <w:shd w:val="clear" w:color="auto" w:fill="1F3B73"/>
          </w:tcPr>
          <w:p>
            <w:pPr>
              <w:spacing w:after="40" w:before="40"/>
            </w:pPr>
            <w:r/>
            <w:r>
              <w:rPr>
                <w:rFonts w:ascii="Calibri" w:hAnsi="Calibri"/>
                <w:b/>
                <w:color w:val="FFFFFF"/>
                <w:sz w:val="18"/>
              </w:rPr>
              <w:t>Approver</w:t>
            </w:r>
          </w:p>
        </w:tc>
        <w:tc>
          <w:tcPr>
            <w:tcW w:type="dxa" w:w="1077"/>
            <w:shd w:val="clear" w:color="auto" w:fill="1F3B73"/>
          </w:tcPr>
          <w:p>
            <w:pPr>
              <w:spacing w:after="40" w:before="40"/>
            </w:pPr>
            <w:r/>
            <w:r>
              <w:rPr>
                <w:rFonts w:ascii="Calibri" w:hAnsi="Calibri"/>
                <w:b/>
                <w:color w:val="FFFFFF"/>
                <w:sz w:val="18"/>
              </w:rPr>
              <w:t>GM</w:t>
            </w:r>
          </w:p>
        </w:tc>
        <w:tc>
          <w:tcPr>
            <w:tcW w:type="dxa" w:w="1020"/>
            <w:shd w:val="clear" w:color="auto" w:fill="1F3B73"/>
          </w:tcPr>
          <w:p>
            <w:pPr>
              <w:spacing w:after="40" w:before="40"/>
            </w:pPr>
            <w:r/>
            <w:r>
              <w:rPr>
                <w:rFonts w:ascii="Calibri" w:hAnsi="Calibri"/>
                <w:b/>
                <w:color w:val="FFFFFF"/>
                <w:sz w:val="18"/>
              </w:rPr>
              <w:t>Admin Master</w:t>
            </w:r>
          </w:p>
        </w:tc>
        <w:tc>
          <w:tcPr>
            <w:tcW w:type="dxa" w:w="1020"/>
            <w:shd w:val="clear" w:color="auto" w:fill="1F3B73"/>
          </w:tcPr>
          <w:p>
            <w:pPr>
              <w:spacing w:after="40" w:before="40"/>
            </w:pPr>
            <w:r/>
            <w:r>
              <w:rPr>
                <w:rFonts w:ascii="Calibri" w:hAnsi="Calibri"/>
                <w:b/>
                <w:color w:val="FFFFFF"/>
                <w:sz w:val="18"/>
              </w:rPr>
              <w:t>Admin Sistem</w:t>
            </w:r>
          </w:p>
        </w:tc>
      </w:tr>
      <w:tr>
        <w:tc>
          <w:tcPr>
            <w:tcW w:type="dxa" w:w="2835"/>
          </w:tcPr>
          <w:p>
            <w:pPr>
              <w:spacing w:after="40" w:before="40"/>
            </w:pPr>
            <w:r/>
            <w:r>
              <w:rPr>
                <w:rFonts w:ascii="Calibri" w:hAnsi="Calibri"/>
                <w:b w:val="0"/>
                <w:sz w:val="18"/>
              </w:rPr>
              <w:t>Dashboard &amp; inbox approval</w:t>
            </w:r>
          </w:p>
        </w:tc>
        <w:tc>
          <w:tcPr>
            <w:tcW w:type="dxa" w:w="1077"/>
          </w:tcPr>
          <w:p>
            <w:pPr>
              <w:spacing w:after="40" w:before="40"/>
            </w:pPr>
            <w:r/>
            <w:r>
              <w:rPr>
                <w:rFonts w:ascii="Calibri" w:hAnsi="Calibri"/>
                <w:b w:val="0"/>
                <w:sz w:val="18"/>
              </w:rPr>
              <w:t>R</w:t>
            </w:r>
          </w:p>
        </w:tc>
        <w:tc>
          <w:tcPr>
            <w:tcW w:type="dxa" w:w="1020"/>
          </w:tcPr>
          <w:p>
            <w:pPr>
              <w:spacing w:after="40" w:before="40"/>
            </w:pPr>
            <w:r/>
            <w:r>
              <w:rPr>
                <w:rFonts w:ascii="Calibri" w:hAnsi="Calibri"/>
                <w:b w:val="0"/>
                <w:sz w:val="18"/>
              </w:rPr>
              <w:t>R</w:t>
            </w:r>
          </w:p>
        </w:tc>
        <w:tc>
          <w:tcPr>
            <w:tcW w:type="dxa" w:w="1020"/>
          </w:tcPr>
          <w:p>
            <w:pPr>
              <w:spacing w:after="40" w:before="40"/>
            </w:pPr>
            <w:r/>
            <w:r>
              <w:rPr>
                <w:rFonts w:ascii="Calibri" w:hAnsi="Calibri"/>
                <w:b w:val="0"/>
                <w:sz w:val="18"/>
              </w:rPr>
              <w:t>R, A</w:t>
            </w:r>
          </w:p>
        </w:tc>
        <w:tc>
          <w:tcPr>
            <w:tcW w:type="dxa" w:w="1077"/>
          </w:tcPr>
          <w:p>
            <w:pPr>
              <w:spacing w:after="40" w:before="40"/>
            </w:pPr>
            <w:r/>
            <w:r>
              <w:rPr>
                <w:rFonts w:ascii="Calibri" w:hAnsi="Calibri"/>
                <w:b w:val="0"/>
                <w:sz w:val="18"/>
              </w:rPr>
              <w:t>R, A</w:t>
            </w:r>
          </w:p>
        </w:tc>
        <w:tc>
          <w:tcPr>
            <w:tcW w:type="dxa" w:w="1020"/>
          </w:tcPr>
          <w:p>
            <w:pPr>
              <w:spacing w:after="40" w:before="40"/>
            </w:pPr>
            <w:r/>
            <w:r>
              <w:rPr>
                <w:rFonts w:ascii="Calibri" w:hAnsi="Calibri"/>
                <w:b w:val="0"/>
                <w:sz w:val="18"/>
              </w:rPr>
              <w:t>R</w:t>
            </w:r>
          </w:p>
        </w:tc>
        <w:tc>
          <w:tcPr>
            <w:tcW w:type="dxa" w:w="1020"/>
          </w:tcPr>
          <w:p>
            <w:pPr>
              <w:spacing w:after="40" w:before="40"/>
            </w:pPr>
            <w:r/>
            <w:r>
              <w:rPr>
                <w:rFonts w:ascii="Calibri" w:hAnsi="Calibri"/>
                <w:b w:val="0"/>
                <w:sz w:val="18"/>
              </w:rPr>
              <w:t>R</w:t>
            </w:r>
          </w:p>
        </w:tc>
      </w:tr>
      <w:tr>
        <w:tc>
          <w:tcPr>
            <w:tcW w:type="dxa" w:w="2835"/>
            <w:shd w:val="clear" w:color="auto" w:fill="F2F5FA"/>
          </w:tcPr>
          <w:p>
            <w:pPr>
              <w:spacing w:after="40" w:before="40"/>
            </w:pPr>
            <w:r/>
            <w:r>
              <w:rPr>
                <w:rFonts w:ascii="Calibri" w:hAnsi="Calibri"/>
                <w:b w:val="0"/>
                <w:sz w:val="18"/>
              </w:rPr>
              <w:t>Inspection Material</w:t>
            </w:r>
          </w:p>
        </w:tc>
        <w:tc>
          <w:tcPr>
            <w:tcW w:type="dxa" w:w="1077"/>
            <w:shd w:val="clear" w:color="auto" w:fill="F2F5FA"/>
          </w:tcPr>
          <w:p>
            <w:pPr>
              <w:spacing w:after="40" w:before="40"/>
            </w:pPr>
            <w:r/>
            <w:r>
              <w:rPr>
                <w:rFonts w:ascii="Calibri" w:hAnsi="Calibri"/>
                <w:b w:val="0"/>
                <w:sz w:val="18"/>
              </w:rPr>
              <w:t>C, R, U</w:t>
            </w:r>
          </w:p>
        </w:tc>
        <w:tc>
          <w:tcPr>
            <w:tcW w:type="dxa" w:w="1020"/>
            <w:shd w:val="clear" w:color="auto" w:fill="F2F5FA"/>
          </w:tcPr>
          <w:p>
            <w:pPr>
              <w:spacing w:after="40" w:before="40"/>
            </w:pPr>
            <w:r/>
            <w:r>
              <w:rPr>
                <w:rFonts w:ascii="Calibri" w:hAnsi="Calibri"/>
                <w:b w:val="0"/>
                <w:sz w:val="18"/>
              </w:rPr>
              <w:t>R</w:t>
            </w:r>
          </w:p>
        </w:tc>
        <w:tc>
          <w:tcPr>
            <w:tcW w:type="dxa" w:w="1020"/>
            <w:shd w:val="clear" w:color="auto" w:fill="F2F5FA"/>
          </w:tcPr>
          <w:p>
            <w:pPr>
              <w:spacing w:after="40" w:before="40"/>
            </w:pPr>
            <w:r/>
            <w:r>
              <w:rPr>
                <w:rFonts w:ascii="Calibri" w:hAnsi="Calibri"/>
                <w:b w:val="0"/>
                <w:sz w:val="18"/>
              </w:rPr>
              <w:t>R, A</w:t>
            </w:r>
          </w:p>
        </w:tc>
        <w:tc>
          <w:tcPr>
            <w:tcW w:type="dxa" w:w="1077"/>
            <w:shd w:val="clear" w:color="auto" w:fill="F2F5FA"/>
          </w:tcPr>
          <w:p>
            <w:pPr>
              <w:spacing w:after="40" w:before="40"/>
            </w:pPr>
            <w:r/>
            <w:r>
              <w:rPr>
                <w:rFonts w:ascii="Calibri" w:hAnsi="Calibri"/>
                <w:b w:val="0"/>
                <w:sz w:val="18"/>
              </w:rPr>
              <w:t>R (semua lokasi)</w:t>
            </w:r>
          </w:p>
        </w:tc>
        <w:tc>
          <w:tcPr>
            <w:tcW w:type="dxa" w:w="1020"/>
            <w:shd w:val="clear" w:color="auto" w:fill="F2F5FA"/>
          </w:tcPr>
          <w:p>
            <w:pPr>
              <w:spacing w:after="40" w:before="40"/>
            </w:pPr>
            <w:r/>
            <w:r>
              <w:rPr>
                <w:rFonts w:ascii="Calibri" w:hAnsi="Calibri"/>
                <w:b w:val="0"/>
                <w:sz w:val="18"/>
              </w:rPr>
              <w:t>R</w:t>
            </w:r>
          </w:p>
        </w:tc>
        <w:tc>
          <w:tcPr>
            <w:tcW w:type="dxa" w:w="1020"/>
            <w:shd w:val="clear" w:color="auto" w:fill="F2F5FA"/>
          </w:tcPr>
          <w:p>
            <w:pPr>
              <w:spacing w:after="40" w:before="40"/>
            </w:pPr>
            <w:r/>
            <w:r>
              <w:rPr>
                <w:rFonts w:ascii="Calibri" w:hAnsi="Calibri"/>
                <w:b w:val="0"/>
                <w:sz w:val="18"/>
              </w:rPr>
              <w:t>R</w:t>
            </w:r>
          </w:p>
        </w:tc>
      </w:tr>
      <w:tr>
        <w:tc>
          <w:tcPr>
            <w:tcW w:type="dxa" w:w="2835"/>
          </w:tcPr>
          <w:p>
            <w:pPr>
              <w:spacing w:after="40" w:before="40"/>
            </w:pPr>
            <w:r/>
            <w:r>
              <w:rPr>
                <w:rFonts w:ascii="Calibri" w:hAnsi="Calibri"/>
                <w:b w:val="0"/>
                <w:sz w:val="18"/>
              </w:rPr>
              <w:t>Inspection Goods</w:t>
            </w:r>
          </w:p>
        </w:tc>
        <w:tc>
          <w:tcPr>
            <w:tcW w:type="dxa" w:w="1077"/>
          </w:tcPr>
          <w:p>
            <w:pPr>
              <w:spacing w:after="40" w:before="40"/>
            </w:pPr>
            <w:r/>
            <w:r>
              <w:rPr>
                <w:rFonts w:ascii="Calibri" w:hAnsi="Calibri"/>
                <w:b w:val="0"/>
                <w:sz w:val="18"/>
              </w:rPr>
              <w:t>C, R, U</w:t>
            </w:r>
          </w:p>
        </w:tc>
        <w:tc>
          <w:tcPr>
            <w:tcW w:type="dxa" w:w="1020"/>
          </w:tcPr>
          <w:p>
            <w:pPr>
              <w:spacing w:after="40" w:before="40"/>
            </w:pPr>
            <w:r/>
            <w:r>
              <w:rPr>
                <w:rFonts w:ascii="Calibri" w:hAnsi="Calibri"/>
                <w:b w:val="0"/>
                <w:sz w:val="18"/>
              </w:rPr>
              <w:t>R</w:t>
            </w:r>
          </w:p>
        </w:tc>
        <w:tc>
          <w:tcPr>
            <w:tcW w:type="dxa" w:w="1020"/>
          </w:tcPr>
          <w:p>
            <w:pPr>
              <w:spacing w:after="40" w:before="40"/>
            </w:pPr>
            <w:r/>
            <w:r>
              <w:rPr>
                <w:rFonts w:ascii="Calibri" w:hAnsi="Calibri"/>
                <w:b w:val="0"/>
                <w:sz w:val="18"/>
              </w:rPr>
              <w:t>R, A</w:t>
            </w:r>
          </w:p>
        </w:tc>
        <w:tc>
          <w:tcPr>
            <w:tcW w:type="dxa" w:w="1077"/>
          </w:tcPr>
          <w:p>
            <w:pPr>
              <w:spacing w:after="40" w:before="40"/>
            </w:pPr>
            <w:r/>
            <w:r>
              <w:rPr>
                <w:rFonts w:ascii="Calibri" w:hAnsi="Calibri"/>
                <w:b w:val="0"/>
                <w:sz w:val="18"/>
              </w:rPr>
              <w:t>R (semua lokasi)</w:t>
            </w:r>
          </w:p>
        </w:tc>
        <w:tc>
          <w:tcPr>
            <w:tcW w:type="dxa" w:w="1020"/>
          </w:tcPr>
          <w:p>
            <w:pPr>
              <w:spacing w:after="40" w:before="40"/>
            </w:pPr>
            <w:r/>
            <w:r>
              <w:rPr>
                <w:rFonts w:ascii="Calibri" w:hAnsi="Calibri"/>
                <w:b w:val="0"/>
                <w:sz w:val="18"/>
              </w:rPr>
              <w:t>R</w:t>
            </w:r>
          </w:p>
        </w:tc>
        <w:tc>
          <w:tcPr>
            <w:tcW w:type="dxa" w:w="1020"/>
          </w:tcPr>
          <w:p>
            <w:pPr>
              <w:spacing w:after="40" w:before="40"/>
            </w:pPr>
            <w:r/>
            <w:r>
              <w:rPr>
                <w:rFonts w:ascii="Calibri" w:hAnsi="Calibri"/>
                <w:b w:val="0"/>
                <w:sz w:val="18"/>
              </w:rPr>
              <w:t>R</w:t>
            </w:r>
          </w:p>
        </w:tc>
      </w:tr>
      <w:tr>
        <w:tc>
          <w:tcPr>
            <w:tcW w:type="dxa" w:w="2835"/>
            <w:shd w:val="clear" w:color="auto" w:fill="F2F5FA"/>
          </w:tcPr>
          <w:p>
            <w:pPr>
              <w:spacing w:after="40" w:before="40"/>
            </w:pPr>
            <w:r/>
            <w:r>
              <w:rPr>
                <w:rFonts w:ascii="Calibri" w:hAnsi="Calibri"/>
                <w:b w:val="0"/>
                <w:sz w:val="18"/>
              </w:rPr>
              <w:t>Resales Goods</w:t>
            </w:r>
          </w:p>
        </w:tc>
        <w:tc>
          <w:tcPr>
            <w:tcW w:type="dxa" w:w="1077"/>
            <w:shd w:val="clear" w:color="auto" w:fill="F2F5FA"/>
          </w:tcPr>
          <w:p>
            <w:pPr>
              <w:spacing w:after="40" w:before="40"/>
            </w:pPr>
            <w:r/>
            <w:r>
              <w:rPr>
                <w:rFonts w:ascii="Calibri" w:hAnsi="Calibri"/>
                <w:b w:val="0"/>
                <w:sz w:val="18"/>
              </w:rPr>
              <w:t>C, R, U, D</w:t>
            </w:r>
          </w:p>
        </w:tc>
        <w:tc>
          <w:tcPr>
            <w:tcW w:type="dxa" w:w="1020"/>
            <w:shd w:val="clear" w:color="auto" w:fill="F2F5FA"/>
          </w:tcPr>
          <w:p>
            <w:pPr>
              <w:spacing w:after="40" w:before="40"/>
            </w:pPr>
            <w:r/>
            <w:r>
              <w:rPr>
                <w:rFonts w:ascii="Calibri" w:hAnsi="Calibri"/>
                <w:b w:val="0"/>
                <w:sz w:val="18"/>
              </w:rPr>
              <w:t>R</w:t>
            </w:r>
          </w:p>
        </w:tc>
        <w:tc>
          <w:tcPr>
            <w:tcW w:type="dxa" w:w="1020"/>
            <w:shd w:val="clear" w:color="auto" w:fill="F2F5FA"/>
          </w:tcPr>
          <w:p>
            <w:pPr>
              <w:spacing w:after="40" w:before="40"/>
            </w:pPr>
            <w:r/>
            <w:r>
              <w:rPr>
                <w:rFonts w:ascii="Calibri" w:hAnsi="Calibri"/>
                <w:b w:val="0"/>
                <w:sz w:val="18"/>
              </w:rPr>
              <w:t>R, A</w:t>
            </w:r>
          </w:p>
        </w:tc>
        <w:tc>
          <w:tcPr>
            <w:tcW w:type="dxa" w:w="1077"/>
            <w:shd w:val="clear" w:color="auto" w:fill="F2F5FA"/>
          </w:tcPr>
          <w:p>
            <w:pPr>
              <w:spacing w:after="40" w:before="40"/>
            </w:pPr>
            <w:r/>
            <w:r>
              <w:rPr>
                <w:rFonts w:ascii="Calibri" w:hAnsi="Calibri"/>
                <w:b w:val="0"/>
                <w:sz w:val="18"/>
              </w:rPr>
              <w:t>R (semua lokasi)</w:t>
            </w:r>
          </w:p>
        </w:tc>
        <w:tc>
          <w:tcPr>
            <w:tcW w:type="dxa" w:w="1020"/>
            <w:shd w:val="clear" w:color="auto" w:fill="F2F5FA"/>
          </w:tcPr>
          <w:p>
            <w:pPr>
              <w:spacing w:after="40" w:before="40"/>
            </w:pPr>
            <w:r/>
            <w:r>
              <w:rPr>
                <w:rFonts w:ascii="Calibri" w:hAnsi="Calibri"/>
                <w:b w:val="0"/>
                <w:sz w:val="18"/>
              </w:rPr>
              <w:t>R</w:t>
            </w:r>
          </w:p>
        </w:tc>
        <w:tc>
          <w:tcPr>
            <w:tcW w:type="dxa" w:w="1020"/>
            <w:shd w:val="clear" w:color="auto" w:fill="F2F5FA"/>
          </w:tcPr>
          <w:p>
            <w:pPr>
              <w:spacing w:after="40" w:before="40"/>
            </w:pPr>
            <w:r/>
            <w:r>
              <w:rPr>
                <w:rFonts w:ascii="Calibri" w:hAnsi="Calibri"/>
                <w:b w:val="0"/>
                <w:sz w:val="18"/>
              </w:rPr>
              <w:t>R</w:t>
            </w:r>
          </w:p>
        </w:tc>
      </w:tr>
      <w:tr>
        <w:tc>
          <w:tcPr>
            <w:tcW w:type="dxa" w:w="2835"/>
          </w:tcPr>
          <w:p>
            <w:pPr>
              <w:spacing w:after="40" w:before="40"/>
            </w:pPr>
            <w:r/>
            <w:r>
              <w:rPr>
                <w:rFonts w:ascii="Calibri" w:hAnsi="Calibri"/>
                <w:b w:val="0"/>
                <w:sz w:val="18"/>
              </w:rPr>
              <w:t>Laboratory</w:t>
            </w:r>
          </w:p>
        </w:tc>
        <w:tc>
          <w:tcPr>
            <w:tcW w:type="dxa" w:w="1077"/>
          </w:tcPr>
          <w:p>
            <w:pPr>
              <w:spacing w:after="40" w:before="40"/>
            </w:pPr>
            <w:r/>
            <w:r>
              <w:rPr>
                <w:rFonts w:ascii="Calibri" w:hAnsi="Calibri"/>
                <w:b w:val="0"/>
                <w:sz w:val="18"/>
              </w:rPr>
              <w:t>R</w:t>
            </w:r>
          </w:p>
        </w:tc>
        <w:tc>
          <w:tcPr>
            <w:tcW w:type="dxa" w:w="1020"/>
          </w:tcPr>
          <w:p>
            <w:pPr>
              <w:spacing w:after="40" w:before="40"/>
            </w:pPr>
            <w:r/>
            <w:r>
              <w:rPr>
                <w:rFonts w:ascii="Calibri" w:hAnsi="Calibri"/>
                <w:b w:val="0"/>
                <w:sz w:val="18"/>
              </w:rPr>
              <w:t>C, R, U</w:t>
            </w:r>
          </w:p>
        </w:tc>
        <w:tc>
          <w:tcPr>
            <w:tcW w:type="dxa" w:w="1020"/>
          </w:tcPr>
          <w:p>
            <w:pPr>
              <w:spacing w:after="40" w:before="40"/>
            </w:pPr>
            <w:r/>
            <w:r>
              <w:rPr>
                <w:rFonts w:ascii="Calibri" w:hAnsi="Calibri"/>
                <w:b w:val="0"/>
                <w:sz w:val="18"/>
              </w:rPr>
              <w:t>R, A</w:t>
            </w:r>
          </w:p>
        </w:tc>
        <w:tc>
          <w:tcPr>
            <w:tcW w:type="dxa" w:w="1077"/>
          </w:tcPr>
          <w:p>
            <w:pPr>
              <w:spacing w:after="40" w:before="40"/>
            </w:pPr>
            <w:r/>
            <w:r>
              <w:rPr>
                <w:rFonts w:ascii="Calibri" w:hAnsi="Calibri"/>
                <w:b w:val="0"/>
                <w:sz w:val="18"/>
              </w:rPr>
              <w:t>R (semua lokasi)</w:t>
            </w:r>
          </w:p>
        </w:tc>
        <w:tc>
          <w:tcPr>
            <w:tcW w:type="dxa" w:w="1020"/>
          </w:tcPr>
          <w:p>
            <w:pPr>
              <w:spacing w:after="40" w:before="40"/>
            </w:pPr>
            <w:r/>
            <w:r>
              <w:rPr>
                <w:rFonts w:ascii="Calibri" w:hAnsi="Calibri"/>
                <w:b w:val="0"/>
                <w:sz w:val="18"/>
              </w:rPr>
              <w:t>R</w:t>
            </w:r>
          </w:p>
        </w:tc>
        <w:tc>
          <w:tcPr>
            <w:tcW w:type="dxa" w:w="1020"/>
          </w:tcPr>
          <w:p>
            <w:pPr>
              <w:spacing w:after="40" w:before="40"/>
            </w:pPr>
            <w:r/>
            <w:r>
              <w:rPr>
                <w:rFonts w:ascii="Calibri" w:hAnsi="Calibri"/>
                <w:b w:val="0"/>
                <w:sz w:val="18"/>
              </w:rPr>
              <w:t>R</w:t>
            </w:r>
          </w:p>
        </w:tc>
      </w:tr>
      <w:tr>
        <w:tc>
          <w:tcPr>
            <w:tcW w:type="dxa" w:w="2835"/>
            <w:shd w:val="clear" w:color="auto" w:fill="F2F5FA"/>
          </w:tcPr>
          <w:p>
            <w:pPr>
              <w:spacing w:after="40" w:before="40"/>
            </w:pPr>
            <w:r/>
            <w:r>
              <w:rPr>
                <w:rFonts w:ascii="Calibri" w:hAnsi="Calibri"/>
                <w:b w:val="0"/>
                <w:sz w:val="18"/>
              </w:rPr>
              <w:t>Cetak laporan &amp; ekspor</w:t>
            </w:r>
          </w:p>
        </w:tc>
        <w:tc>
          <w:tcPr>
            <w:tcW w:type="dxa" w:w="1077"/>
            <w:shd w:val="clear" w:color="auto" w:fill="F2F5FA"/>
          </w:tcPr>
          <w:p>
            <w:pPr>
              <w:spacing w:after="40" w:before="40"/>
            </w:pPr>
            <w:r/>
            <w:r>
              <w:rPr>
                <w:rFonts w:ascii="Calibri" w:hAnsi="Calibri"/>
                <w:b w:val="0"/>
                <w:sz w:val="18"/>
              </w:rPr>
              <w:t>R</w:t>
            </w:r>
          </w:p>
        </w:tc>
        <w:tc>
          <w:tcPr>
            <w:tcW w:type="dxa" w:w="1020"/>
            <w:shd w:val="clear" w:color="auto" w:fill="F2F5FA"/>
          </w:tcPr>
          <w:p>
            <w:pPr>
              <w:spacing w:after="40" w:before="40"/>
            </w:pPr>
            <w:r/>
            <w:r>
              <w:rPr>
                <w:rFonts w:ascii="Calibri" w:hAnsi="Calibri"/>
                <w:b w:val="0"/>
                <w:sz w:val="18"/>
              </w:rPr>
              <w:t>R</w:t>
            </w:r>
          </w:p>
        </w:tc>
        <w:tc>
          <w:tcPr>
            <w:tcW w:type="dxa" w:w="1020"/>
            <w:shd w:val="clear" w:color="auto" w:fill="F2F5FA"/>
          </w:tcPr>
          <w:p>
            <w:pPr>
              <w:spacing w:after="40" w:before="40"/>
            </w:pPr>
            <w:r/>
            <w:r>
              <w:rPr>
                <w:rFonts w:ascii="Calibri" w:hAnsi="Calibri"/>
                <w:b w:val="0"/>
                <w:sz w:val="18"/>
              </w:rPr>
              <w:t>R</w:t>
            </w:r>
          </w:p>
        </w:tc>
        <w:tc>
          <w:tcPr>
            <w:tcW w:type="dxa" w:w="1077"/>
            <w:shd w:val="clear" w:color="auto" w:fill="F2F5FA"/>
          </w:tcPr>
          <w:p>
            <w:pPr>
              <w:spacing w:after="40" w:before="40"/>
            </w:pPr>
            <w:r/>
            <w:r>
              <w:rPr>
                <w:rFonts w:ascii="Calibri" w:hAnsi="Calibri"/>
                <w:b w:val="0"/>
                <w:sz w:val="18"/>
              </w:rPr>
              <w:t>R</w:t>
            </w:r>
          </w:p>
        </w:tc>
        <w:tc>
          <w:tcPr>
            <w:tcW w:type="dxa" w:w="1020"/>
            <w:shd w:val="clear" w:color="auto" w:fill="F2F5FA"/>
          </w:tcPr>
          <w:p>
            <w:pPr>
              <w:spacing w:after="40" w:before="40"/>
            </w:pPr>
            <w:r/>
            <w:r>
              <w:rPr>
                <w:rFonts w:ascii="Calibri" w:hAnsi="Calibri"/>
                <w:b w:val="0"/>
                <w:sz w:val="18"/>
              </w:rPr>
              <w:t>R</w:t>
            </w:r>
          </w:p>
        </w:tc>
        <w:tc>
          <w:tcPr>
            <w:tcW w:type="dxa" w:w="1020"/>
            <w:shd w:val="clear" w:color="auto" w:fill="F2F5FA"/>
          </w:tcPr>
          <w:p>
            <w:pPr>
              <w:spacing w:after="40" w:before="40"/>
            </w:pPr>
            <w:r/>
            <w:r>
              <w:rPr>
                <w:rFonts w:ascii="Calibri" w:hAnsi="Calibri"/>
                <w:b w:val="0"/>
                <w:sz w:val="18"/>
              </w:rPr>
              <w:t>R</w:t>
            </w:r>
          </w:p>
        </w:tc>
      </w:tr>
      <w:tr>
        <w:tc>
          <w:tcPr>
            <w:tcW w:type="dxa" w:w="2835"/>
          </w:tcPr>
          <w:p>
            <w:pPr>
              <w:spacing w:after="40" w:before="40"/>
            </w:pPr>
            <w:r/>
            <w:r>
              <w:rPr>
                <w:rFonts w:ascii="Calibri" w:hAnsi="Calibri"/>
                <w:b w:val="0"/>
                <w:sz w:val="18"/>
              </w:rPr>
              <w:t>Master Product &amp; Resales</w:t>
            </w:r>
          </w:p>
        </w:tc>
        <w:tc>
          <w:tcPr>
            <w:tcW w:type="dxa" w:w="1077"/>
          </w:tcPr>
          <w:p>
            <w:pPr>
              <w:spacing w:after="40" w:before="40"/>
            </w:pPr>
            <w:r/>
            <w:r>
              <w:rPr>
                <w:rFonts w:ascii="Calibri" w:hAnsi="Calibri"/>
                <w:b w:val="0"/>
                <w:sz w:val="18"/>
              </w:rPr>
              <w:t>R</w:t>
            </w:r>
          </w:p>
        </w:tc>
        <w:tc>
          <w:tcPr>
            <w:tcW w:type="dxa" w:w="1020"/>
          </w:tcPr>
          <w:p>
            <w:pPr>
              <w:spacing w:after="40" w:before="40"/>
            </w:pPr>
            <w:r/>
            <w:r>
              <w:rPr>
                <w:rFonts w:ascii="Calibri" w:hAnsi="Calibri"/>
                <w:b w:val="0"/>
                <w:sz w:val="18"/>
              </w:rPr>
              <w:t>R</w:t>
            </w:r>
          </w:p>
        </w:tc>
        <w:tc>
          <w:tcPr>
            <w:tcW w:type="dxa" w:w="1020"/>
          </w:tcPr>
          <w:p>
            <w:pPr>
              <w:spacing w:after="40" w:before="40"/>
            </w:pPr>
            <w:r/>
            <w:r>
              <w:rPr>
                <w:rFonts w:ascii="Calibri" w:hAnsi="Calibri"/>
                <w:b w:val="0"/>
                <w:sz w:val="18"/>
              </w:rPr>
              <w:t>R</w:t>
            </w:r>
          </w:p>
        </w:tc>
        <w:tc>
          <w:tcPr>
            <w:tcW w:type="dxa" w:w="1077"/>
          </w:tcPr>
          <w:p>
            <w:pPr>
              <w:spacing w:after="40" w:before="40"/>
            </w:pPr>
            <w:r/>
            <w:r>
              <w:rPr>
                <w:rFonts w:ascii="Calibri" w:hAnsi="Calibri"/>
                <w:b w:val="0"/>
                <w:sz w:val="18"/>
              </w:rPr>
              <w:t>R</w:t>
            </w:r>
          </w:p>
        </w:tc>
        <w:tc>
          <w:tcPr>
            <w:tcW w:type="dxa" w:w="1020"/>
          </w:tcPr>
          <w:p>
            <w:pPr>
              <w:spacing w:after="40" w:before="40"/>
            </w:pPr>
            <w:r/>
            <w:r>
              <w:rPr>
                <w:rFonts w:ascii="Calibri" w:hAnsi="Calibri"/>
                <w:b w:val="0"/>
                <w:sz w:val="18"/>
              </w:rPr>
              <w:t>C, R, U, D</w:t>
            </w:r>
          </w:p>
        </w:tc>
        <w:tc>
          <w:tcPr>
            <w:tcW w:type="dxa" w:w="1020"/>
          </w:tcPr>
          <w:p>
            <w:pPr>
              <w:spacing w:after="40" w:before="40"/>
            </w:pPr>
            <w:r/>
            <w:r>
              <w:rPr>
                <w:rFonts w:ascii="Calibri" w:hAnsi="Calibri"/>
                <w:b w:val="0"/>
                <w:sz w:val="18"/>
              </w:rPr>
              <w:t>R</w:t>
            </w:r>
          </w:p>
        </w:tc>
      </w:tr>
      <w:tr>
        <w:tc>
          <w:tcPr>
            <w:tcW w:type="dxa" w:w="2835"/>
            <w:shd w:val="clear" w:color="auto" w:fill="F2F5FA"/>
          </w:tcPr>
          <w:p>
            <w:pPr>
              <w:spacing w:after="40" w:before="40"/>
            </w:pPr>
            <w:r/>
            <w:r>
              <w:rPr>
                <w:rFonts w:ascii="Calibri" w:hAnsi="Calibri"/>
                <w:b w:val="0"/>
                <w:sz w:val="18"/>
              </w:rPr>
              <w:t>Material, Mesin, Supplier</w:t>
            </w:r>
          </w:p>
        </w:tc>
        <w:tc>
          <w:tcPr>
            <w:tcW w:type="dxa" w:w="1077"/>
            <w:shd w:val="clear" w:color="auto" w:fill="F2F5FA"/>
          </w:tcPr>
          <w:p>
            <w:pPr>
              <w:spacing w:after="40" w:before="40"/>
            </w:pPr>
            <w:r/>
            <w:r>
              <w:rPr>
                <w:rFonts w:ascii="Calibri" w:hAnsi="Calibri"/>
                <w:b w:val="0"/>
                <w:sz w:val="18"/>
              </w:rPr>
              <w:t>R</w:t>
            </w:r>
          </w:p>
        </w:tc>
        <w:tc>
          <w:tcPr>
            <w:tcW w:type="dxa" w:w="1020"/>
            <w:shd w:val="clear" w:color="auto" w:fill="F2F5FA"/>
          </w:tcPr>
          <w:p>
            <w:pPr>
              <w:spacing w:after="40" w:before="40"/>
            </w:pPr>
            <w:r/>
            <w:r>
              <w:rPr>
                <w:rFonts w:ascii="Calibri" w:hAnsi="Calibri"/>
                <w:b w:val="0"/>
                <w:sz w:val="18"/>
              </w:rPr>
              <w:t>R</w:t>
            </w:r>
          </w:p>
        </w:tc>
        <w:tc>
          <w:tcPr>
            <w:tcW w:type="dxa" w:w="1020"/>
            <w:shd w:val="clear" w:color="auto" w:fill="F2F5FA"/>
          </w:tcPr>
          <w:p>
            <w:pPr>
              <w:spacing w:after="40" w:before="40"/>
            </w:pPr>
            <w:r/>
            <w:r>
              <w:rPr>
                <w:rFonts w:ascii="Calibri" w:hAnsi="Calibri"/>
                <w:b w:val="0"/>
                <w:sz w:val="18"/>
              </w:rPr>
              <w:t>R</w:t>
            </w:r>
          </w:p>
        </w:tc>
        <w:tc>
          <w:tcPr>
            <w:tcW w:type="dxa" w:w="1077"/>
            <w:shd w:val="clear" w:color="auto" w:fill="F2F5FA"/>
          </w:tcPr>
          <w:p>
            <w:pPr>
              <w:spacing w:after="40" w:before="40"/>
            </w:pPr>
            <w:r/>
            <w:r>
              <w:rPr>
                <w:rFonts w:ascii="Calibri" w:hAnsi="Calibri"/>
                <w:b w:val="0"/>
                <w:sz w:val="18"/>
              </w:rPr>
              <w:t>R</w:t>
            </w:r>
          </w:p>
        </w:tc>
        <w:tc>
          <w:tcPr>
            <w:tcW w:type="dxa" w:w="1020"/>
            <w:shd w:val="clear" w:color="auto" w:fill="F2F5FA"/>
          </w:tcPr>
          <w:p>
            <w:pPr>
              <w:spacing w:after="40" w:before="40"/>
            </w:pPr>
            <w:r/>
            <w:r>
              <w:rPr>
                <w:rFonts w:ascii="Calibri" w:hAnsi="Calibri"/>
                <w:b w:val="0"/>
                <w:sz w:val="18"/>
              </w:rPr>
              <w:t>C, R, U</w:t>
            </w:r>
          </w:p>
        </w:tc>
        <w:tc>
          <w:tcPr>
            <w:tcW w:type="dxa" w:w="1020"/>
            <w:shd w:val="clear" w:color="auto" w:fill="F2F5FA"/>
          </w:tcPr>
          <w:p>
            <w:pPr>
              <w:spacing w:after="40" w:before="40"/>
            </w:pPr>
            <w:r/>
            <w:r>
              <w:rPr>
                <w:rFonts w:ascii="Calibri" w:hAnsi="Calibri"/>
                <w:b w:val="0"/>
                <w:sz w:val="18"/>
              </w:rPr>
              <w:t>R</w:t>
            </w:r>
          </w:p>
        </w:tc>
      </w:tr>
      <w:tr>
        <w:tc>
          <w:tcPr>
            <w:tcW w:type="dxa" w:w="2835"/>
          </w:tcPr>
          <w:p>
            <w:pPr>
              <w:spacing w:after="40" w:before="40"/>
            </w:pPr>
            <w:r/>
            <w:r>
              <w:rPr>
                <w:rFonts w:ascii="Calibri" w:hAnsi="Calibri"/>
                <w:b w:val="0"/>
                <w:sz w:val="18"/>
              </w:rPr>
              <w:t>Master Laboratory (metode &amp; parameter)</w:t>
            </w:r>
          </w:p>
        </w:tc>
        <w:tc>
          <w:tcPr>
            <w:tcW w:type="dxa" w:w="1077"/>
          </w:tcPr>
          <w:p>
            <w:pPr>
              <w:spacing w:after="40" w:before="40"/>
            </w:pPr>
            <w:r/>
            <w:r>
              <w:rPr>
                <w:rFonts w:ascii="Calibri" w:hAnsi="Calibri"/>
                <w:b w:val="0"/>
                <w:sz w:val="18"/>
              </w:rPr>
              <w:t>—</w:t>
            </w:r>
          </w:p>
        </w:tc>
        <w:tc>
          <w:tcPr>
            <w:tcW w:type="dxa" w:w="1020"/>
          </w:tcPr>
          <w:p>
            <w:pPr>
              <w:spacing w:after="40" w:before="40"/>
            </w:pPr>
            <w:r/>
            <w:r>
              <w:rPr>
                <w:rFonts w:ascii="Calibri" w:hAnsi="Calibri"/>
                <w:b w:val="0"/>
                <w:sz w:val="18"/>
              </w:rPr>
              <w:t>R</w:t>
            </w:r>
          </w:p>
        </w:tc>
        <w:tc>
          <w:tcPr>
            <w:tcW w:type="dxa" w:w="1020"/>
          </w:tcPr>
          <w:p>
            <w:pPr>
              <w:spacing w:after="40" w:before="40"/>
            </w:pPr>
            <w:r/>
            <w:r>
              <w:rPr>
                <w:rFonts w:ascii="Calibri" w:hAnsi="Calibri"/>
                <w:b w:val="0"/>
                <w:sz w:val="18"/>
              </w:rPr>
              <w:t>R</w:t>
            </w:r>
          </w:p>
        </w:tc>
        <w:tc>
          <w:tcPr>
            <w:tcW w:type="dxa" w:w="1077"/>
          </w:tcPr>
          <w:p>
            <w:pPr>
              <w:spacing w:after="40" w:before="40"/>
            </w:pPr>
            <w:r/>
            <w:r>
              <w:rPr>
                <w:rFonts w:ascii="Calibri" w:hAnsi="Calibri"/>
                <w:b w:val="0"/>
                <w:sz w:val="18"/>
              </w:rPr>
              <w:t>R</w:t>
            </w:r>
          </w:p>
        </w:tc>
        <w:tc>
          <w:tcPr>
            <w:tcW w:type="dxa" w:w="1020"/>
          </w:tcPr>
          <w:p>
            <w:pPr>
              <w:spacing w:after="40" w:before="40"/>
            </w:pPr>
            <w:r/>
            <w:r>
              <w:rPr>
                <w:rFonts w:ascii="Calibri" w:hAnsi="Calibri"/>
                <w:b w:val="0"/>
                <w:sz w:val="18"/>
              </w:rPr>
              <w:t>C, R, U, D</w:t>
            </w:r>
          </w:p>
        </w:tc>
        <w:tc>
          <w:tcPr>
            <w:tcW w:type="dxa" w:w="1020"/>
          </w:tcPr>
          <w:p>
            <w:pPr>
              <w:spacing w:after="40" w:before="40"/>
            </w:pPr>
            <w:r/>
            <w:r>
              <w:rPr>
                <w:rFonts w:ascii="Calibri" w:hAnsi="Calibri"/>
                <w:b w:val="0"/>
                <w:sz w:val="18"/>
              </w:rPr>
              <w:t>R</w:t>
            </w:r>
          </w:p>
        </w:tc>
      </w:tr>
      <w:tr>
        <w:tc>
          <w:tcPr>
            <w:tcW w:type="dxa" w:w="2835"/>
            <w:shd w:val="clear" w:color="auto" w:fill="F2F5FA"/>
          </w:tcPr>
          <w:p>
            <w:pPr>
              <w:spacing w:after="40" w:before="40"/>
            </w:pPr>
            <w:r/>
            <w:r>
              <w:rPr>
                <w:rFonts w:ascii="Calibri" w:hAnsi="Calibri"/>
                <w:b w:val="0"/>
                <w:sz w:val="18"/>
              </w:rPr>
              <w:t>Konfigurasi Approval</w:t>
            </w:r>
          </w:p>
        </w:tc>
        <w:tc>
          <w:tcPr>
            <w:tcW w:type="dxa" w:w="1077"/>
            <w:shd w:val="clear" w:color="auto" w:fill="F2F5FA"/>
          </w:tcPr>
          <w:p>
            <w:pPr>
              <w:spacing w:after="40" w:before="40"/>
            </w:pPr>
            <w:r/>
            <w:r>
              <w:rPr>
                <w:rFonts w:ascii="Calibri" w:hAnsi="Calibri"/>
                <w:b w:val="0"/>
                <w:sz w:val="18"/>
              </w:rPr>
              <w:t>—</w:t>
            </w:r>
          </w:p>
        </w:tc>
        <w:tc>
          <w:tcPr>
            <w:tcW w:type="dxa" w:w="1020"/>
            <w:shd w:val="clear" w:color="auto" w:fill="F2F5FA"/>
          </w:tcPr>
          <w:p>
            <w:pPr>
              <w:spacing w:after="40" w:before="40"/>
            </w:pPr>
            <w:r/>
            <w:r>
              <w:rPr>
                <w:rFonts w:ascii="Calibri" w:hAnsi="Calibri"/>
                <w:b w:val="0"/>
                <w:sz w:val="18"/>
              </w:rPr>
              <w:t>—</w:t>
            </w:r>
          </w:p>
        </w:tc>
        <w:tc>
          <w:tcPr>
            <w:tcW w:type="dxa" w:w="1020"/>
            <w:shd w:val="clear" w:color="auto" w:fill="F2F5FA"/>
          </w:tcPr>
          <w:p>
            <w:pPr>
              <w:spacing w:after="40" w:before="40"/>
            </w:pPr>
            <w:r/>
            <w:r>
              <w:rPr>
                <w:rFonts w:ascii="Calibri" w:hAnsi="Calibri"/>
                <w:b w:val="0"/>
                <w:sz w:val="18"/>
              </w:rPr>
              <w:t>R</w:t>
            </w:r>
          </w:p>
        </w:tc>
        <w:tc>
          <w:tcPr>
            <w:tcW w:type="dxa" w:w="1077"/>
            <w:shd w:val="clear" w:color="auto" w:fill="F2F5FA"/>
          </w:tcPr>
          <w:p>
            <w:pPr>
              <w:spacing w:after="40" w:before="40"/>
            </w:pPr>
            <w:r/>
            <w:r>
              <w:rPr>
                <w:rFonts w:ascii="Calibri" w:hAnsi="Calibri"/>
                <w:b w:val="0"/>
                <w:sz w:val="18"/>
              </w:rPr>
              <w:t>R</w:t>
            </w:r>
          </w:p>
        </w:tc>
        <w:tc>
          <w:tcPr>
            <w:tcW w:type="dxa" w:w="1020"/>
            <w:shd w:val="clear" w:color="auto" w:fill="F2F5FA"/>
          </w:tcPr>
          <w:p>
            <w:pPr>
              <w:spacing w:after="40" w:before="40"/>
            </w:pPr>
            <w:r/>
            <w:r>
              <w:rPr>
                <w:rFonts w:ascii="Calibri" w:hAnsi="Calibri"/>
                <w:b w:val="0"/>
                <w:sz w:val="18"/>
              </w:rPr>
              <w:t>—</w:t>
            </w:r>
          </w:p>
        </w:tc>
        <w:tc>
          <w:tcPr>
            <w:tcW w:type="dxa" w:w="1020"/>
            <w:shd w:val="clear" w:color="auto" w:fill="F2F5FA"/>
          </w:tcPr>
          <w:p>
            <w:pPr>
              <w:spacing w:after="40" w:before="40"/>
            </w:pPr>
            <w:r/>
            <w:r>
              <w:rPr>
                <w:rFonts w:ascii="Calibri" w:hAnsi="Calibri"/>
                <w:b w:val="0"/>
                <w:sz w:val="18"/>
              </w:rPr>
              <w:t>C, R, U, D</w:t>
            </w:r>
          </w:p>
        </w:tc>
      </w:tr>
      <w:tr>
        <w:tc>
          <w:tcPr>
            <w:tcW w:type="dxa" w:w="2835"/>
          </w:tcPr>
          <w:p>
            <w:pPr>
              <w:spacing w:after="40" w:before="40"/>
            </w:pPr>
            <w:r/>
            <w:r>
              <w:rPr>
                <w:rFonts w:ascii="Calibri" w:hAnsi="Calibri"/>
                <w:b w:val="0"/>
                <w:sz w:val="18"/>
              </w:rPr>
              <w:t>Menu, Role &amp; Permission</w:t>
            </w:r>
          </w:p>
        </w:tc>
        <w:tc>
          <w:tcPr>
            <w:tcW w:type="dxa" w:w="1077"/>
          </w:tcPr>
          <w:p>
            <w:pPr>
              <w:spacing w:after="40" w:before="40"/>
            </w:pPr>
            <w:r/>
            <w:r>
              <w:rPr>
                <w:rFonts w:ascii="Calibri" w:hAnsi="Calibri"/>
                <w:b w:val="0"/>
                <w:sz w:val="18"/>
              </w:rPr>
              <w:t>—</w:t>
            </w:r>
          </w:p>
        </w:tc>
        <w:tc>
          <w:tcPr>
            <w:tcW w:type="dxa" w:w="1020"/>
          </w:tcPr>
          <w:p>
            <w:pPr>
              <w:spacing w:after="40" w:before="40"/>
            </w:pPr>
            <w:r/>
            <w:r>
              <w:rPr>
                <w:rFonts w:ascii="Calibri" w:hAnsi="Calibri"/>
                <w:b w:val="0"/>
                <w:sz w:val="18"/>
              </w:rPr>
              <w:t>—</w:t>
            </w:r>
          </w:p>
        </w:tc>
        <w:tc>
          <w:tcPr>
            <w:tcW w:type="dxa" w:w="1020"/>
          </w:tcPr>
          <w:p>
            <w:pPr>
              <w:spacing w:after="40" w:before="40"/>
            </w:pPr>
            <w:r/>
            <w:r>
              <w:rPr>
                <w:rFonts w:ascii="Calibri" w:hAnsi="Calibri"/>
                <w:b w:val="0"/>
                <w:sz w:val="18"/>
              </w:rPr>
              <w:t>—</w:t>
            </w:r>
          </w:p>
        </w:tc>
        <w:tc>
          <w:tcPr>
            <w:tcW w:type="dxa" w:w="1077"/>
          </w:tcPr>
          <w:p>
            <w:pPr>
              <w:spacing w:after="40" w:before="40"/>
            </w:pPr>
            <w:r/>
            <w:r>
              <w:rPr>
                <w:rFonts w:ascii="Calibri" w:hAnsi="Calibri"/>
                <w:b w:val="0"/>
                <w:sz w:val="18"/>
              </w:rPr>
              <w:t>—</w:t>
            </w:r>
          </w:p>
        </w:tc>
        <w:tc>
          <w:tcPr>
            <w:tcW w:type="dxa" w:w="1020"/>
          </w:tcPr>
          <w:p>
            <w:pPr>
              <w:spacing w:after="40" w:before="40"/>
            </w:pPr>
            <w:r/>
            <w:r>
              <w:rPr>
                <w:rFonts w:ascii="Calibri" w:hAnsi="Calibri"/>
                <w:b w:val="0"/>
                <w:sz w:val="18"/>
              </w:rPr>
              <w:t>—</w:t>
            </w:r>
          </w:p>
        </w:tc>
        <w:tc>
          <w:tcPr>
            <w:tcW w:type="dxa" w:w="1020"/>
          </w:tcPr>
          <w:p>
            <w:pPr>
              <w:spacing w:after="40" w:before="40"/>
            </w:pPr>
            <w:r/>
            <w:r>
              <w:rPr>
                <w:rFonts w:ascii="Calibri" w:hAnsi="Calibri"/>
                <w:b w:val="0"/>
                <w:sz w:val="18"/>
              </w:rPr>
              <w:t>C, R, U, D</w:t>
            </w:r>
          </w:p>
        </w:tc>
      </w:tr>
      <w:tr>
        <w:tc>
          <w:tcPr>
            <w:tcW w:type="dxa" w:w="2835"/>
            <w:shd w:val="clear" w:color="auto" w:fill="F2F5FA"/>
          </w:tcPr>
          <w:p>
            <w:pPr>
              <w:spacing w:after="40" w:before="40"/>
            </w:pPr>
            <w:r/>
            <w:r>
              <w:rPr>
                <w:rFonts w:ascii="Calibri" w:hAnsi="Calibri"/>
                <w:b w:val="0"/>
                <w:sz w:val="18"/>
              </w:rPr>
              <w:t>User Access</w:t>
            </w:r>
          </w:p>
        </w:tc>
        <w:tc>
          <w:tcPr>
            <w:tcW w:type="dxa" w:w="1077"/>
            <w:shd w:val="clear" w:color="auto" w:fill="F2F5FA"/>
          </w:tcPr>
          <w:p>
            <w:pPr>
              <w:spacing w:after="40" w:before="40"/>
            </w:pPr>
            <w:r/>
            <w:r>
              <w:rPr>
                <w:rFonts w:ascii="Calibri" w:hAnsi="Calibri"/>
                <w:b w:val="0"/>
                <w:sz w:val="18"/>
              </w:rPr>
              <w:t>—</w:t>
            </w:r>
          </w:p>
        </w:tc>
        <w:tc>
          <w:tcPr>
            <w:tcW w:type="dxa" w:w="1020"/>
            <w:shd w:val="clear" w:color="auto" w:fill="F2F5FA"/>
          </w:tcPr>
          <w:p>
            <w:pPr>
              <w:spacing w:after="40" w:before="40"/>
            </w:pPr>
            <w:r/>
            <w:r>
              <w:rPr>
                <w:rFonts w:ascii="Calibri" w:hAnsi="Calibri"/>
                <w:b w:val="0"/>
                <w:sz w:val="18"/>
              </w:rPr>
              <w:t>—</w:t>
            </w:r>
          </w:p>
        </w:tc>
        <w:tc>
          <w:tcPr>
            <w:tcW w:type="dxa" w:w="1020"/>
            <w:shd w:val="clear" w:color="auto" w:fill="F2F5FA"/>
          </w:tcPr>
          <w:p>
            <w:pPr>
              <w:spacing w:after="40" w:before="40"/>
            </w:pPr>
            <w:r/>
            <w:r>
              <w:rPr>
                <w:rFonts w:ascii="Calibri" w:hAnsi="Calibri"/>
                <w:b w:val="0"/>
                <w:sz w:val="18"/>
              </w:rPr>
              <w:t>—</w:t>
            </w:r>
          </w:p>
        </w:tc>
        <w:tc>
          <w:tcPr>
            <w:tcW w:type="dxa" w:w="1077"/>
            <w:shd w:val="clear" w:color="auto" w:fill="F2F5FA"/>
          </w:tcPr>
          <w:p>
            <w:pPr>
              <w:spacing w:after="40" w:before="40"/>
            </w:pPr>
            <w:r/>
            <w:r>
              <w:rPr>
                <w:rFonts w:ascii="Calibri" w:hAnsi="Calibri"/>
                <w:b w:val="0"/>
                <w:sz w:val="18"/>
              </w:rPr>
              <w:t>—</w:t>
            </w:r>
          </w:p>
        </w:tc>
        <w:tc>
          <w:tcPr>
            <w:tcW w:type="dxa" w:w="1020"/>
            <w:shd w:val="clear" w:color="auto" w:fill="F2F5FA"/>
          </w:tcPr>
          <w:p>
            <w:pPr>
              <w:spacing w:after="40" w:before="40"/>
            </w:pPr>
            <w:r/>
            <w:r>
              <w:rPr>
                <w:rFonts w:ascii="Calibri" w:hAnsi="Calibri"/>
                <w:b w:val="0"/>
                <w:sz w:val="18"/>
              </w:rPr>
              <w:t>—</w:t>
            </w:r>
          </w:p>
        </w:tc>
        <w:tc>
          <w:tcPr>
            <w:tcW w:type="dxa" w:w="1020"/>
            <w:shd w:val="clear" w:color="auto" w:fill="F2F5FA"/>
          </w:tcPr>
          <w:p>
            <w:pPr>
              <w:spacing w:after="40" w:before="40"/>
            </w:pPr>
            <w:r/>
            <w:r>
              <w:rPr>
                <w:rFonts w:ascii="Calibri" w:hAnsi="Calibri"/>
                <w:b w:val="0"/>
                <w:sz w:val="18"/>
              </w:rPr>
              <w:t>C, R, U</w:t>
            </w:r>
          </w:p>
        </w:tc>
      </w:tr>
      <w:tr>
        <w:tc>
          <w:tcPr>
            <w:tcW w:type="dxa" w:w="2835"/>
          </w:tcPr>
          <w:p>
            <w:pPr>
              <w:spacing w:after="40" w:before="40"/>
            </w:pPr>
            <w:r/>
            <w:r>
              <w:rPr>
                <w:rFonts w:ascii="Calibri" w:hAnsi="Calibri"/>
                <w:b w:val="0"/>
                <w:sz w:val="18"/>
              </w:rPr>
              <w:t>Profil &amp; tanda tangan sendiri</w:t>
            </w:r>
          </w:p>
        </w:tc>
        <w:tc>
          <w:tcPr>
            <w:tcW w:type="dxa" w:w="1077"/>
          </w:tcPr>
          <w:p>
            <w:pPr>
              <w:spacing w:after="40" w:before="40"/>
            </w:pPr>
            <w:r/>
            <w:r>
              <w:rPr>
                <w:rFonts w:ascii="Calibri" w:hAnsi="Calibri"/>
                <w:b w:val="0"/>
                <w:sz w:val="18"/>
              </w:rPr>
              <w:t>R, U</w:t>
            </w:r>
          </w:p>
        </w:tc>
        <w:tc>
          <w:tcPr>
            <w:tcW w:type="dxa" w:w="1020"/>
          </w:tcPr>
          <w:p>
            <w:pPr>
              <w:spacing w:after="40" w:before="40"/>
            </w:pPr>
            <w:r/>
            <w:r>
              <w:rPr>
                <w:rFonts w:ascii="Calibri" w:hAnsi="Calibri"/>
                <w:b w:val="0"/>
                <w:sz w:val="18"/>
              </w:rPr>
              <w:t>R, U</w:t>
            </w:r>
          </w:p>
        </w:tc>
        <w:tc>
          <w:tcPr>
            <w:tcW w:type="dxa" w:w="1020"/>
          </w:tcPr>
          <w:p>
            <w:pPr>
              <w:spacing w:after="40" w:before="40"/>
            </w:pPr>
            <w:r/>
            <w:r>
              <w:rPr>
                <w:rFonts w:ascii="Calibri" w:hAnsi="Calibri"/>
                <w:b w:val="0"/>
                <w:sz w:val="18"/>
              </w:rPr>
              <w:t>R, U</w:t>
            </w:r>
          </w:p>
        </w:tc>
        <w:tc>
          <w:tcPr>
            <w:tcW w:type="dxa" w:w="1077"/>
          </w:tcPr>
          <w:p>
            <w:pPr>
              <w:spacing w:after="40" w:before="40"/>
            </w:pPr>
            <w:r/>
            <w:r>
              <w:rPr>
                <w:rFonts w:ascii="Calibri" w:hAnsi="Calibri"/>
                <w:b w:val="0"/>
                <w:sz w:val="18"/>
              </w:rPr>
              <w:t>R, U</w:t>
            </w:r>
          </w:p>
        </w:tc>
        <w:tc>
          <w:tcPr>
            <w:tcW w:type="dxa" w:w="1020"/>
          </w:tcPr>
          <w:p>
            <w:pPr>
              <w:spacing w:after="40" w:before="40"/>
            </w:pPr>
            <w:r/>
            <w:r>
              <w:rPr>
                <w:rFonts w:ascii="Calibri" w:hAnsi="Calibri"/>
                <w:b w:val="0"/>
                <w:sz w:val="18"/>
              </w:rPr>
              <w:t>R, U</w:t>
            </w:r>
          </w:p>
        </w:tc>
        <w:tc>
          <w:tcPr>
            <w:tcW w:type="dxa" w:w="1020"/>
          </w:tcPr>
          <w:p>
            <w:pPr>
              <w:spacing w:after="40" w:before="40"/>
            </w:pPr>
            <w:r/>
            <w:r>
              <w:rPr>
                <w:rFonts w:ascii="Calibri" w:hAnsi="Calibri"/>
                <w:b w:val="0"/>
                <w:sz w:val="18"/>
              </w:rPr>
              <w:t>R, U</w:t>
            </w:r>
          </w:p>
        </w:tc>
      </w:tr>
    </w:tbl>
    <w:p/>
    <w:p>
      <w:r>
        <w:rPr>
          <w:b w:val="0"/>
          <w:i/>
          <w:sz w:val="19"/>
        </w:rPr>
        <w:t>Catatan: kolom Approver dan GM bergantung pada penugasan pada konfigurasi approval; seorang pengguna dapat memegang lebih dari satu peran, misalnya Petugas QC yang sekaligus menjadi pengesah jenjang pertama pada lokasinya.</w:t>
      </w:r>
    </w:p>
    <w:p>
      <w:r>
        <w:br w:type="page"/>
      </w:r>
    </w:p>
    <w:p>
      <w:pPr>
        <w:pStyle w:val="Heading1"/>
      </w:pPr>
      <w:r>
        <w:t>7. Kebutuhan Non-Fungsional</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794"/>
            <w:shd w:val="clear" w:color="auto" w:fill="1F3B73"/>
          </w:tcPr>
          <w:p>
            <w:pPr>
              <w:spacing w:after="40" w:before="40"/>
            </w:pPr>
            <w:r/>
            <w:r>
              <w:rPr>
                <w:rFonts w:ascii="Calibri" w:hAnsi="Calibri"/>
                <w:b/>
                <w:color w:val="FFFFFF"/>
                <w:sz w:val="18"/>
              </w:rPr>
              <w:t>ID</w:t>
            </w:r>
          </w:p>
        </w:tc>
        <w:tc>
          <w:tcPr>
            <w:tcW w:type="dxa" w:w="1531"/>
            <w:shd w:val="clear" w:color="auto" w:fill="1F3B73"/>
          </w:tcPr>
          <w:p>
            <w:pPr>
              <w:spacing w:after="40" w:before="40"/>
            </w:pPr>
            <w:r/>
            <w:r>
              <w:rPr>
                <w:rFonts w:ascii="Calibri" w:hAnsi="Calibri"/>
                <w:b/>
                <w:color w:val="FFFFFF"/>
                <w:sz w:val="18"/>
              </w:rPr>
              <w:t>Kategori</w:t>
            </w:r>
          </w:p>
        </w:tc>
        <w:tc>
          <w:tcPr>
            <w:tcW w:type="dxa" w:w="5159"/>
            <w:shd w:val="clear" w:color="auto" w:fill="1F3B73"/>
          </w:tcPr>
          <w:p>
            <w:pPr>
              <w:spacing w:after="40" w:before="40"/>
            </w:pPr>
            <w:r/>
            <w:r>
              <w:rPr>
                <w:rFonts w:ascii="Calibri" w:hAnsi="Calibri"/>
                <w:b/>
                <w:color w:val="FFFFFF"/>
                <w:sz w:val="18"/>
              </w:rPr>
              <w:t>Kebutuhan</w:t>
            </w:r>
          </w:p>
        </w:tc>
        <w:tc>
          <w:tcPr>
            <w:tcW w:type="dxa" w:w="1587"/>
            <w:shd w:val="clear" w:color="auto" w:fill="1F3B73"/>
          </w:tcPr>
          <w:p>
            <w:pPr>
              <w:spacing w:after="40" w:before="40"/>
            </w:pPr>
            <w:r/>
            <w:r>
              <w:rPr>
                <w:rFonts w:ascii="Calibri" w:hAnsi="Calibri"/>
                <w:b/>
                <w:color w:val="FFFFFF"/>
                <w:sz w:val="18"/>
              </w:rPr>
              <w:t>Status</w:t>
            </w:r>
          </w:p>
        </w:tc>
      </w:tr>
      <w:tr>
        <w:tc>
          <w:tcPr>
            <w:tcW w:type="dxa" w:w="794"/>
          </w:tcPr>
          <w:p>
            <w:pPr>
              <w:spacing w:after="40" w:before="40"/>
            </w:pPr>
            <w:r/>
            <w:r>
              <w:rPr>
                <w:rFonts w:ascii="Calibri" w:hAnsi="Calibri"/>
                <w:b w:val="0"/>
                <w:sz w:val="18"/>
              </w:rPr>
              <w:t>NFR-01</w:t>
            </w:r>
          </w:p>
        </w:tc>
        <w:tc>
          <w:tcPr>
            <w:tcW w:type="dxa" w:w="1531"/>
          </w:tcPr>
          <w:p>
            <w:pPr>
              <w:spacing w:after="40" w:before="40"/>
            </w:pPr>
            <w:r/>
            <w:r>
              <w:rPr>
                <w:rFonts w:ascii="Calibri" w:hAnsi="Calibri"/>
                <w:b w:val="0"/>
                <w:sz w:val="18"/>
              </w:rPr>
              <w:t>Keamanan — Otorisasi</w:t>
            </w:r>
          </w:p>
        </w:tc>
        <w:tc>
          <w:tcPr>
            <w:tcW w:type="dxa" w:w="5159"/>
          </w:tcPr>
          <w:p>
            <w:pPr>
              <w:spacing w:after="40" w:before="40"/>
            </w:pPr>
            <w:r/>
            <w:r>
              <w:rPr>
                <w:rFonts w:ascii="Calibri" w:hAnsi="Calibri"/>
                <w:b w:val="0"/>
                <w:sz w:val="18"/>
              </w:rPr>
              <w:t>Setiap endpoint pengubah data memverifikasi hak akses di sisi server; pembatasan lokasi diterapkan pada seluruh daftar dan detail transaksi.</w:t>
            </w:r>
          </w:p>
        </w:tc>
        <w:tc>
          <w:tcPr>
            <w:tcW w:type="dxa" w:w="1587"/>
          </w:tcPr>
          <w:p>
            <w:pPr>
              <w:spacing w:after="40" w:before="40"/>
            </w:pPr>
            <w:r/>
            <w:r>
              <w:rPr>
                <w:rFonts w:ascii="Calibri" w:hAnsi="Calibri"/>
                <w:b w:val="0"/>
                <w:sz w:val="18"/>
              </w:rPr>
              <w:t>Terpenuhi</w:t>
            </w:r>
          </w:p>
        </w:tc>
      </w:tr>
      <w:tr>
        <w:tc>
          <w:tcPr>
            <w:tcW w:type="dxa" w:w="794"/>
            <w:shd w:val="clear" w:color="auto" w:fill="F2F5FA"/>
          </w:tcPr>
          <w:p>
            <w:pPr>
              <w:spacing w:after="40" w:before="40"/>
            </w:pPr>
            <w:r/>
            <w:r>
              <w:rPr>
                <w:rFonts w:ascii="Calibri" w:hAnsi="Calibri"/>
                <w:b w:val="0"/>
                <w:sz w:val="18"/>
              </w:rPr>
              <w:t>NFR-02</w:t>
            </w:r>
          </w:p>
        </w:tc>
        <w:tc>
          <w:tcPr>
            <w:tcW w:type="dxa" w:w="1531"/>
            <w:shd w:val="clear" w:color="auto" w:fill="F2F5FA"/>
          </w:tcPr>
          <w:p>
            <w:pPr>
              <w:spacing w:after="40" w:before="40"/>
            </w:pPr>
            <w:r/>
            <w:r>
              <w:rPr>
                <w:rFonts w:ascii="Calibri" w:hAnsi="Calibri"/>
                <w:b w:val="0"/>
                <w:sz w:val="18"/>
              </w:rPr>
              <w:t>Keamanan — Keluaran</w:t>
            </w:r>
          </w:p>
        </w:tc>
        <w:tc>
          <w:tcPr>
            <w:tcW w:type="dxa" w:w="5159"/>
            <w:shd w:val="clear" w:color="auto" w:fill="F2F5FA"/>
          </w:tcPr>
          <w:p>
            <w:pPr>
              <w:spacing w:after="40" w:before="40"/>
            </w:pPr>
            <w:r/>
            <w:r>
              <w:rPr>
                <w:rFonts w:ascii="Calibri" w:hAnsi="Calibri"/>
                <w:b w:val="0"/>
                <w:sz w:val="18"/>
              </w:rPr>
              <w:t>Seluruh data yang berasal dari masukan pengguna harus di-escape sebelum dirender agar tidak terjadi penyisipan skrip (stored XSS).</w:t>
            </w:r>
          </w:p>
        </w:tc>
        <w:tc>
          <w:tcPr>
            <w:tcW w:type="dxa" w:w="1587"/>
            <w:shd w:val="clear" w:color="auto" w:fill="F2F5FA"/>
          </w:tcPr>
          <w:p>
            <w:pPr>
              <w:spacing w:after="40" w:before="40"/>
            </w:pPr>
            <w:r/>
            <w:r>
              <w:rPr>
                <w:rFonts w:ascii="Calibri" w:hAnsi="Calibri"/>
                <w:b w:val="0"/>
                <w:sz w:val="18"/>
              </w:rPr>
              <w:t>Terpenuhi</w:t>
            </w:r>
          </w:p>
        </w:tc>
      </w:tr>
      <w:tr>
        <w:tc>
          <w:tcPr>
            <w:tcW w:type="dxa" w:w="794"/>
          </w:tcPr>
          <w:p>
            <w:pPr>
              <w:spacing w:after="40" w:before="40"/>
            </w:pPr>
            <w:r/>
            <w:r>
              <w:rPr>
                <w:rFonts w:ascii="Calibri" w:hAnsi="Calibri"/>
                <w:b w:val="0"/>
                <w:sz w:val="18"/>
              </w:rPr>
              <w:t>NFR-03</w:t>
            </w:r>
          </w:p>
        </w:tc>
        <w:tc>
          <w:tcPr>
            <w:tcW w:type="dxa" w:w="1531"/>
          </w:tcPr>
          <w:p>
            <w:pPr>
              <w:spacing w:after="40" w:before="40"/>
            </w:pPr>
            <w:r/>
            <w:r>
              <w:rPr>
                <w:rFonts w:ascii="Calibri" w:hAnsi="Calibri"/>
                <w:b w:val="0"/>
                <w:sz w:val="18"/>
              </w:rPr>
              <w:t>Keamanan — Masukan</w:t>
            </w:r>
          </w:p>
        </w:tc>
        <w:tc>
          <w:tcPr>
            <w:tcW w:type="dxa" w:w="5159"/>
          </w:tcPr>
          <w:p>
            <w:pPr>
              <w:spacing w:after="40" w:before="40"/>
            </w:pPr>
            <w:r/>
            <w:r>
              <w:rPr>
                <w:rFonts w:ascii="Calibri" w:hAnsi="Calibri"/>
                <w:b w:val="0"/>
                <w:sz w:val="18"/>
              </w:rPr>
              <w:t>Validasi masukan dilakukan di sisi server (Form Request), mencakup tipe data, kolom wajib, dan keberadaan nilai rujukan pada master.</w:t>
            </w:r>
          </w:p>
        </w:tc>
        <w:tc>
          <w:tcPr>
            <w:tcW w:type="dxa" w:w="1587"/>
          </w:tcPr>
          <w:p>
            <w:pPr>
              <w:spacing w:after="40" w:before="40"/>
            </w:pPr>
            <w:r/>
            <w:r>
              <w:rPr>
                <w:rFonts w:ascii="Calibri" w:hAnsi="Calibri"/>
                <w:b w:val="0"/>
                <w:sz w:val="18"/>
              </w:rPr>
              <w:t>Terpenuhi</w:t>
            </w:r>
          </w:p>
        </w:tc>
      </w:tr>
      <w:tr>
        <w:tc>
          <w:tcPr>
            <w:tcW w:type="dxa" w:w="794"/>
            <w:shd w:val="clear" w:color="auto" w:fill="F2F5FA"/>
          </w:tcPr>
          <w:p>
            <w:pPr>
              <w:spacing w:after="40" w:before="40"/>
            </w:pPr>
            <w:r/>
            <w:r>
              <w:rPr>
                <w:rFonts w:ascii="Calibri" w:hAnsi="Calibri"/>
                <w:b w:val="0"/>
                <w:sz w:val="18"/>
              </w:rPr>
              <w:t>NFR-04</w:t>
            </w:r>
          </w:p>
        </w:tc>
        <w:tc>
          <w:tcPr>
            <w:tcW w:type="dxa" w:w="1531"/>
            <w:shd w:val="clear" w:color="auto" w:fill="F2F5FA"/>
          </w:tcPr>
          <w:p>
            <w:pPr>
              <w:spacing w:after="40" w:before="40"/>
            </w:pPr>
            <w:r/>
            <w:r>
              <w:rPr>
                <w:rFonts w:ascii="Calibri" w:hAnsi="Calibri"/>
                <w:b w:val="0"/>
                <w:sz w:val="18"/>
              </w:rPr>
              <w:t>Keamanan — Kerahasiaan data</w:t>
            </w:r>
          </w:p>
        </w:tc>
        <w:tc>
          <w:tcPr>
            <w:tcW w:type="dxa" w:w="5159"/>
            <w:shd w:val="clear" w:color="auto" w:fill="F2F5FA"/>
          </w:tcPr>
          <w:p>
            <w:pPr>
              <w:spacing w:after="40" w:before="40"/>
            </w:pPr>
            <w:r/>
            <w:r>
              <w:rPr>
                <w:rFonts w:ascii="Calibri" w:hAnsi="Calibri"/>
                <w:b w:val="0"/>
                <w:sz w:val="18"/>
              </w:rPr>
              <w:t>Data hasil uji dan data pengguna tidak boleh dikirim ke layanan pihak ketiga; seluruh pemrosesan laporan dan grafik dilakukan di dalam lingkungan perusahaan.</w:t>
            </w:r>
          </w:p>
        </w:tc>
        <w:tc>
          <w:tcPr>
            <w:tcW w:type="dxa" w:w="1587"/>
            <w:shd w:val="clear" w:color="auto" w:fill="F2F5FA"/>
          </w:tcPr>
          <w:p>
            <w:pPr>
              <w:spacing w:after="40" w:before="40"/>
            </w:pPr>
            <w:r/>
            <w:r>
              <w:rPr>
                <w:rFonts w:ascii="Calibri" w:hAnsi="Calibri"/>
                <w:b w:val="0"/>
                <w:sz w:val="18"/>
              </w:rPr>
              <w:t>Terpenuhi</w:t>
            </w:r>
          </w:p>
        </w:tc>
      </w:tr>
      <w:tr>
        <w:tc>
          <w:tcPr>
            <w:tcW w:type="dxa" w:w="794"/>
          </w:tcPr>
          <w:p>
            <w:pPr>
              <w:spacing w:after="40" w:before="40"/>
            </w:pPr>
            <w:r/>
            <w:r>
              <w:rPr>
                <w:rFonts w:ascii="Calibri" w:hAnsi="Calibri"/>
                <w:b w:val="0"/>
                <w:sz w:val="18"/>
              </w:rPr>
              <w:t>NFR-05</w:t>
            </w:r>
          </w:p>
        </w:tc>
        <w:tc>
          <w:tcPr>
            <w:tcW w:type="dxa" w:w="1531"/>
          </w:tcPr>
          <w:p>
            <w:pPr>
              <w:spacing w:after="40" w:before="40"/>
            </w:pPr>
            <w:r/>
            <w:r>
              <w:rPr>
                <w:rFonts w:ascii="Calibri" w:hAnsi="Calibri"/>
                <w:b w:val="0"/>
                <w:sz w:val="18"/>
              </w:rPr>
              <w:t>Keamanan — Data sensitif</w:t>
            </w:r>
          </w:p>
        </w:tc>
        <w:tc>
          <w:tcPr>
            <w:tcW w:type="dxa" w:w="5159"/>
          </w:tcPr>
          <w:p>
            <w:pPr>
              <w:spacing w:after="40" w:before="40"/>
            </w:pPr>
            <w:r/>
            <w:r>
              <w:rPr>
                <w:rFonts w:ascii="Calibri" w:hAnsi="Calibri"/>
                <w:b w:val="0"/>
                <w:sz w:val="18"/>
              </w:rPr>
              <w:t>Gambar tanda tangan dan NIK hanya boleh terbaca oleh pemiliknya dan oleh proses pencetakan laporan yang relevan.</w:t>
            </w:r>
          </w:p>
        </w:tc>
        <w:tc>
          <w:tcPr>
            <w:tcW w:type="dxa" w:w="1587"/>
          </w:tcPr>
          <w:p>
            <w:pPr>
              <w:spacing w:after="40" w:before="40"/>
            </w:pPr>
            <w:r/>
            <w:r>
              <w:rPr>
                <w:rFonts w:ascii="Calibri" w:hAnsi="Calibri"/>
                <w:b w:val="0"/>
                <w:sz w:val="18"/>
              </w:rPr>
              <w:t>Terpenuhi</w:t>
            </w:r>
          </w:p>
        </w:tc>
      </w:tr>
      <w:tr>
        <w:tc>
          <w:tcPr>
            <w:tcW w:type="dxa" w:w="794"/>
            <w:shd w:val="clear" w:color="auto" w:fill="F2F5FA"/>
          </w:tcPr>
          <w:p>
            <w:pPr>
              <w:spacing w:after="40" w:before="40"/>
            </w:pPr>
            <w:r/>
            <w:r>
              <w:rPr>
                <w:rFonts w:ascii="Calibri" w:hAnsi="Calibri"/>
                <w:b w:val="0"/>
                <w:sz w:val="18"/>
              </w:rPr>
              <w:t>NFR-06</w:t>
            </w:r>
          </w:p>
        </w:tc>
        <w:tc>
          <w:tcPr>
            <w:tcW w:type="dxa" w:w="1531"/>
            <w:shd w:val="clear" w:color="auto" w:fill="F2F5FA"/>
          </w:tcPr>
          <w:p>
            <w:pPr>
              <w:spacing w:after="40" w:before="40"/>
            </w:pPr>
            <w:r/>
            <w:r>
              <w:rPr>
                <w:rFonts w:ascii="Calibri" w:hAnsi="Calibri"/>
                <w:b w:val="0"/>
                <w:sz w:val="18"/>
              </w:rPr>
              <w:t>Integritas data</w:t>
            </w:r>
          </w:p>
        </w:tc>
        <w:tc>
          <w:tcPr>
            <w:tcW w:type="dxa" w:w="5159"/>
            <w:shd w:val="clear" w:color="auto" w:fill="F2F5FA"/>
          </w:tcPr>
          <w:p>
            <w:pPr>
              <w:spacing w:after="40" w:before="40"/>
            </w:pPr>
            <w:r/>
            <w:r>
              <w:rPr>
                <w:rFonts w:ascii="Calibri" w:hAnsi="Calibri"/>
                <w:b w:val="0"/>
                <w:sz w:val="18"/>
              </w:rPr>
              <w:t>Operasi multi-tabel dijalankan dalam satu transaksi basis data dengan penguncian baris untuk mencegah kondisi balapan (race condition) pada penomoran dokumen dan keputusan approval.</w:t>
            </w:r>
          </w:p>
        </w:tc>
        <w:tc>
          <w:tcPr>
            <w:tcW w:type="dxa" w:w="1587"/>
            <w:shd w:val="clear" w:color="auto" w:fill="F2F5FA"/>
          </w:tcPr>
          <w:p>
            <w:pPr>
              <w:spacing w:after="40" w:before="40"/>
            </w:pPr>
            <w:r/>
            <w:r>
              <w:rPr>
                <w:rFonts w:ascii="Calibri" w:hAnsi="Calibri"/>
                <w:b w:val="0"/>
                <w:sz w:val="18"/>
              </w:rPr>
              <w:t>Terpenuhi</w:t>
            </w:r>
          </w:p>
        </w:tc>
      </w:tr>
      <w:tr>
        <w:tc>
          <w:tcPr>
            <w:tcW w:type="dxa" w:w="794"/>
          </w:tcPr>
          <w:p>
            <w:pPr>
              <w:spacing w:after="40" w:before="40"/>
            </w:pPr>
            <w:r/>
            <w:r>
              <w:rPr>
                <w:rFonts w:ascii="Calibri" w:hAnsi="Calibri"/>
                <w:b w:val="0"/>
                <w:sz w:val="18"/>
              </w:rPr>
              <w:t>NFR-07</w:t>
            </w:r>
          </w:p>
        </w:tc>
        <w:tc>
          <w:tcPr>
            <w:tcW w:type="dxa" w:w="1531"/>
          </w:tcPr>
          <w:p>
            <w:pPr>
              <w:spacing w:after="40" w:before="40"/>
            </w:pPr>
            <w:r/>
            <w:r>
              <w:rPr>
                <w:rFonts w:ascii="Calibri" w:hAnsi="Calibri"/>
                <w:b w:val="0"/>
                <w:sz w:val="18"/>
              </w:rPr>
              <w:t>Ketertelusuran (auditability)</w:t>
            </w:r>
          </w:p>
        </w:tc>
        <w:tc>
          <w:tcPr>
            <w:tcW w:type="dxa" w:w="5159"/>
          </w:tcPr>
          <w:p>
            <w:pPr>
              <w:spacing w:after="40" w:before="40"/>
            </w:pPr>
            <w:r/>
            <w:r>
              <w:rPr>
                <w:rFonts w:ascii="Calibri" w:hAnsi="Calibri"/>
                <w:b w:val="0"/>
                <w:sz w:val="18"/>
              </w:rPr>
              <w:t>Perubahan pada data kritis (produk, sub-detail inspeksi, wall thickness) dan seluruh keputusan approval tersimpan beserta pelaku dan waktunya.</w:t>
            </w:r>
          </w:p>
        </w:tc>
        <w:tc>
          <w:tcPr>
            <w:tcW w:type="dxa" w:w="1587"/>
          </w:tcPr>
          <w:p>
            <w:pPr>
              <w:spacing w:after="40" w:before="40"/>
            </w:pPr>
            <w:r/>
            <w:r>
              <w:rPr>
                <w:rFonts w:ascii="Calibri" w:hAnsi="Calibri"/>
                <w:b w:val="0"/>
                <w:sz w:val="18"/>
              </w:rPr>
              <w:t>Terpenuhi</w:t>
            </w:r>
          </w:p>
        </w:tc>
      </w:tr>
      <w:tr>
        <w:tc>
          <w:tcPr>
            <w:tcW w:type="dxa" w:w="794"/>
            <w:shd w:val="clear" w:color="auto" w:fill="F2F5FA"/>
          </w:tcPr>
          <w:p>
            <w:pPr>
              <w:spacing w:after="40" w:before="40"/>
            </w:pPr>
            <w:r/>
            <w:r>
              <w:rPr>
                <w:rFonts w:ascii="Calibri" w:hAnsi="Calibri"/>
                <w:b w:val="0"/>
                <w:sz w:val="18"/>
              </w:rPr>
              <w:t>NFR-08</w:t>
            </w:r>
          </w:p>
        </w:tc>
        <w:tc>
          <w:tcPr>
            <w:tcW w:type="dxa" w:w="1531"/>
            <w:shd w:val="clear" w:color="auto" w:fill="F2F5FA"/>
          </w:tcPr>
          <w:p>
            <w:pPr>
              <w:spacing w:after="40" w:before="40"/>
            </w:pPr>
            <w:r/>
            <w:r>
              <w:rPr>
                <w:rFonts w:ascii="Calibri" w:hAnsi="Calibri"/>
                <w:b w:val="0"/>
                <w:sz w:val="18"/>
              </w:rPr>
              <w:t>Kinerja</w:t>
            </w:r>
          </w:p>
        </w:tc>
        <w:tc>
          <w:tcPr>
            <w:tcW w:type="dxa" w:w="5159"/>
            <w:shd w:val="clear" w:color="auto" w:fill="F2F5FA"/>
          </w:tcPr>
          <w:p>
            <w:pPr>
              <w:spacing w:after="40" w:before="40"/>
            </w:pPr>
            <w:r/>
            <w:r>
              <w:rPr>
                <w:rFonts w:ascii="Calibri" w:hAnsi="Calibri"/>
                <w:b w:val="0"/>
                <w:sz w:val="18"/>
              </w:rPr>
              <w:t>Daftar transaksi dimuat dengan penyaringan rentang tanggal di sisi server dan disajikan berhalaman; pola memuat seluruh data sekaligus harus dihindari.</w:t>
            </w:r>
          </w:p>
        </w:tc>
        <w:tc>
          <w:tcPr>
            <w:tcW w:type="dxa" w:w="1587"/>
            <w:shd w:val="clear" w:color="auto" w:fill="F2F5FA"/>
          </w:tcPr>
          <w:p>
            <w:pPr>
              <w:spacing w:after="40" w:before="40"/>
            </w:pPr>
            <w:r/>
            <w:r>
              <w:rPr>
                <w:rFonts w:ascii="Calibri" w:hAnsi="Calibri"/>
                <w:b w:val="0"/>
                <w:sz w:val="18"/>
              </w:rPr>
              <w:t>Sebagian — sebagian daftar masih memuat data dalam jumlah besar sekaligus (lihat GAP-09)</w:t>
            </w:r>
          </w:p>
        </w:tc>
      </w:tr>
      <w:tr>
        <w:tc>
          <w:tcPr>
            <w:tcW w:type="dxa" w:w="794"/>
          </w:tcPr>
          <w:p>
            <w:pPr>
              <w:spacing w:after="40" w:before="40"/>
            </w:pPr>
            <w:r/>
            <w:r>
              <w:rPr>
                <w:rFonts w:ascii="Calibri" w:hAnsi="Calibri"/>
                <w:b w:val="0"/>
                <w:sz w:val="18"/>
              </w:rPr>
              <w:t>NFR-09</w:t>
            </w:r>
          </w:p>
        </w:tc>
        <w:tc>
          <w:tcPr>
            <w:tcW w:type="dxa" w:w="1531"/>
          </w:tcPr>
          <w:p>
            <w:pPr>
              <w:spacing w:after="40" w:before="40"/>
            </w:pPr>
            <w:r/>
            <w:r>
              <w:rPr>
                <w:rFonts w:ascii="Calibri" w:hAnsi="Calibri"/>
                <w:b w:val="0"/>
                <w:sz w:val="18"/>
              </w:rPr>
              <w:t>Kinerja — target waktu</w:t>
            </w:r>
          </w:p>
        </w:tc>
        <w:tc>
          <w:tcPr>
            <w:tcW w:type="dxa" w:w="5159"/>
          </w:tcPr>
          <w:p>
            <w:pPr>
              <w:spacing w:after="40" w:before="40"/>
            </w:pPr>
            <w:r/>
            <w:r>
              <w:rPr>
                <w:rFonts w:ascii="Calibri" w:hAnsi="Calibri"/>
                <w:b w:val="0"/>
                <w:sz w:val="18"/>
              </w:rPr>
              <w:t>Halaman daftar dan simpan formulir diharapkan selesai di bawah 3 detik pada jaringan kantor dengan volume data saat ini.</w:t>
            </w:r>
          </w:p>
        </w:tc>
        <w:tc>
          <w:tcPr>
            <w:tcW w:type="dxa" w:w="1587"/>
          </w:tcPr>
          <w:p>
            <w:pPr>
              <w:spacing w:after="40" w:before="40"/>
            </w:pPr>
            <w:r/>
            <w:r>
              <w:rPr>
                <w:rFonts w:ascii="Calibri" w:hAnsi="Calibri"/>
                <w:b w:val="0"/>
                <w:sz w:val="18"/>
              </w:rPr>
              <w:t>Belum diukur formal</w:t>
            </w:r>
          </w:p>
        </w:tc>
      </w:tr>
      <w:tr>
        <w:tc>
          <w:tcPr>
            <w:tcW w:type="dxa" w:w="794"/>
            <w:shd w:val="clear" w:color="auto" w:fill="F2F5FA"/>
          </w:tcPr>
          <w:p>
            <w:pPr>
              <w:spacing w:after="40" w:before="40"/>
            </w:pPr>
            <w:r/>
            <w:r>
              <w:rPr>
                <w:rFonts w:ascii="Calibri" w:hAnsi="Calibri"/>
                <w:b w:val="0"/>
                <w:sz w:val="18"/>
              </w:rPr>
              <w:t>NFR-10</w:t>
            </w:r>
          </w:p>
        </w:tc>
        <w:tc>
          <w:tcPr>
            <w:tcW w:type="dxa" w:w="1531"/>
            <w:shd w:val="clear" w:color="auto" w:fill="F2F5FA"/>
          </w:tcPr>
          <w:p>
            <w:pPr>
              <w:spacing w:after="40" w:before="40"/>
            </w:pPr>
            <w:r/>
            <w:r>
              <w:rPr>
                <w:rFonts w:ascii="Calibri" w:hAnsi="Calibri"/>
                <w:b w:val="0"/>
                <w:sz w:val="18"/>
              </w:rPr>
              <w:t>Ketersediaan</w:t>
            </w:r>
          </w:p>
        </w:tc>
        <w:tc>
          <w:tcPr>
            <w:tcW w:type="dxa" w:w="5159"/>
            <w:shd w:val="clear" w:color="auto" w:fill="F2F5FA"/>
          </w:tcPr>
          <w:p>
            <w:pPr>
              <w:spacing w:after="40" w:before="40"/>
            </w:pPr>
            <w:r/>
            <w:r>
              <w:rPr>
                <w:rFonts w:ascii="Calibri" w:hAnsi="Calibri"/>
                <w:b w:val="0"/>
                <w:sz w:val="18"/>
              </w:rPr>
              <w:t>Aplikasi dijalankan di server kantor dan diharapkan tersedia pada seluruh jam kerja ketiga shift produksi.</w:t>
            </w:r>
          </w:p>
        </w:tc>
        <w:tc>
          <w:tcPr>
            <w:tcW w:type="dxa" w:w="1587"/>
            <w:shd w:val="clear" w:color="auto" w:fill="F2F5FA"/>
          </w:tcPr>
          <w:p>
            <w:pPr>
              <w:spacing w:after="40" w:before="40"/>
            </w:pPr>
            <w:r/>
            <w:r>
              <w:rPr>
                <w:rFonts w:ascii="Calibri" w:hAnsi="Calibri"/>
                <w:b w:val="0"/>
                <w:sz w:val="18"/>
              </w:rPr>
              <w:t>Terpenuhi</w:t>
            </w:r>
          </w:p>
        </w:tc>
      </w:tr>
      <w:tr>
        <w:tc>
          <w:tcPr>
            <w:tcW w:type="dxa" w:w="794"/>
          </w:tcPr>
          <w:p>
            <w:pPr>
              <w:spacing w:after="40" w:before="40"/>
            </w:pPr>
            <w:r/>
            <w:r>
              <w:rPr>
                <w:rFonts w:ascii="Calibri" w:hAnsi="Calibri"/>
                <w:b w:val="0"/>
                <w:sz w:val="18"/>
              </w:rPr>
              <w:t>NFR-11</w:t>
            </w:r>
          </w:p>
        </w:tc>
        <w:tc>
          <w:tcPr>
            <w:tcW w:type="dxa" w:w="1531"/>
          </w:tcPr>
          <w:p>
            <w:pPr>
              <w:spacing w:after="40" w:before="40"/>
            </w:pPr>
            <w:r/>
            <w:r>
              <w:rPr>
                <w:rFonts w:ascii="Calibri" w:hAnsi="Calibri"/>
                <w:b w:val="0"/>
                <w:sz w:val="18"/>
              </w:rPr>
              <w:t>Kompatibilitas</w:t>
            </w:r>
          </w:p>
        </w:tc>
        <w:tc>
          <w:tcPr>
            <w:tcW w:type="dxa" w:w="5159"/>
          </w:tcPr>
          <w:p>
            <w:pPr>
              <w:spacing w:after="40" w:before="40"/>
            </w:pPr>
            <w:r/>
            <w:r>
              <w:rPr>
                <w:rFonts w:ascii="Calibri" w:hAnsi="Calibri"/>
                <w:b w:val="0"/>
                <w:sz w:val="18"/>
              </w:rPr>
              <w:t>Antarmuka berjalan pada peramban modern berbasis Chromium dan Firefox versi terkini, pada resolusi desktop maupun tablet.</w:t>
            </w:r>
          </w:p>
        </w:tc>
        <w:tc>
          <w:tcPr>
            <w:tcW w:type="dxa" w:w="1587"/>
          </w:tcPr>
          <w:p>
            <w:pPr>
              <w:spacing w:after="40" w:before="40"/>
            </w:pPr>
            <w:r/>
            <w:r>
              <w:rPr>
                <w:rFonts w:ascii="Calibri" w:hAnsi="Calibri"/>
                <w:b w:val="0"/>
                <w:sz w:val="18"/>
              </w:rPr>
              <w:t>Terpenuhi</w:t>
            </w:r>
          </w:p>
        </w:tc>
      </w:tr>
      <w:tr>
        <w:tc>
          <w:tcPr>
            <w:tcW w:type="dxa" w:w="794"/>
            <w:shd w:val="clear" w:color="auto" w:fill="F2F5FA"/>
          </w:tcPr>
          <w:p>
            <w:pPr>
              <w:spacing w:after="40" w:before="40"/>
            </w:pPr>
            <w:r/>
            <w:r>
              <w:rPr>
                <w:rFonts w:ascii="Calibri" w:hAnsi="Calibri"/>
                <w:b w:val="0"/>
                <w:sz w:val="18"/>
              </w:rPr>
              <w:t>NFR-12</w:t>
            </w:r>
          </w:p>
        </w:tc>
        <w:tc>
          <w:tcPr>
            <w:tcW w:type="dxa" w:w="1531"/>
            <w:shd w:val="clear" w:color="auto" w:fill="F2F5FA"/>
          </w:tcPr>
          <w:p>
            <w:pPr>
              <w:spacing w:after="40" w:before="40"/>
            </w:pPr>
            <w:r/>
            <w:r>
              <w:rPr>
                <w:rFonts w:ascii="Calibri" w:hAnsi="Calibri"/>
                <w:b w:val="0"/>
                <w:sz w:val="18"/>
              </w:rPr>
              <w:t>Kemudahan penggunaan</w:t>
            </w:r>
          </w:p>
        </w:tc>
        <w:tc>
          <w:tcPr>
            <w:tcW w:type="dxa" w:w="5159"/>
            <w:shd w:val="clear" w:color="auto" w:fill="F2F5FA"/>
          </w:tcPr>
          <w:p>
            <w:pPr>
              <w:spacing w:after="40" w:before="40"/>
            </w:pPr>
            <w:r/>
            <w:r>
              <w:rPr>
                <w:rFonts w:ascii="Calibri" w:hAnsi="Calibri"/>
                <w:b w:val="0"/>
                <w:sz w:val="18"/>
              </w:rPr>
              <w:t>Bahasa antarmuka mengikuti campuran istilah Indonesia dan istilah teknis laboratorium yang sudah dikenal pengguna; pesan kesalahan ditampilkan sebagai notifikasi yang jelas.</w:t>
            </w:r>
          </w:p>
        </w:tc>
        <w:tc>
          <w:tcPr>
            <w:tcW w:type="dxa" w:w="1587"/>
            <w:shd w:val="clear" w:color="auto" w:fill="F2F5FA"/>
          </w:tcPr>
          <w:p>
            <w:pPr>
              <w:spacing w:after="40" w:before="40"/>
            </w:pPr>
            <w:r/>
            <w:r>
              <w:rPr>
                <w:rFonts w:ascii="Calibri" w:hAnsi="Calibri"/>
                <w:b w:val="0"/>
                <w:sz w:val="18"/>
              </w:rPr>
              <w:t>Terpenuhi</w:t>
            </w:r>
          </w:p>
        </w:tc>
      </w:tr>
      <w:tr>
        <w:tc>
          <w:tcPr>
            <w:tcW w:type="dxa" w:w="794"/>
          </w:tcPr>
          <w:p>
            <w:pPr>
              <w:spacing w:after="40" w:before="40"/>
            </w:pPr>
            <w:r/>
            <w:r>
              <w:rPr>
                <w:rFonts w:ascii="Calibri" w:hAnsi="Calibri"/>
                <w:b w:val="0"/>
                <w:sz w:val="18"/>
              </w:rPr>
              <w:t>NFR-13</w:t>
            </w:r>
          </w:p>
        </w:tc>
        <w:tc>
          <w:tcPr>
            <w:tcW w:type="dxa" w:w="1531"/>
          </w:tcPr>
          <w:p>
            <w:pPr>
              <w:spacing w:after="40" w:before="40"/>
            </w:pPr>
            <w:r/>
            <w:r>
              <w:rPr>
                <w:rFonts w:ascii="Calibri" w:hAnsi="Calibri"/>
                <w:b w:val="0"/>
                <w:sz w:val="18"/>
              </w:rPr>
              <w:t>Keterpeliharaan</w:t>
            </w:r>
          </w:p>
        </w:tc>
        <w:tc>
          <w:tcPr>
            <w:tcW w:type="dxa" w:w="5159"/>
          </w:tcPr>
          <w:p>
            <w:pPr>
              <w:spacing w:after="40" w:before="40"/>
            </w:pPr>
            <w:r/>
            <w:r>
              <w:rPr>
                <w:rFonts w:ascii="Calibri" w:hAnsi="Calibri"/>
                <w:b w:val="0"/>
                <w:sz w:val="18"/>
              </w:rPr>
              <w:t>Perubahan mengikuti konvensi kode yang berlaku dan tidak menambah kerangka kerja front-end atau paket baru tanpa persetujuan.</w:t>
            </w:r>
          </w:p>
        </w:tc>
        <w:tc>
          <w:tcPr>
            <w:tcW w:type="dxa" w:w="1587"/>
          </w:tcPr>
          <w:p>
            <w:pPr>
              <w:spacing w:after="40" w:before="40"/>
            </w:pPr>
            <w:r/>
            <w:r>
              <w:rPr>
                <w:rFonts w:ascii="Calibri" w:hAnsi="Calibri"/>
                <w:b w:val="0"/>
                <w:sz w:val="18"/>
              </w:rPr>
              <w:t>Terpenuhi</w:t>
            </w:r>
          </w:p>
        </w:tc>
      </w:tr>
      <w:tr>
        <w:tc>
          <w:tcPr>
            <w:tcW w:type="dxa" w:w="794"/>
            <w:shd w:val="clear" w:color="auto" w:fill="F2F5FA"/>
          </w:tcPr>
          <w:p>
            <w:pPr>
              <w:spacing w:after="40" w:before="40"/>
            </w:pPr>
            <w:r/>
            <w:r>
              <w:rPr>
                <w:rFonts w:ascii="Calibri" w:hAnsi="Calibri"/>
                <w:b w:val="0"/>
                <w:sz w:val="18"/>
              </w:rPr>
              <w:t>NFR-14</w:t>
            </w:r>
          </w:p>
        </w:tc>
        <w:tc>
          <w:tcPr>
            <w:tcW w:type="dxa" w:w="1531"/>
            <w:shd w:val="clear" w:color="auto" w:fill="F2F5FA"/>
          </w:tcPr>
          <w:p>
            <w:pPr>
              <w:spacing w:after="40" w:before="40"/>
            </w:pPr>
            <w:r/>
            <w:r>
              <w:rPr>
                <w:rFonts w:ascii="Calibri" w:hAnsi="Calibri"/>
                <w:b w:val="0"/>
                <w:sz w:val="18"/>
              </w:rPr>
              <w:t>Lokalisasi</w:t>
            </w:r>
          </w:p>
        </w:tc>
        <w:tc>
          <w:tcPr>
            <w:tcW w:type="dxa" w:w="5159"/>
            <w:shd w:val="clear" w:color="auto" w:fill="F2F5FA"/>
          </w:tcPr>
          <w:p>
            <w:pPr>
              <w:spacing w:after="40" w:before="40"/>
            </w:pPr>
            <w:r/>
            <w:r>
              <w:rPr>
                <w:rFonts w:ascii="Calibri" w:hAnsi="Calibri"/>
                <w:b w:val="0"/>
                <w:sz w:val="18"/>
              </w:rPr>
              <w:t>Zona waktu Asia/Jakarta dan lokal Indonesia dipakai untuk seluruh penanggalan dan penomoran dokumen.</w:t>
            </w:r>
          </w:p>
        </w:tc>
        <w:tc>
          <w:tcPr>
            <w:tcW w:type="dxa" w:w="1587"/>
            <w:shd w:val="clear" w:color="auto" w:fill="F2F5FA"/>
          </w:tcPr>
          <w:p>
            <w:pPr>
              <w:spacing w:after="40" w:before="40"/>
            </w:pPr>
            <w:r/>
            <w:r>
              <w:rPr>
                <w:rFonts w:ascii="Calibri" w:hAnsi="Calibri"/>
                <w:b w:val="0"/>
                <w:sz w:val="18"/>
              </w:rPr>
              <w:t>Terpenuhi</w:t>
            </w:r>
          </w:p>
        </w:tc>
      </w:tr>
      <w:tr>
        <w:tc>
          <w:tcPr>
            <w:tcW w:type="dxa" w:w="794"/>
          </w:tcPr>
          <w:p>
            <w:pPr>
              <w:spacing w:after="40" w:before="40"/>
            </w:pPr>
            <w:r/>
            <w:r>
              <w:rPr>
                <w:rFonts w:ascii="Calibri" w:hAnsi="Calibri"/>
                <w:b w:val="0"/>
                <w:sz w:val="18"/>
              </w:rPr>
              <w:t>NFR-15</w:t>
            </w:r>
          </w:p>
        </w:tc>
        <w:tc>
          <w:tcPr>
            <w:tcW w:type="dxa" w:w="1531"/>
          </w:tcPr>
          <w:p>
            <w:pPr>
              <w:spacing w:after="40" w:before="40"/>
            </w:pPr>
            <w:r/>
            <w:r>
              <w:rPr>
                <w:rFonts w:ascii="Calibri" w:hAnsi="Calibri"/>
                <w:b w:val="0"/>
                <w:sz w:val="18"/>
              </w:rPr>
              <w:t>Portabilitas data</w:t>
            </w:r>
          </w:p>
        </w:tc>
        <w:tc>
          <w:tcPr>
            <w:tcW w:type="dxa" w:w="5159"/>
          </w:tcPr>
          <w:p>
            <w:pPr>
              <w:spacing w:after="40" w:before="40"/>
            </w:pPr>
            <w:r/>
            <w:r>
              <w:rPr>
                <w:rFonts w:ascii="Calibri" w:hAnsi="Calibri"/>
                <w:b w:val="0"/>
                <w:sz w:val="18"/>
              </w:rPr>
              <w:t>Seluruh data transaksi dapat diekspor ke Excel atau PDF tanpa akses langsung ke basis data.</w:t>
            </w:r>
          </w:p>
        </w:tc>
        <w:tc>
          <w:tcPr>
            <w:tcW w:type="dxa" w:w="1587"/>
          </w:tcPr>
          <w:p>
            <w:pPr>
              <w:spacing w:after="40" w:before="40"/>
            </w:pPr>
            <w:r/>
            <w:r>
              <w:rPr>
                <w:rFonts w:ascii="Calibri" w:hAnsi="Calibri"/>
                <w:b w:val="0"/>
                <w:sz w:val="18"/>
              </w:rPr>
              <w:t>Terpenuhi</w:t>
            </w:r>
          </w:p>
        </w:tc>
      </w:tr>
      <w:tr>
        <w:tc>
          <w:tcPr>
            <w:tcW w:type="dxa" w:w="794"/>
            <w:shd w:val="clear" w:color="auto" w:fill="F2F5FA"/>
          </w:tcPr>
          <w:p>
            <w:pPr>
              <w:spacing w:after="40" w:before="40"/>
            </w:pPr>
            <w:r/>
            <w:r>
              <w:rPr>
                <w:rFonts w:ascii="Calibri" w:hAnsi="Calibri"/>
                <w:b w:val="0"/>
                <w:sz w:val="18"/>
              </w:rPr>
              <w:t>NFR-16</w:t>
            </w:r>
          </w:p>
        </w:tc>
        <w:tc>
          <w:tcPr>
            <w:tcW w:type="dxa" w:w="1531"/>
            <w:shd w:val="clear" w:color="auto" w:fill="F2F5FA"/>
          </w:tcPr>
          <w:p>
            <w:pPr>
              <w:spacing w:after="40" w:before="40"/>
            </w:pPr>
            <w:r/>
            <w:r>
              <w:rPr>
                <w:rFonts w:ascii="Calibri" w:hAnsi="Calibri"/>
                <w:b w:val="0"/>
                <w:sz w:val="18"/>
              </w:rPr>
              <w:t>Pengujian</w:t>
            </w:r>
          </w:p>
        </w:tc>
        <w:tc>
          <w:tcPr>
            <w:tcW w:type="dxa" w:w="5159"/>
            <w:shd w:val="clear" w:color="auto" w:fill="F2F5FA"/>
          </w:tcPr>
          <w:p>
            <w:pPr>
              <w:spacing w:after="40" w:before="40"/>
            </w:pPr>
            <w:r/>
            <w:r>
              <w:rPr>
                <w:rFonts w:ascii="Calibri" w:hAnsi="Calibri"/>
                <w:b w:val="0"/>
                <w:sz w:val="18"/>
              </w:rPr>
              <w:t>Alur kritis setiap modul transaksi (pembuatan sampai Done, termasuk penolakan) dicakup pengujian otomatis agar perbaikan berikutnya tidak merusak perilaku yang sudah benar.</w:t>
            </w:r>
          </w:p>
        </w:tc>
        <w:tc>
          <w:tcPr>
            <w:tcW w:type="dxa" w:w="1587"/>
            <w:shd w:val="clear" w:color="auto" w:fill="F2F5FA"/>
          </w:tcPr>
          <w:p>
            <w:pPr>
              <w:spacing w:after="40" w:before="40"/>
            </w:pPr>
            <w:r/>
            <w:r>
              <w:rPr>
                <w:rFonts w:ascii="Calibri" w:hAnsi="Calibri"/>
                <w:b w:val="0"/>
                <w:sz w:val="18"/>
              </w:rPr>
              <w:t>Terpenuhi untuk Inspection Material, Inspection Goods, dan Resales Goods</w:t>
            </w:r>
          </w:p>
        </w:tc>
      </w:tr>
      <w:tr>
        <w:tc>
          <w:tcPr>
            <w:tcW w:type="dxa" w:w="794"/>
          </w:tcPr>
          <w:p>
            <w:pPr>
              <w:spacing w:after="40" w:before="40"/>
            </w:pPr>
            <w:r/>
            <w:r>
              <w:rPr>
                <w:rFonts w:ascii="Calibri" w:hAnsi="Calibri"/>
                <w:b w:val="0"/>
                <w:sz w:val="18"/>
              </w:rPr>
              <w:t>NFR-17</w:t>
            </w:r>
          </w:p>
        </w:tc>
        <w:tc>
          <w:tcPr>
            <w:tcW w:type="dxa" w:w="1531"/>
          </w:tcPr>
          <w:p>
            <w:pPr>
              <w:spacing w:after="40" w:before="40"/>
            </w:pPr>
            <w:r/>
            <w:r>
              <w:rPr>
                <w:rFonts w:ascii="Calibri" w:hAnsi="Calibri"/>
                <w:b w:val="0"/>
                <w:sz w:val="18"/>
              </w:rPr>
              <w:t>Keamanan sesi</w:t>
            </w:r>
          </w:p>
        </w:tc>
        <w:tc>
          <w:tcPr>
            <w:tcW w:type="dxa" w:w="5159"/>
          </w:tcPr>
          <w:p>
            <w:pPr>
              <w:spacing w:after="40" w:before="40"/>
            </w:pPr>
            <w:r/>
            <w:r>
              <w:rPr>
                <w:rFonts w:ascii="Calibri" w:hAnsi="Calibri"/>
                <w:b w:val="0"/>
                <w:sz w:val="18"/>
              </w:rPr>
              <w:t>Sesi berakhir setelah masa tidak aktif tertentu dan pengguna harus masuk kembali.</w:t>
            </w:r>
          </w:p>
        </w:tc>
        <w:tc>
          <w:tcPr>
            <w:tcW w:type="dxa" w:w="1587"/>
          </w:tcPr>
          <w:p>
            <w:pPr>
              <w:spacing w:after="40" w:before="40"/>
            </w:pPr>
            <w:r/>
            <w:r>
              <w:rPr>
                <w:rFonts w:ascii="Calibri" w:hAnsi="Calibri"/>
                <w:b w:val="0"/>
                <w:sz w:val="18"/>
              </w:rPr>
              <w:t>Mengikuti pengaturan bawaan kerangka kerja</w:t>
            </w:r>
          </w:p>
        </w:tc>
      </w:tr>
      <w:tr>
        <w:tc>
          <w:tcPr>
            <w:tcW w:type="dxa" w:w="794"/>
            <w:shd w:val="clear" w:color="auto" w:fill="F2F5FA"/>
          </w:tcPr>
          <w:p>
            <w:pPr>
              <w:spacing w:after="40" w:before="40"/>
            </w:pPr>
            <w:r/>
            <w:r>
              <w:rPr>
                <w:rFonts w:ascii="Calibri" w:hAnsi="Calibri"/>
                <w:b w:val="0"/>
                <w:sz w:val="18"/>
              </w:rPr>
              <w:t>NFR-18</w:t>
            </w:r>
          </w:p>
        </w:tc>
        <w:tc>
          <w:tcPr>
            <w:tcW w:type="dxa" w:w="1531"/>
            <w:shd w:val="clear" w:color="auto" w:fill="F2F5FA"/>
          </w:tcPr>
          <w:p>
            <w:pPr>
              <w:spacing w:after="40" w:before="40"/>
            </w:pPr>
            <w:r/>
            <w:r>
              <w:rPr>
                <w:rFonts w:ascii="Calibri" w:hAnsi="Calibri"/>
                <w:b w:val="0"/>
                <w:sz w:val="18"/>
              </w:rPr>
              <w:t>Pemulihan</w:t>
            </w:r>
          </w:p>
        </w:tc>
        <w:tc>
          <w:tcPr>
            <w:tcW w:type="dxa" w:w="5159"/>
            <w:shd w:val="clear" w:color="auto" w:fill="F2F5FA"/>
          </w:tcPr>
          <w:p>
            <w:pPr>
              <w:spacing w:after="40" w:before="40"/>
            </w:pPr>
            <w:r/>
            <w:r>
              <w:rPr>
                <w:rFonts w:ascii="Calibri" w:hAnsi="Calibri"/>
                <w:b w:val="0"/>
                <w:sz w:val="18"/>
              </w:rPr>
              <w:t>Basis data dicadangkan berkala sehingga data inspeksi dapat dipulihkan; prosedur pencadangan dikelola tim ICT di luar aplikasi.</w:t>
            </w:r>
          </w:p>
        </w:tc>
        <w:tc>
          <w:tcPr>
            <w:tcW w:type="dxa" w:w="1587"/>
            <w:shd w:val="clear" w:color="auto" w:fill="F2F5FA"/>
          </w:tcPr>
          <w:p>
            <w:pPr>
              <w:spacing w:after="40" w:before="40"/>
            </w:pPr>
            <w:r/>
            <w:r>
              <w:rPr>
                <w:rFonts w:ascii="Calibri" w:hAnsi="Calibri"/>
                <w:b w:val="0"/>
                <w:sz w:val="18"/>
              </w:rPr>
              <w:t>Di luar aplikasi</w:t>
            </w:r>
          </w:p>
        </w:tc>
      </w:tr>
    </w:tbl>
    <w:p/>
    <w:p>
      <w:r>
        <w:br w:type="page"/>
      </w:r>
    </w:p>
    <w:p>
      <w:pPr>
        <w:pStyle w:val="Heading1"/>
      </w:pPr>
      <w:r>
        <w:t>8. Asumsi, Batasan, dan Ketergantungan</w:t>
      </w:r>
    </w:p>
    <w:p>
      <w:pPr>
        <w:pStyle w:val="Heading2"/>
      </w:pPr>
      <w:r>
        <w:t>8.1 Asumsi</w:t>
      </w:r>
    </w:p>
    <w:p>
      <w:pPr>
        <w:pStyle w:val="ListBullet"/>
        <w:spacing w:after="60"/>
      </w:pPr>
      <w:r>
        <w:t>Setiap pengguna memiliki NIK yang unik dan sudah terdaftar pada data pengguna beserta kode kantor/lokasi yang benar; ketepatan kode kantor menentukan data mana yang terlihat.</w:t>
      </w:r>
    </w:p>
    <w:p>
      <w:pPr>
        <w:pStyle w:val="ListBullet"/>
        <w:spacing w:after="60"/>
      </w:pPr>
      <w:r>
        <w:t>Spesifikasi produk pada data master sudah divalidasi pemilik proses dan merupakan acuan resmi penilaian mutu.</w:t>
      </w:r>
    </w:p>
    <w:p>
      <w:pPr>
        <w:pStyle w:val="ListBullet"/>
        <w:spacing w:after="60"/>
      </w:pPr>
      <w:r>
        <w:t>Konfigurasi approval per lokasi sudah disepakati manajemen sebelum modul dipakai produktif; tanpa konfigurasi, transaksi tidak dapat diajukan.</w:t>
      </w:r>
    </w:p>
    <w:p>
      <w:pPr>
        <w:pStyle w:val="ListBullet"/>
        <w:spacing w:after="60"/>
      </w:pPr>
      <w:r>
        <w:t>Hasil pengukuran diinput oleh petugas yang kompeten; sistem memeriksa kelengkapan dan rentang nilai, tetapi tidak dapat menilai kebenaran pengukuran fisik.</w:t>
      </w:r>
    </w:p>
    <w:p>
      <w:pPr>
        <w:pStyle w:val="ListBullet"/>
        <w:spacing w:after="60"/>
      </w:pPr>
      <w:r>
        <w:t>Pengesah bersedia menggunakan gambar tanda tangan yang diunggah ke sistem sebagai bentuk pengesahan dokumen internal.</w:t>
      </w:r>
    </w:p>
    <w:p>
      <w:pPr>
        <w:pStyle w:val="ListBullet"/>
        <w:spacing w:after="60"/>
      </w:pPr>
      <w:r>
        <w:t>Jaringan kantor tersedia pada ketiga shift; sistem tidak menyediakan mode luring.</w:t>
      </w:r>
    </w:p>
    <w:p>
      <w:pPr>
        <w:pStyle w:val="Heading2"/>
      </w:pPr>
      <w:r>
        <w:t>8.2 Batasan</w:t>
      </w:r>
    </w:p>
    <w:p>
      <w:pPr>
        <w:pStyle w:val="ListBullet"/>
        <w:spacing w:after="60"/>
      </w:pPr>
      <w:r>
        <w:t>Kerangka kerja dan pustaka tetap mengikuti yang sudah dipakai (Laravel 8, Blade, Bootstrap/Argon, jQuery); penambahan kerangka kerja front-end baru tidak diizinkan.</w:t>
      </w:r>
    </w:p>
    <w:p>
      <w:pPr>
        <w:pStyle w:val="ListBullet"/>
        <w:spacing w:after="60"/>
      </w:pPr>
      <w:r>
        <w:t>Struktur kolom produksi pada tabel master produk tidak boleh diubah karena dipakai proses lain; penambahan kebutuhan baru dilakukan melalui tabel atau kolom tambahan.</w:t>
      </w:r>
    </w:p>
    <w:p>
      <w:pPr>
        <w:pStyle w:val="ListBullet"/>
        <w:spacing w:after="60"/>
      </w:pPr>
      <w:r>
        <w:t>Daftar lokasi berada pada basis data terpisah sehingga tidak dapat diberi relasi (foreign key) lintas basis data; keterkaitan dijaga di tingkat aplikasi.</w:t>
      </w:r>
    </w:p>
    <w:p>
      <w:pPr>
        <w:pStyle w:val="ListBullet"/>
        <w:spacing w:after="60"/>
      </w:pPr>
      <w:r>
        <w:t>Perhitungan agregat terbatas pada tanpa perhitungan, rata-rata, minimum, dan maksimum; operator evaluasi terbatas pada empat bentuk sebagaimana BR-10.</w:t>
      </w:r>
    </w:p>
    <w:p>
      <w:pPr>
        <w:pStyle w:val="ListBullet"/>
        <w:spacing w:after="60"/>
      </w:pPr>
      <w:r>
        <w:t>Modul inspeksi yang sudah berjalan tidak boleh berubah perilaku akibat penambahan modul baru.</w:t>
      </w:r>
    </w:p>
    <w:p>
      <w:pPr>
        <w:pStyle w:val="ListBullet"/>
        <w:spacing w:after="60"/>
      </w:pPr>
      <w:r>
        <w:t>Pengesahan memakai gambar tanda tangan, bukan tanda tangan elektronik tersertifikasi, sehingga keabsahannya terbatas pada penggunaan internal dan pelanggan yang menerimanya.</w:t>
      </w:r>
    </w:p>
    <w:p>
      <w:pPr>
        <w:pStyle w:val="Heading2"/>
      </w:pPr>
      <w:r>
        <w:t>8.3 Ketergantungan</w:t>
      </w:r>
    </w:p>
    <w:tbl>
      <w:tblPr>
        <w:tblStyle w:val="TableGrid"/>
        <w:tblW w:type="auto" w:w="0"/>
        <w:jc w:val="center"/>
        <w:tblLayout w:type="fixed"/>
        <w:tblLook w:firstColumn="1" w:firstRow="1" w:lastColumn="0" w:lastRow="0" w:noHBand="0" w:noVBand="1" w:val="04A0"/>
        <w:tblLayout w:type="fixed"/>
      </w:tblPr>
      <w:tblGrid>
        <w:gridCol w:w="4872"/>
        <w:gridCol w:w="4872"/>
      </w:tblGrid>
      <w:tr>
        <w:trPr>
          <w:tblHeader w:val="true"/>
        </w:trPr>
        <w:tc>
          <w:tcPr>
            <w:tcW w:type="dxa" w:w="3402"/>
            <w:shd w:val="clear" w:color="auto" w:fill="1F3B73"/>
          </w:tcPr>
          <w:p>
            <w:pPr>
              <w:spacing w:after="40" w:before="40"/>
            </w:pPr>
            <w:r/>
            <w:r>
              <w:rPr>
                <w:rFonts w:ascii="Calibri" w:hAnsi="Calibri"/>
                <w:b/>
                <w:color w:val="FFFFFF"/>
                <w:sz w:val="19"/>
              </w:rPr>
              <w:t>Ketergantungan</w:t>
            </w:r>
          </w:p>
        </w:tc>
        <w:tc>
          <w:tcPr>
            <w:tcW w:type="dxa" w:w="5669"/>
            <w:shd w:val="clear" w:color="auto" w:fill="1F3B73"/>
          </w:tcPr>
          <w:p>
            <w:pPr>
              <w:spacing w:after="40" w:before="40"/>
            </w:pPr>
            <w:r/>
            <w:r>
              <w:rPr>
                <w:rFonts w:ascii="Calibri" w:hAnsi="Calibri"/>
                <w:b/>
                <w:color w:val="FFFFFF"/>
                <w:sz w:val="19"/>
              </w:rPr>
              <w:t>Dampak bila Tidak Terpenuhi</w:t>
            </w:r>
          </w:p>
        </w:tc>
      </w:tr>
      <w:tr>
        <w:tc>
          <w:tcPr>
            <w:tcW w:type="dxa" w:w="3402"/>
          </w:tcPr>
          <w:p>
            <w:pPr>
              <w:spacing w:after="40" w:before="40"/>
            </w:pPr>
            <w:r/>
            <w:r>
              <w:rPr>
                <w:rFonts w:ascii="Calibri" w:hAnsi="Calibri"/>
                <w:b w:val="0"/>
                <w:sz w:val="19"/>
              </w:rPr>
              <w:t>Basis data sekunder berisi tabel lokasi (master_kantor)</w:t>
            </w:r>
          </w:p>
        </w:tc>
        <w:tc>
          <w:tcPr>
            <w:tcW w:type="dxa" w:w="5669"/>
          </w:tcPr>
          <w:p>
            <w:pPr>
              <w:spacing w:after="40" w:before="40"/>
            </w:pPr>
            <w:r/>
            <w:r>
              <w:rPr>
                <w:rFonts w:ascii="Calibri" w:hAnsi="Calibri"/>
                <w:b w:val="0"/>
                <w:sz w:val="19"/>
              </w:rPr>
              <w:t>Halaman transaksi tidak dapat menampilkan pilihan lokasi dan gagal dimuat.</w:t>
            </w:r>
          </w:p>
        </w:tc>
      </w:tr>
      <w:tr>
        <w:tc>
          <w:tcPr>
            <w:tcW w:type="dxa" w:w="3402"/>
            <w:shd w:val="clear" w:color="auto" w:fill="F2F5FA"/>
          </w:tcPr>
          <w:p>
            <w:pPr>
              <w:spacing w:after="40" w:before="40"/>
            </w:pPr>
            <w:r/>
            <w:r>
              <w:rPr>
                <w:rFonts w:ascii="Calibri" w:hAnsi="Calibri"/>
                <w:b w:val="0"/>
                <w:sz w:val="19"/>
              </w:rPr>
              <w:t>Data menu, submenu, role, dan permission terisi</w:t>
            </w:r>
          </w:p>
        </w:tc>
        <w:tc>
          <w:tcPr>
            <w:tcW w:type="dxa" w:w="5669"/>
            <w:shd w:val="clear" w:color="auto" w:fill="F2F5FA"/>
          </w:tcPr>
          <w:p>
            <w:pPr>
              <w:spacing w:after="40" w:before="40"/>
            </w:pPr>
            <w:r/>
            <w:r>
              <w:rPr>
                <w:rFonts w:ascii="Calibri" w:hAnsi="Calibri"/>
                <w:b w:val="0"/>
                <w:sz w:val="19"/>
              </w:rPr>
              <w:t>Navigasi tidak muncul dan pengguna tidak dapat mencapai modul apa pun.</w:t>
            </w:r>
          </w:p>
        </w:tc>
      </w:tr>
      <w:tr>
        <w:tc>
          <w:tcPr>
            <w:tcW w:type="dxa" w:w="3402"/>
          </w:tcPr>
          <w:p>
            <w:pPr>
              <w:spacing w:after="40" w:before="40"/>
            </w:pPr>
            <w:r/>
            <w:r>
              <w:rPr>
                <w:rFonts w:ascii="Calibri" w:hAnsi="Calibri"/>
                <w:b w:val="0"/>
                <w:sz w:val="19"/>
              </w:rPr>
              <w:t>Konfigurasi approval per lokasi dan tipe inspeksi</w:t>
            </w:r>
          </w:p>
        </w:tc>
        <w:tc>
          <w:tcPr>
            <w:tcW w:type="dxa" w:w="5669"/>
          </w:tcPr>
          <w:p>
            <w:pPr>
              <w:spacing w:after="40" w:before="40"/>
            </w:pPr>
            <w:r/>
            <w:r>
              <w:rPr>
                <w:rFonts w:ascii="Calibri" w:hAnsi="Calibri"/>
                <w:b w:val="0"/>
                <w:sz w:val="19"/>
              </w:rPr>
              <w:t>Transaksi tidak dapat diajukan untuk disetujui.</w:t>
            </w:r>
          </w:p>
        </w:tc>
      </w:tr>
      <w:tr>
        <w:tc>
          <w:tcPr>
            <w:tcW w:type="dxa" w:w="3402"/>
            <w:shd w:val="clear" w:color="auto" w:fill="F2F5FA"/>
          </w:tcPr>
          <w:p>
            <w:pPr>
              <w:spacing w:after="40" w:before="40"/>
            </w:pPr>
            <w:r/>
            <w:r>
              <w:rPr>
                <w:rFonts w:ascii="Calibri" w:hAnsi="Calibri"/>
                <w:b w:val="0"/>
                <w:sz w:val="19"/>
              </w:rPr>
              <w:t>Data pengguna memuat NIK dan kode kantor</w:t>
            </w:r>
          </w:p>
        </w:tc>
        <w:tc>
          <w:tcPr>
            <w:tcW w:type="dxa" w:w="5669"/>
            <w:shd w:val="clear" w:color="auto" w:fill="F2F5FA"/>
          </w:tcPr>
          <w:p>
            <w:pPr>
              <w:spacing w:after="40" w:before="40"/>
            </w:pPr>
            <w:r/>
            <w:r>
              <w:rPr>
                <w:rFonts w:ascii="Calibri" w:hAnsi="Calibri"/>
                <w:b w:val="0"/>
                <w:sz w:val="19"/>
              </w:rPr>
              <w:t>Pengguna tidak dapat masuk atau tidak melihat transaksi lokasinya.</w:t>
            </w:r>
          </w:p>
        </w:tc>
      </w:tr>
      <w:tr>
        <w:tc>
          <w:tcPr>
            <w:tcW w:type="dxa" w:w="3402"/>
          </w:tcPr>
          <w:p>
            <w:pPr>
              <w:spacing w:after="40" w:before="40"/>
            </w:pPr>
            <w:r/>
            <w:r>
              <w:rPr>
                <w:rFonts w:ascii="Calibri" w:hAnsi="Calibri"/>
                <w:b w:val="0"/>
                <w:sz w:val="19"/>
              </w:rPr>
              <w:t>Gambar tanda tangan pengesah terunggah</w:t>
            </w:r>
          </w:p>
        </w:tc>
        <w:tc>
          <w:tcPr>
            <w:tcW w:type="dxa" w:w="5669"/>
          </w:tcPr>
          <w:p>
            <w:pPr>
              <w:spacing w:after="40" w:before="40"/>
            </w:pPr>
            <w:r/>
            <w:r>
              <w:rPr>
                <w:rFonts w:ascii="Calibri" w:hAnsi="Calibri"/>
                <w:b w:val="0"/>
                <w:sz w:val="19"/>
              </w:rPr>
              <w:t>Laporan PDF terbit tanpa tanda tangan.</w:t>
            </w:r>
          </w:p>
        </w:tc>
      </w:tr>
      <w:tr>
        <w:tc>
          <w:tcPr>
            <w:tcW w:type="dxa" w:w="3402"/>
            <w:shd w:val="clear" w:color="auto" w:fill="F2F5FA"/>
          </w:tcPr>
          <w:p>
            <w:pPr>
              <w:spacing w:after="40" w:before="40"/>
            </w:pPr>
            <w:r/>
            <w:r>
              <w:rPr>
                <w:rFonts w:ascii="Calibri" w:hAnsi="Calibri"/>
                <w:b w:val="0"/>
                <w:sz w:val="19"/>
              </w:rPr>
              <w:t>Server dengan PHP-FPM dan MySQL/MariaDB sesuai versi yang didukung</w:t>
            </w:r>
          </w:p>
        </w:tc>
        <w:tc>
          <w:tcPr>
            <w:tcW w:type="dxa" w:w="5669"/>
            <w:shd w:val="clear" w:color="auto" w:fill="F2F5FA"/>
          </w:tcPr>
          <w:p>
            <w:pPr>
              <w:spacing w:after="40" w:before="40"/>
            </w:pPr>
            <w:r/>
            <w:r>
              <w:rPr>
                <w:rFonts w:ascii="Calibri" w:hAnsi="Calibri"/>
                <w:b w:val="0"/>
                <w:sz w:val="19"/>
              </w:rPr>
              <w:t>Aplikasi tidak dapat dijalankan.</w:t>
            </w:r>
          </w:p>
        </w:tc>
      </w:tr>
    </w:tbl>
    <w:p/>
    <w:p>
      <w:r>
        <w:br w:type="page"/>
      </w:r>
    </w:p>
    <w:p>
      <w:pPr>
        <w:pStyle w:val="Heading1"/>
      </w:pPr>
      <w:r>
        <w:t>9. Daftar Kesenjangan (Gap) dan Kandidat Pengembangan</w:t>
      </w:r>
    </w:p>
    <w:p>
      <w:r>
        <w:rPr>
          <w:b w:val="0"/>
          <w:i w:val="0"/>
        </w:rPr>
        <w:t>Bagian ini mendaftar kebutuhan pada Bab 3 dan Bab 7 yang belum terpenuhi seluruhnya. Daftar ini disusun sebagai kandidat backlog, bukan sebagai komitmen jadwal. Kolom Dampak menjelaskan akibat bila dibiarkan; kolom Usulan menjelaskan arah penyelesaian.</w:t>
      </w:r>
    </w:p>
    <w:tbl>
      <w:tblPr>
        <w:tblStyle w:val="TableGrid"/>
        <w:tblW w:type="auto" w:w="0"/>
        <w:jc w:val="center"/>
        <w:tblLayout w:type="fixed"/>
        <w:tblLook w:firstColumn="1" w:firstRow="1" w:lastColumn="0" w:lastRow="0" w:noHBand="0" w:noVBand="1" w:val="04A0"/>
        <w:tblLayout w:type="fixed"/>
      </w:tblPr>
      <w:tblGrid>
        <w:gridCol w:w="1624"/>
        <w:gridCol w:w="1624"/>
        <w:gridCol w:w="1624"/>
        <w:gridCol w:w="1624"/>
        <w:gridCol w:w="1624"/>
        <w:gridCol w:w="1624"/>
      </w:tblGrid>
      <w:tr>
        <w:trPr>
          <w:tblHeader w:val="true"/>
        </w:trPr>
        <w:tc>
          <w:tcPr>
            <w:tcW w:type="dxa" w:w="680"/>
            <w:shd w:val="clear" w:color="auto" w:fill="1F3B73"/>
          </w:tcPr>
          <w:p>
            <w:pPr>
              <w:spacing w:after="40" w:before="40"/>
            </w:pPr>
            <w:r/>
            <w:r>
              <w:rPr>
                <w:rFonts w:ascii="Calibri" w:hAnsi="Calibri"/>
                <w:b/>
                <w:color w:val="FFFFFF"/>
                <w:sz w:val="17"/>
              </w:rPr>
              <w:t>ID</w:t>
            </w:r>
          </w:p>
        </w:tc>
        <w:tc>
          <w:tcPr>
            <w:tcW w:type="dxa" w:w="2438"/>
            <w:shd w:val="clear" w:color="auto" w:fill="1F3B73"/>
          </w:tcPr>
          <w:p>
            <w:pPr>
              <w:spacing w:after="40" w:before="40"/>
            </w:pPr>
            <w:r/>
            <w:r>
              <w:rPr>
                <w:rFonts w:ascii="Calibri" w:hAnsi="Calibri"/>
                <w:b/>
                <w:color w:val="FFFFFF"/>
                <w:sz w:val="17"/>
              </w:rPr>
              <w:t>Kesenjangan</w:t>
            </w:r>
          </w:p>
        </w:tc>
        <w:tc>
          <w:tcPr>
            <w:tcW w:type="dxa" w:w="1191"/>
            <w:shd w:val="clear" w:color="auto" w:fill="1F3B73"/>
          </w:tcPr>
          <w:p>
            <w:pPr>
              <w:spacing w:after="40" w:before="40"/>
            </w:pPr>
            <w:r/>
            <w:r>
              <w:rPr>
                <w:rFonts w:ascii="Calibri" w:hAnsi="Calibri"/>
                <w:b/>
                <w:color w:val="FFFFFF"/>
                <w:sz w:val="17"/>
              </w:rPr>
              <w:t>Kebutuhan Terkait</w:t>
            </w:r>
          </w:p>
        </w:tc>
        <w:tc>
          <w:tcPr>
            <w:tcW w:type="dxa" w:w="1871"/>
            <w:shd w:val="clear" w:color="auto" w:fill="1F3B73"/>
          </w:tcPr>
          <w:p>
            <w:pPr>
              <w:spacing w:after="40" w:before="40"/>
            </w:pPr>
            <w:r/>
            <w:r>
              <w:rPr>
                <w:rFonts w:ascii="Calibri" w:hAnsi="Calibri"/>
                <w:b/>
                <w:color w:val="FFFFFF"/>
                <w:sz w:val="17"/>
              </w:rPr>
              <w:t>Dampak</w:t>
            </w:r>
          </w:p>
        </w:tc>
        <w:tc>
          <w:tcPr>
            <w:tcW w:type="dxa" w:w="1871"/>
            <w:shd w:val="clear" w:color="auto" w:fill="1F3B73"/>
          </w:tcPr>
          <w:p>
            <w:pPr>
              <w:spacing w:after="40" w:before="40"/>
            </w:pPr>
            <w:r/>
            <w:r>
              <w:rPr>
                <w:rFonts w:ascii="Calibri" w:hAnsi="Calibri"/>
                <w:b/>
                <w:color w:val="FFFFFF"/>
                <w:sz w:val="17"/>
              </w:rPr>
              <w:t>Usulan Penyelesaian</w:t>
            </w:r>
          </w:p>
        </w:tc>
        <w:tc>
          <w:tcPr>
            <w:tcW w:type="dxa" w:w="737"/>
            <w:shd w:val="clear" w:color="auto" w:fill="1F3B73"/>
          </w:tcPr>
          <w:p>
            <w:pPr>
              <w:spacing w:after="40" w:before="40"/>
            </w:pPr>
            <w:r/>
            <w:r>
              <w:rPr>
                <w:rFonts w:ascii="Calibri" w:hAnsi="Calibri"/>
                <w:b/>
                <w:color w:val="FFFFFF"/>
                <w:sz w:val="17"/>
              </w:rPr>
              <w:t>Prioritas</w:t>
            </w:r>
          </w:p>
        </w:tc>
      </w:tr>
      <w:tr>
        <w:tc>
          <w:tcPr>
            <w:tcW w:type="dxa" w:w="680"/>
          </w:tcPr>
          <w:p>
            <w:pPr>
              <w:spacing w:after="40" w:before="40"/>
            </w:pPr>
            <w:r/>
            <w:r>
              <w:rPr>
                <w:rFonts w:ascii="Calibri" w:hAnsi="Calibri"/>
                <w:b w:val="0"/>
                <w:sz w:val="17"/>
              </w:rPr>
              <w:t>GAP-01</w:t>
            </w:r>
          </w:p>
        </w:tc>
        <w:tc>
          <w:tcPr>
            <w:tcW w:type="dxa" w:w="2438"/>
          </w:tcPr>
          <w:p>
            <w:pPr>
              <w:spacing w:after="40" w:before="40"/>
            </w:pPr>
            <w:r/>
            <w:r>
              <w:rPr>
                <w:rFonts w:ascii="Calibri" w:hAnsi="Calibri"/>
                <w:b w:val="0"/>
                <w:sz w:val="17"/>
              </w:rPr>
              <w:t>Angka ringkasan pada dashboard masih berupa nilai contoh, bukan hasil perhitungan data nyata.</w:t>
            </w:r>
          </w:p>
        </w:tc>
        <w:tc>
          <w:tcPr>
            <w:tcW w:type="dxa" w:w="1191"/>
          </w:tcPr>
          <w:p>
            <w:pPr>
              <w:spacing w:after="40" w:before="40"/>
            </w:pPr>
            <w:r/>
            <w:r>
              <w:rPr>
                <w:rFonts w:ascii="Calibri" w:hAnsi="Calibri"/>
                <w:b w:val="0"/>
                <w:sz w:val="17"/>
              </w:rPr>
              <w:t>FR-DSH-01</w:t>
            </w:r>
          </w:p>
        </w:tc>
        <w:tc>
          <w:tcPr>
            <w:tcW w:type="dxa" w:w="1871"/>
          </w:tcPr>
          <w:p>
            <w:pPr>
              <w:spacing w:after="40" w:before="40"/>
            </w:pPr>
            <w:r/>
            <w:r>
              <w:rPr>
                <w:rFonts w:ascii="Calibri" w:hAnsi="Calibri"/>
                <w:b w:val="0"/>
                <w:sz w:val="17"/>
              </w:rPr>
              <w:t>Manajemen dapat salah menyimpulkan volume dan kinerja inspeksi bila membaca angka tersebut sebagai data aktual.</w:t>
            </w:r>
          </w:p>
        </w:tc>
        <w:tc>
          <w:tcPr>
            <w:tcW w:type="dxa" w:w="1871"/>
          </w:tcPr>
          <w:p>
            <w:pPr>
              <w:spacing w:after="40" w:before="40"/>
            </w:pPr>
            <w:r/>
            <w:r>
              <w:rPr>
                <w:rFonts w:ascii="Calibri" w:hAnsi="Calibri"/>
                <w:b w:val="0"/>
                <w:sz w:val="17"/>
              </w:rPr>
              <w:t>Menghitung ringkasan dari data transaksi dengan penyaringan lokasi dan rentang waktu.</w:t>
            </w:r>
          </w:p>
        </w:tc>
        <w:tc>
          <w:tcPr>
            <w:tcW w:type="dxa" w:w="737"/>
          </w:tcPr>
          <w:p>
            <w:pPr>
              <w:spacing w:after="40" w:before="40"/>
            </w:pPr>
            <w:r/>
            <w:r>
              <w:rPr>
                <w:rFonts w:ascii="Calibri" w:hAnsi="Calibri"/>
                <w:b w:val="0"/>
                <w:sz w:val="17"/>
              </w:rPr>
              <w:t>Tinggi</w:t>
            </w:r>
          </w:p>
        </w:tc>
      </w:tr>
      <w:tr>
        <w:tc>
          <w:tcPr>
            <w:tcW w:type="dxa" w:w="680"/>
            <w:shd w:val="clear" w:color="auto" w:fill="F2F5FA"/>
          </w:tcPr>
          <w:p>
            <w:pPr>
              <w:spacing w:after="40" w:before="40"/>
            </w:pPr>
            <w:r/>
            <w:r>
              <w:rPr>
                <w:rFonts w:ascii="Calibri" w:hAnsi="Calibri"/>
                <w:b w:val="0"/>
                <w:sz w:val="17"/>
              </w:rPr>
              <w:t>GAP-02</w:t>
            </w:r>
          </w:p>
        </w:tc>
        <w:tc>
          <w:tcPr>
            <w:tcW w:type="dxa" w:w="2438"/>
            <w:shd w:val="clear" w:color="auto" w:fill="F2F5FA"/>
          </w:tcPr>
          <w:p>
            <w:pPr>
              <w:spacing w:after="40" w:before="40"/>
            </w:pPr>
            <w:r/>
            <w:r>
              <w:rPr>
                <w:rFonts w:ascii="Calibri" w:hAnsi="Calibri"/>
                <w:b w:val="0"/>
                <w:sz w:val="17"/>
              </w:rPr>
              <w:t>Kolom satuan pada master produk dan master produk barang dagang tidak memiliki masukan pada formulir maupun pada berkas unggah, sehingga selalu kosong meskipun sudah ditampilkan pada antarmuka dan laporan.</w:t>
            </w:r>
          </w:p>
        </w:tc>
        <w:tc>
          <w:tcPr>
            <w:tcW w:type="dxa" w:w="1191"/>
            <w:shd w:val="clear" w:color="auto" w:fill="F2F5FA"/>
          </w:tcPr>
          <w:p>
            <w:pPr>
              <w:spacing w:after="40" w:before="40"/>
            </w:pPr>
            <w:r/>
            <w:r>
              <w:rPr>
                <w:rFonts w:ascii="Calibri" w:hAnsi="Calibri"/>
                <w:b w:val="0"/>
                <w:sz w:val="17"/>
              </w:rPr>
              <w:t>FR-MST-06, FR-MST-10, FR-INSRG-13</w:t>
            </w:r>
          </w:p>
        </w:tc>
        <w:tc>
          <w:tcPr>
            <w:tcW w:type="dxa" w:w="1871"/>
            <w:shd w:val="clear" w:color="auto" w:fill="F2F5FA"/>
          </w:tcPr>
          <w:p>
            <w:pPr>
              <w:spacing w:after="40" w:before="40"/>
            </w:pPr>
            <w:r/>
            <w:r>
              <w:rPr>
                <w:rFonts w:ascii="Calibri" w:hAnsi="Calibri"/>
                <w:b w:val="0"/>
                <w:sz w:val="17"/>
              </w:rPr>
              <w:t>Badge satuan pada transaksi dan laporan tampil kosong; pengguna harus menebak satuan.</w:t>
            </w:r>
          </w:p>
        </w:tc>
        <w:tc>
          <w:tcPr>
            <w:tcW w:type="dxa" w:w="1871"/>
            <w:shd w:val="clear" w:color="auto" w:fill="F2F5FA"/>
          </w:tcPr>
          <w:p>
            <w:pPr>
              <w:spacing w:after="40" w:before="40"/>
            </w:pPr>
            <w:r/>
            <w:r>
              <w:rPr>
                <w:rFonts w:ascii="Calibri" w:hAnsi="Calibri"/>
                <w:b w:val="0"/>
                <w:sz w:val="17"/>
              </w:rPr>
              <w:t>Menambahkan masukan satuan pada formulir dan templat unggah, lalu mengisi data yang sudah ada.</w:t>
            </w:r>
          </w:p>
        </w:tc>
        <w:tc>
          <w:tcPr>
            <w:tcW w:type="dxa" w:w="737"/>
            <w:shd w:val="clear" w:color="auto" w:fill="F2F5FA"/>
          </w:tcPr>
          <w:p>
            <w:pPr>
              <w:spacing w:after="40" w:before="40"/>
            </w:pPr>
            <w:r/>
            <w:r>
              <w:rPr>
                <w:rFonts w:ascii="Calibri" w:hAnsi="Calibri"/>
                <w:b w:val="0"/>
                <w:sz w:val="17"/>
              </w:rPr>
              <w:t>Tinggi</w:t>
            </w:r>
          </w:p>
        </w:tc>
      </w:tr>
      <w:tr>
        <w:tc>
          <w:tcPr>
            <w:tcW w:type="dxa" w:w="680"/>
          </w:tcPr>
          <w:p>
            <w:pPr>
              <w:spacing w:after="40" w:before="40"/>
            </w:pPr>
            <w:r/>
            <w:r>
              <w:rPr>
                <w:rFonts w:ascii="Calibri" w:hAnsi="Calibri"/>
                <w:b w:val="0"/>
                <w:sz w:val="17"/>
              </w:rPr>
              <w:t>GAP-03</w:t>
            </w:r>
          </w:p>
        </w:tc>
        <w:tc>
          <w:tcPr>
            <w:tcW w:type="dxa" w:w="2438"/>
          </w:tcPr>
          <w:p>
            <w:pPr>
              <w:spacing w:after="40" w:before="40"/>
            </w:pPr>
            <w:r/>
            <w:r>
              <w:rPr>
                <w:rFonts w:ascii="Calibri" w:hAnsi="Calibri"/>
                <w:b w:val="0"/>
                <w:sz w:val="17"/>
              </w:rPr>
              <w:t>Satuan ukur masih ditulis tetap pada sejumlah templat formulir dan laporan, dan belum ada mekanisme satuan per lokasi padahal setiap lokasi memakai satuan berbeda. Tercatat pula ketidakkonsistenan penulisan satuan antar laporan.</w:t>
            </w:r>
          </w:p>
        </w:tc>
        <w:tc>
          <w:tcPr>
            <w:tcW w:type="dxa" w:w="1191"/>
          </w:tcPr>
          <w:p>
            <w:pPr>
              <w:spacing w:after="40" w:before="40"/>
            </w:pPr>
            <w:r/>
            <w:r>
              <w:rPr>
                <w:rFonts w:ascii="Calibri" w:hAnsi="Calibri"/>
                <w:b w:val="0"/>
                <w:sz w:val="17"/>
              </w:rPr>
              <w:t>FR-MST-26, FR-RPT-09</w:t>
            </w:r>
          </w:p>
        </w:tc>
        <w:tc>
          <w:tcPr>
            <w:tcW w:type="dxa" w:w="1871"/>
          </w:tcPr>
          <w:p>
            <w:pPr>
              <w:spacing w:after="40" w:before="40"/>
            </w:pPr>
            <w:r/>
            <w:r>
              <w:rPr>
                <w:rFonts w:ascii="Calibri" w:hAnsi="Calibri"/>
                <w:b w:val="0"/>
                <w:sz w:val="17"/>
              </w:rPr>
              <w:t>Laporan antar lokasi tidak seragam dan berpotensi salah tafsir; perubahan satuan harus dilakukan di banyak berkas.</w:t>
            </w:r>
          </w:p>
        </w:tc>
        <w:tc>
          <w:tcPr>
            <w:tcW w:type="dxa" w:w="1871"/>
          </w:tcPr>
          <w:p>
            <w:pPr>
              <w:spacing w:after="40" w:before="40"/>
            </w:pPr>
            <w:r/>
            <w:r>
              <w:rPr>
                <w:rFonts w:ascii="Calibri" w:hAnsi="Calibri"/>
                <w:b w:val="0"/>
                <w:sz w:val="17"/>
              </w:rPr>
              <w:t>Memusatkan label satuan, memperbaiki penulisan yang salah, lalu menambahkan pengaturan satuan per lokasi dan membekukannya pada transaksi.</w:t>
            </w:r>
          </w:p>
        </w:tc>
        <w:tc>
          <w:tcPr>
            <w:tcW w:type="dxa" w:w="737"/>
          </w:tcPr>
          <w:p>
            <w:pPr>
              <w:spacing w:after="40" w:before="40"/>
            </w:pPr>
            <w:r/>
            <w:r>
              <w:rPr>
                <w:rFonts w:ascii="Calibri" w:hAnsi="Calibri"/>
                <w:b w:val="0"/>
                <w:sz w:val="17"/>
              </w:rPr>
              <w:t>Tinggi</w:t>
            </w:r>
          </w:p>
        </w:tc>
      </w:tr>
      <w:tr>
        <w:tc>
          <w:tcPr>
            <w:tcW w:type="dxa" w:w="680"/>
            <w:shd w:val="clear" w:color="auto" w:fill="F2F5FA"/>
          </w:tcPr>
          <w:p>
            <w:pPr>
              <w:spacing w:after="40" w:before="40"/>
            </w:pPr>
            <w:r/>
            <w:r>
              <w:rPr>
                <w:rFonts w:ascii="Calibri" w:hAnsi="Calibri"/>
                <w:b w:val="0"/>
                <w:sz w:val="17"/>
              </w:rPr>
              <w:t>GAP-04</w:t>
            </w:r>
          </w:p>
        </w:tc>
        <w:tc>
          <w:tcPr>
            <w:tcW w:type="dxa" w:w="2438"/>
            <w:shd w:val="clear" w:color="auto" w:fill="F2F5FA"/>
          </w:tcPr>
          <w:p>
            <w:pPr>
              <w:spacing w:after="40" w:before="40"/>
            </w:pPr>
            <w:r/>
            <w:r>
              <w:rPr>
                <w:rFonts w:ascii="Calibri" w:hAnsi="Calibri"/>
                <w:b w:val="0"/>
                <w:sz w:val="17"/>
              </w:rPr>
              <w:t>Status aktif konfigurasi approval hanya diperhatikan modul Laboratory; modul lain tetap memakai konfigurasi meskipun sudah dinonaktifkan.</w:t>
            </w:r>
          </w:p>
        </w:tc>
        <w:tc>
          <w:tcPr>
            <w:tcW w:type="dxa" w:w="1191"/>
            <w:shd w:val="clear" w:color="auto" w:fill="F2F5FA"/>
          </w:tcPr>
          <w:p>
            <w:pPr>
              <w:spacing w:after="40" w:before="40"/>
            </w:pPr>
            <w:r/>
            <w:r>
              <w:rPr>
                <w:rFonts w:ascii="Calibri" w:hAnsi="Calibri"/>
                <w:b w:val="0"/>
                <w:sz w:val="17"/>
              </w:rPr>
              <w:t>FR-SET-11</w:t>
            </w:r>
          </w:p>
        </w:tc>
        <w:tc>
          <w:tcPr>
            <w:tcW w:type="dxa" w:w="1871"/>
            <w:shd w:val="clear" w:color="auto" w:fill="F2F5FA"/>
          </w:tcPr>
          <w:p>
            <w:pPr>
              <w:spacing w:after="40" w:before="40"/>
            </w:pPr>
            <w:r/>
            <w:r>
              <w:rPr>
                <w:rFonts w:ascii="Calibri" w:hAnsi="Calibri"/>
                <w:b w:val="0"/>
                <w:sz w:val="17"/>
              </w:rPr>
              <w:t>Konfigurasi lama yang sengaja dimatikan masih dapat menarik pengesah yang tidak lagi berwenang.</w:t>
            </w:r>
          </w:p>
        </w:tc>
        <w:tc>
          <w:tcPr>
            <w:tcW w:type="dxa" w:w="1871"/>
            <w:shd w:val="clear" w:color="auto" w:fill="F2F5FA"/>
          </w:tcPr>
          <w:p>
            <w:pPr>
              <w:spacing w:after="40" w:before="40"/>
            </w:pPr>
            <w:r/>
            <w:r>
              <w:rPr>
                <w:rFonts w:ascii="Calibri" w:hAnsi="Calibri"/>
                <w:b w:val="0"/>
                <w:sz w:val="17"/>
              </w:rPr>
              <w:t>Menyeragamkan penyaringan status aktif pada pencarian konfigurasi di seluruh modul.</w:t>
            </w:r>
          </w:p>
        </w:tc>
        <w:tc>
          <w:tcPr>
            <w:tcW w:type="dxa" w:w="737"/>
            <w:shd w:val="clear" w:color="auto" w:fill="F2F5FA"/>
          </w:tcPr>
          <w:p>
            <w:pPr>
              <w:spacing w:after="40" w:before="40"/>
            </w:pPr>
            <w:r/>
            <w:r>
              <w:rPr>
                <w:rFonts w:ascii="Calibri" w:hAnsi="Calibri"/>
                <w:b w:val="0"/>
                <w:sz w:val="17"/>
              </w:rPr>
              <w:t>Sedang</w:t>
            </w:r>
          </w:p>
        </w:tc>
      </w:tr>
      <w:tr>
        <w:tc>
          <w:tcPr>
            <w:tcW w:type="dxa" w:w="680"/>
          </w:tcPr>
          <w:p>
            <w:pPr>
              <w:spacing w:after="40" w:before="40"/>
            </w:pPr>
            <w:r/>
            <w:r>
              <w:rPr>
                <w:rFonts w:ascii="Calibri" w:hAnsi="Calibri"/>
                <w:b w:val="0"/>
                <w:sz w:val="17"/>
              </w:rPr>
              <w:t>GAP-05</w:t>
            </w:r>
          </w:p>
        </w:tc>
        <w:tc>
          <w:tcPr>
            <w:tcW w:type="dxa" w:w="2438"/>
          </w:tcPr>
          <w:p>
            <w:pPr>
              <w:spacing w:after="40" w:before="40"/>
            </w:pPr>
            <w:r/>
            <w:r>
              <w:rPr>
                <w:rFonts w:ascii="Calibri" w:hAnsi="Calibri"/>
                <w:b w:val="0"/>
                <w:sz w:val="17"/>
              </w:rPr>
              <w:t>Pencarian konfigurasi approval modul Resales Goods belum mempertimbangkan shift, sehingga bila terdapat lebih dari satu konfigurasi pada satu lokasi hasilnya tidak pasti.</w:t>
            </w:r>
          </w:p>
        </w:tc>
        <w:tc>
          <w:tcPr>
            <w:tcW w:type="dxa" w:w="1191"/>
          </w:tcPr>
          <w:p>
            <w:pPr>
              <w:spacing w:after="40" w:before="40"/>
            </w:pPr>
            <w:r/>
            <w:r>
              <w:rPr>
                <w:rFonts w:ascii="Calibri" w:hAnsi="Calibri"/>
                <w:b w:val="0"/>
                <w:sz w:val="17"/>
              </w:rPr>
              <w:t>FR-SET-12</w:t>
            </w:r>
          </w:p>
        </w:tc>
        <w:tc>
          <w:tcPr>
            <w:tcW w:type="dxa" w:w="1871"/>
          </w:tcPr>
          <w:p>
            <w:pPr>
              <w:spacing w:after="40" w:before="40"/>
            </w:pPr>
            <w:r/>
            <w:r>
              <w:rPr>
                <w:rFonts w:ascii="Calibri" w:hAnsi="Calibri"/>
                <w:b w:val="0"/>
                <w:sz w:val="17"/>
              </w:rPr>
              <w:t>Alur persetujuan dapat memakai konfigurasi yang tidak dimaksudkan.</w:t>
            </w:r>
          </w:p>
        </w:tc>
        <w:tc>
          <w:tcPr>
            <w:tcW w:type="dxa" w:w="1871"/>
          </w:tcPr>
          <w:p>
            <w:pPr>
              <w:spacing w:after="40" w:before="40"/>
            </w:pPr>
            <w:r/>
            <w:r>
              <w:rPr>
                <w:rFonts w:ascii="Calibri" w:hAnsi="Calibri"/>
                <w:b w:val="0"/>
                <w:sz w:val="17"/>
              </w:rPr>
              <w:t>Menyertakan shift pada pencarian konfigurasi, atau memberlakukan keunikan konfigurasi per lokasi dan tipe.</w:t>
            </w:r>
          </w:p>
        </w:tc>
        <w:tc>
          <w:tcPr>
            <w:tcW w:type="dxa" w:w="737"/>
          </w:tcPr>
          <w:p>
            <w:pPr>
              <w:spacing w:after="40" w:before="40"/>
            </w:pPr>
            <w:r/>
            <w:r>
              <w:rPr>
                <w:rFonts w:ascii="Calibri" w:hAnsi="Calibri"/>
                <w:b w:val="0"/>
                <w:sz w:val="17"/>
              </w:rPr>
              <w:t>Sedang</w:t>
            </w:r>
          </w:p>
        </w:tc>
      </w:tr>
      <w:tr>
        <w:tc>
          <w:tcPr>
            <w:tcW w:type="dxa" w:w="680"/>
            <w:shd w:val="clear" w:color="auto" w:fill="F2F5FA"/>
          </w:tcPr>
          <w:p>
            <w:pPr>
              <w:spacing w:after="40" w:before="40"/>
            </w:pPr>
            <w:r/>
            <w:r>
              <w:rPr>
                <w:rFonts w:ascii="Calibri" w:hAnsi="Calibri"/>
                <w:b w:val="0"/>
                <w:sz w:val="17"/>
              </w:rPr>
              <w:t>GAP-06</w:t>
            </w:r>
          </w:p>
        </w:tc>
        <w:tc>
          <w:tcPr>
            <w:tcW w:type="dxa" w:w="2438"/>
            <w:shd w:val="clear" w:color="auto" w:fill="F2F5FA"/>
          </w:tcPr>
          <w:p>
            <w:pPr>
              <w:spacing w:after="40" w:before="40"/>
            </w:pPr>
            <w:r/>
            <w:r>
              <w:rPr>
                <w:rFonts w:ascii="Calibri" w:hAnsi="Calibri"/>
                <w:b w:val="0"/>
                <w:sz w:val="17"/>
              </w:rPr>
              <w:t>Tidak ada pemberitahuan (surel atau notifikasi dalam aplikasi) kepada pengesah ketika ada dokumen baru menunggu keputusannya.</w:t>
            </w:r>
          </w:p>
        </w:tc>
        <w:tc>
          <w:tcPr>
            <w:tcW w:type="dxa" w:w="1191"/>
            <w:shd w:val="clear" w:color="auto" w:fill="F2F5FA"/>
          </w:tcPr>
          <w:p>
            <w:pPr>
              <w:spacing w:after="40" w:before="40"/>
            </w:pPr>
            <w:r/>
            <w:r>
              <w:rPr>
                <w:rFonts w:ascii="Calibri" w:hAnsi="Calibri"/>
                <w:b w:val="0"/>
                <w:sz w:val="17"/>
              </w:rPr>
              <w:t>FR-APR-15</w:t>
            </w:r>
          </w:p>
        </w:tc>
        <w:tc>
          <w:tcPr>
            <w:tcW w:type="dxa" w:w="1871"/>
            <w:shd w:val="clear" w:color="auto" w:fill="F2F5FA"/>
          </w:tcPr>
          <w:p>
            <w:pPr>
              <w:spacing w:after="40" w:before="40"/>
            </w:pPr>
            <w:r/>
            <w:r>
              <w:rPr>
                <w:rFonts w:ascii="Calibri" w:hAnsi="Calibri"/>
                <w:b w:val="0"/>
                <w:sz w:val="17"/>
              </w:rPr>
              <w:t>Dokumen dapat tertahan lama karena pengesah tidak membuka dashboard.</w:t>
            </w:r>
          </w:p>
        </w:tc>
        <w:tc>
          <w:tcPr>
            <w:tcW w:type="dxa" w:w="1871"/>
            <w:shd w:val="clear" w:color="auto" w:fill="F2F5FA"/>
          </w:tcPr>
          <w:p>
            <w:pPr>
              <w:spacing w:after="40" w:before="40"/>
            </w:pPr>
            <w:r/>
            <w:r>
              <w:rPr>
                <w:rFonts w:ascii="Calibri" w:hAnsi="Calibri"/>
                <w:b w:val="0"/>
                <w:sz w:val="17"/>
              </w:rPr>
              <w:t>Menambahkan notifikasi surel dan penanda jumlah antrean pada antarmuka.</w:t>
            </w:r>
          </w:p>
        </w:tc>
        <w:tc>
          <w:tcPr>
            <w:tcW w:type="dxa" w:w="737"/>
            <w:shd w:val="clear" w:color="auto" w:fill="F2F5FA"/>
          </w:tcPr>
          <w:p>
            <w:pPr>
              <w:spacing w:after="40" w:before="40"/>
            </w:pPr>
            <w:r/>
            <w:r>
              <w:rPr>
                <w:rFonts w:ascii="Calibri" w:hAnsi="Calibri"/>
                <w:b w:val="0"/>
                <w:sz w:val="17"/>
              </w:rPr>
              <w:t>Sedang</w:t>
            </w:r>
          </w:p>
        </w:tc>
      </w:tr>
      <w:tr>
        <w:tc>
          <w:tcPr>
            <w:tcW w:type="dxa" w:w="680"/>
          </w:tcPr>
          <w:p>
            <w:pPr>
              <w:spacing w:after="40" w:before="40"/>
            </w:pPr>
            <w:r/>
            <w:r>
              <w:rPr>
                <w:rFonts w:ascii="Calibri" w:hAnsi="Calibri"/>
                <w:b w:val="0"/>
                <w:sz w:val="17"/>
              </w:rPr>
              <w:t>GAP-07</w:t>
            </w:r>
          </w:p>
        </w:tc>
        <w:tc>
          <w:tcPr>
            <w:tcW w:type="dxa" w:w="2438"/>
          </w:tcPr>
          <w:p>
            <w:pPr>
              <w:spacing w:after="40" w:before="40"/>
            </w:pPr>
            <w:r/>
            <w:r>
              <w:rPr>
                <w:rFonts w:ascii="Calibri" w:hAnsi="Calibri"/>
                <w:b w:val="0"/>
                <w:sz w:val="17"/>
              </w:rPr>
              <w:t>Tidak ada mekanisme pendelegasian pengesah sementara.</w:t>
            </w:r>
          </w:p>
        </w:tc>
        <w:tc>
          <w:tcPr>
            <w:tcW w:type="dxa" w:w="1191"/>
          </w:tcPr>
          <w:p>
            <w:pPr>
              <w:spacing w:after="40" w:before="40"/>
            </w:pPr>
            <w:r/>
            <w:r>
              <w:rPr>
                <w:rFonts w:ascii="Calibri" w:hAnsi="Calibri"/>
                <w:b w:val="0"/>
                <w:sz w:val="17"/>
              </w:rPr>
              <w:t>FR-APR-16</w:t>
            </w:r>
          </w:p>
        </w:tc>
        <w:tc>
          <w:tcPr>
            <w:tcW w:type="dxa" w:w="1871"/>
          </w:tcPr>
          <w:p>
            <w:pPr>
              <w:spacing w:after="40" w:before="40"/>
            </w:pPr>
            <w:r/>
            <w:r>
              <w:rPr>
                <w:rFonts w:ascii="Calibri" w:hAnsi="Calibri"/>
                <w:b w:val="0"/>
                <w:sz w:val="17"/>
              </w:rPr>
              <w:t>Ketika pengesah tidak di tempat, dokumen harus menunggu atau konfigurasi permanen harus diubah.</w:t>
            </w:r>
          </w:p>
        </w:tc>
        <w:tc>
          <w:tcPr>
            <w:tcW w:type="dxa" w:w="1871"/>
          </w:tcPr>
          <w:p>
            <w:pPr>
              <w:spacing w:after="40" w:before="40"/>
            </w:pPr>
            <w:r/>
            <w:r>
              <w:rPr>
                <w:rFonts w:ascii="Calibri" w:hAnsi="Calibri"/>
                <w:b w:val="0"/>
                <w:sz w:val="17"/>
              </w:rPr>
              <w:t>Menambahkan penugasan pengganti berjangka waktu pada konfigurasi approval.</w:t>
            </w:r>
          </w:p>
        </w:tc>
        <w:tc>
          <w:tcPr>
            <w:tcW w:type="dxa" w:w="737"/>
          </w:tcPr>
          <w:p>
            <w:pPr>
              <w:spacing w:after="40" w:before="40"/>
            </w:pPr>
            <w:r/>
            <w:r>
              <w:rPr>
                <w:rFonts w:ascii="Calibri" w:hAnsi="Calibri"/>
                <w:b w:val="0"/>
                <w:sz w:val="17"/>
              </w:rPr>
              <w:t>Rendah</w:t>
            </w:r>
          </w:p>
        </w:tc>
      </w:tr>
      <w:tr>
        <w:tc>
          <w:tcPr>
            <w:tcW w:type="dxa" w:w="680"/>
            <w:shd w:val="clear" w:color="auto" w:fill="F2F5FA"/>
          </w:tcPr>
          <w:p>
            <w:pPr>
              <w:spacing w:after="40" w:before="40"/>
            </w:pPr>
            <w:r/>
            <w:r>
              <w:rPr>
                <w:rFonts w:ascii="Calibri" w:hAnsi="Calibri"/>
                <w:b w:val="0"/>
                <w:sz w:val="17"/>
              </w:rPr>
              <w:t>GAP-08</w:t>
            </w:r>
          </w:p>
        </w:tc>
        <w:tc>
          <w:tcPr>
            <w:tcW w:type="dxa" w:w="2438"/>
            <w:shd w:val="clear" w:color="auto" w:fill="F2F5FA"/>
          </w:tcPr>
          <w:p>
            <w:pPr>
              <w:spacing w:after="40" w:before="40"/>
            </w:pPr>
            <w:r/>
            <w:r>
              <w:rPr>
                <w:rFonts w:ascii="Calibri" w:hAnsi="Calibri"/>
                <w:b w:val="0"/>
                <w:sz w:val="17"/>
              </w:rPr>
              <w:t>Aktivitas mencetak dan mengekspor laporan belum dicatat.</w:t>
            </w:r>
          </w:p>
        </w:tc>
        <w:tc>
          <w:tcPr>
            <w:tcW w:type="dxa" w:w="1191"/>
            <w:shd w:val="clear" w:color="auto" w:fill="F2F5FA"/>
          </w:tcPr>
          <w:p>
            <w:pPr>
              <w:spacing w:after="40" w:before="40"/>
            </w:pPr>
            <w:r/>
            <w:r>
              <w:rPr>
                <w:rFonts w:ascii="Calibri" w:hAnsi="Calibri"/>
                <w:b w:val="0"/>
                <w:sz w:val="17"/>
              </w:rPr>
              <w:t>FR-RPT-10</w:t>
            </w:r>
          </w:p>
        </w:tc>
        <w:tc>
          <w:tcPr>
            <w:tcW w:type="dxa" w:w="1871"/>
            <w:shd w:val="clear" w:color="auto" w:fill="F2F5FA"/>
          </w:tcPr>
          <w:p>
            <w:pPr>
              <w:spacing w:after="40" w:before="40"/>
            </w:pPr>
            <w:r/>
            <w:r>
              <w:rPr>
                <w:rFonts w:ascii="Calibri" w:hAnsi="Calibri"/>
                <w:b w:val="0"/>
                <w:sz w:val="17"/>
              </w:rPr>
              <w:t>Penyebaran dokumen mutu ke luar perusahaan tidak dapat dilacak.</w:t>
            </w:r>
          </w:p>
        </w:tc>
        <w:tc>
          <w:tcPr>
            <w:tcW w:type="dxa" w:w="1871"/>
            <w:shd w:val="clear" w:color="auto" w:fill="F2F5FA"/>
          </w:tcPr>
          <w:p>
            <w:pPr>
              <w:spacing w:after="40" w:before="40"/>
            </w:pPr>
            <w:r/>
            <w:r>
              <w:rPr>
                <w:rFonts w:ascii="Calibri" w:hAnsi="Calibri"/>
                <w:b w:val="0"/>
                <w:sz w:val="17"/>
              </w:rPr>
              <w:t>Menambahkan log aktivitas cetak/ekspor beserta pengguna dan waktunya.</w:t>
            </w:r>
          </w:p>
        </w:tc>
        <w:tc>
          <w:tcPr>
            <w:tcW w:type="dxa" w:w="737"/>
            <w:shd w:val="clear" w:color="auto" w:fill="F2F5FA"/>
          </w:tcPr>
          <w:p>
            <w:pPr>
              <w:spacing w:after="40" w:before="40"/>
            </w:pPr>
            <w:r/>
            <w:r>
              <w:rPr>
                <w:rFonts w:ascii="Calibri" w:hAnsi="Calibri"/>
                <w:b w:val="0"/>
                <w:sz w:val="17"/>
              </w:rPr>
              <w:t>Rendah</w:t>
            </w:r>
          </w:p>
        </w:tc>
      </w:tr>
      <w:tr>
        <w:tc>
          <w:tcPr>
            <w:tcW w:type="dxa" w:w="680"/>
          </w:tcPr>
          <w:p>
            <w:pPr>
              <w:spacing w:after="40" w:before="40"/>
            </w:pPr>
            <w:r/>
            <w:r>
              <w:rPr>
                <w:rFonts w:ascii="Calibri" w:hAnsi="Calibri"/>
                <w:b w:val="0"/>
                <w:sz w:val="17"/>
              </w:rPr>
              <w:t>GAP-09</w:t>
            </w:r>
          </w:p>
        </w:tc>
        <w:tc>
          <w:tcPr>
            <w:tcW w:type="dxa" w:w="2438"/>
          </w:tcPr>
          <w:p>
            <w:pPr>
              <w:spacing w:after="40" w:before="40"/>
            </w:pPr>
            <w:r/>
            <w:r>
              <w:rPr>
                <w:rFonts w:ascii="Calibri" w:hAnsi="Calibri"/>
                <w:b w:val="0"/>
                <w:sz w:val="17"/>
              </w:rPr>
              <w:t>Sebagian daftar masih memuat data dalam jumlah besar sekaligus sebelum disajikan berhalaman.</w:t>
            </w:r>
          </w:p>
        </w:tc>
        <w:tc>
          <w:tcPr>
            <w:tcW w:type="dxa" w:w="1191"/>
          </w:tcPr>
          <w:p>
            <w:pPr>
              <w:spacing w:after="40" w:before="40"/>
            </w:pPr>
            <w:r/>
            <w:r>
              <w:rPr>
                <w:rFonts w:ascii="Calibri" w:hAnsi="Calibri"/>
                <w:b w:val="0"/>
                <w:sz w:val="17"/>
              </w:rPr>
              <w:t>NFR-08</w:t>
            </w:r>
          </w:p>
        </w:tc>
        <w:tc>
          <w:tcPr>
            <w:tcW w:type="dxa" w:w="1871"/>
          </w:tcPr>
          <w:p>
            <w:pPr>
              <w:spacing w:after="40" w:before="40"/>
            </w:pPr>
            <w:r/>
            <w:r>
              <w:rPr>
                <w:rFonts w:ascii="Calibri" w:hAnsi="Calibri"/>
                <w:b w:val="0"/>
                <w:sz w:val="17"/>
              </w:rPr>
              <w:t>Waktu muat memanjang seiring bertambahnya data transaksi.</w:t>
            </w:r>
          </w:p>
        </w:tc>
        <w:tc>
          <w:tcPr>
            <w:tcW w:type="dxa" w:w="1871"/>
          </w:tcPr>
          <w:p>
            <w:pPr>
              <w:spacing w:after="40" w:before="40"/>
            </w:pPr>
            <w:r/>
            <w:r>
              <w:rPr>
                <w:rFonts w:ascii="Calibri" w:hAnsi="Calibri"/>
                <w:b w:val="0"/>
                <w:sz w:val="17"/>
              </w:rPr>
              <w:t>Memindahkan penyaringan dan pembagian halaman ke sisi server pada daftar yang bervolume besar.</w:t>
            </w:r>
          </w:p>
        </w:tc>
        <w:tc>
          <w:tcPr>
            <w:tcW w:type="dxa" w:w="737"/>
          </w:tcPr>
          <w:p>
            <w:pPr>
              <w:spacing w:after="40" w:before="40"/>
            </w:pPr>
            <w:r/>
            <w:r>
              <w:rPr>
                <w:rFonts w:ascii="Calibri" w:hAnsi="Calibri"/>
                <w:b w:val="0"/>
                <w:sz w:val="17"/>
              </w:rPr>
              <w:t>Sedang</w:t>
            </w:r>
          </w:p>
        </w:tc>
      </w:tr>
      <w:tr>
        <w:tc>
          <w:tcPr>
            <w:tcW w:type="dxa" w:w="680"/>
            <w:shd w:val="clear" w:color="auto" w:fill="F2F5FA"/>
          </w:tcPr>
          <w:p>
            <w:pPr>
              <w:spacing w:after="40" w:before="40"/>
            </w:pPr>
            <w:r/>
            <w:r>
              <w:rPr>
                <w:rFonts w:ascii="Calibri" w:hAnsi="Calibri"/>
                <w:b w:val="0"/>
                <w:sz w:val="17"/>
              </w:rPr>
              <w:t>GAP-10</w:t>
            </w:r>
          </w:p>
        </w:tc>
        <w:tc>
          <w:tcPr>
            <w:tcW w:type="dxa" w:w="2438"/>
            <w:shd w:val="clear" w:color="auto" w:fill="F2F5FA"/>
          </w:tcPr>
          <w:p>
            <w:pPr>
              <w:spacing w:after="40" w:before="40"/>
            </w:pPr>
            <w:r/>
            <w:r>
              <w:rPr>
                <w:rFonts w:ascii="Calibri" w:hAnsi="Calibri"/>
                <w:b w:val="0"/>
                <w:sz w:val="17"/>
              </w:rPr>
              <w:t>Data pendukung operasional (menu, submenu, role, permission) belum memiliki pengisi data awal (seeder) dan sebagian struktur tabel pengguna berbeda dengan skrip migrasi, karena pernah diubah manual di server.</w:t>
            </w:r>
          </w:p>
        </w:tc>
        <w:tc>
          <w:tcPr>
            <w:tcW w:type="dxa" w:w="1191"/>
            <w:shd w:val="clear" w:color="auto" w:fill="F2F5FA"/>
          </w:tcPr>
          <w:p>
            <w:pPr>
              <w:spacing w:after="40" w:before="40"/>
            </w:pPr>
            <w:r/>
            <w:r>
              <w:rPr>
                <w:rFonts w:ascii="Calibri" w:hAnsi="Calibri"/>
                <w:b w:val="0"/>
                <w:sz w:val="17"/>
              </w:rPr>
              <w:t>NFR-13, Bab 8.3</w:t>
            </w:r>
          </w:p>
        </w:tc>
        <w:tc>
          <w:tcPr>
            <w:tcW w:type="dxa" w:w="1871"/>
            <w:shd w:val="clear" w:color="auto" w:fill="F2F5FA"/>
          </w:tcPr>
          <w:p>
            <w:pPr>
              <w:spacing w:after="40" w:before="40"/>
            </w:pPr>
            <w:r/>
            <w:r>
              <w:rPr>
                <w:rFonts w:ascii="Calibri" w:hAnsi="Calibri"/>
                <w:b w:val="0"/>
                <w:sz w:val="17"/>
              </w:rPr>
              <w:t>Pemasangan ulang aplikasi di lingkungan baru memerlukan penyesuaian manual dan rawan salah.</w:t>
            </w:r>
          </w:p>
        </w:tc>
        <w:tc>
          <w:tcPr>
            <w:tcW w:type="dxa" w:w="1871"/>
            <w:shd w:val="clear" w:color="auto" w:fill="F2F5FA"/>
          </w:tcPr>
          <w:p>
            <w:pPr>
              <w:spacing w:after="40" w:before="40"/>
            </w:pPr>
            <w:r/>
            <w:r>
              <w:rPr>
                <w:rFonts w:ascii="Calibri" w:hAnsi="Calibri"/>
                <w:b w:val="0"/>
                <w:sz w:val="17"/>
              </w:rPr>
              <w:t>Menyediakan seeder dan menyelaraskan skrip migrasi dengan struktur yang berjalan.</w:t>
            </w:r>
          </w:p>
        </w:tc>
        <w:tc>
          <w:tcPr>
            <w:tcW w:type="dxa" w:w="737"/>
            <w:shd w:val="clear" w:color="auto" w:fill="F2F5FA"/>
          </w:tcPr>
          <w:p>
            <w:pPr>
              <w:spacing w:after="40" w:before="40"/>
            </w:pPr>
            <w:r/>
            <w:r>
              <w:rPr>
                <w:rFonts w:ascii="Calibri" w:hAnsi="Calibri"/>
                <w:b w:val="0"/>
                <w:sz w:val="17"/>
              </w:rPr>
              <w:t>Sedang</w:t>
            </w:r>
          </w:p>
        </w:tc>
      </w:tr>
    </w:tbl>
    <w:p/>
    <w:p>
      <w:r>
        <w:br w:type="page"/>
      </w:r>
    </w:p>
    <w:p>
      <w:pPr>
        <w:pStyle w:val="Heading1"/>
      </w:pPr>
      <w:r>
        <w:t>10. Kriteria Penerimaan dan Rencana Verifikasi</w:t>
      </w:r>
    </w:p>
    <w:p>
      <w:r>
        <w:rPr>
          <w:b w:val="0"/>
          <w:i w:val="0"/>
        </w:rPr>
        <w:t>Setiap kebutuhan fungsional diverifikasi melalui pengujian penerimaan pengguna (UAT) yang dijalankan pemilik proses bersama tim pengembang. Skenario pokok berikut harus lulus seluruhnya agar sistem dinyatakan memenuhi kebutuhan.</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737"/>
            <w:shd w:val="clear" w:color="auto" w:fill="1F3B73"/>
          </w:tcPr>
          <w:p>
            <w:pPr>
              <w:spacing w:after="40" w:before="40"/>
            </w:pPr>
            <w:r/>
            <w:r>
              <w:rPr>
                <w:rFonts w:ascii="Calibri" w:hAnsi="Calibri"/>
                <w:b/>
                <w:color w:val="FFFFFF"/>
                <w:sz w:val="18"/>
              </w:rPr>
              <w:t>ID Uji</w:t>
            </w:r>
          </w:p>
        </w:tc>
        <w:tc>
          <w:tcPr>
            <w:tcW w:type="dxa" w:w="2494"/>
            <w:shd w:val="clear" w:color="auto" w:fill="1F3B73"/>
          </w:tcPr>
          <w:p>
            <w:pPr>
              <w:spacing w:after="40" w:before="40"/>
            </w:pPr>
            <w:r/>
            <w:r>
              <w:rPr>
                <w:rFonts w:ascii="Calibri" w:hAnsi="Calibri"/>
                <w:b/>
                <w:color w:val="FFFFFF"/>
                <w:sz w:val="18"/>
              </w:rPr>
              <w:t>Skenario</w:t>
            </w:r>
          </w:p>
        </w:tc>
        <w:tc>
          <w:tcPr>
            <w:tcW w:type="dxa" w:w="1928"/>
            <w:shd w:val="clear" w:color="auto" w:fill="1F3B73"/>
          </w:tcPr>
          <w:p>
            <w:pPr>
              <w:spacing w:after="40" w:before="40"/>
            </w:pPr>
            <w:r/>
            <w:r>
              <w:rPr>
                <w:rFonts w:ascii="Calibri" w:hAnsi="Calibri"/>
                <w:b/>
                <w:color w:val="FFFFFF"/>
                <w:sz w:val="18"/>
              </w:rPr>
              <w:t>Kebutuhan yang Diverifikasi</w:t>
            </w:r>
          </w:p>
        </w:tc>
        <w:tc>
          <w:tcPr>
            <w:tcW w:type="dxa" w:w="3912"/>
            <w:shd w:val="clear" w:color="auto" w:fill="1F3B73"/>
          </w:tcPr>
          <w:p>
            <w:pPr>
              <w:spacing w:after="40" w:before="40"/>
            </w:pPr>
            <w:r/>
            <w:r>
              <w:rPr>
                <w:rFonts w:ascii="Calibri" w:hAnsi="Calibri"/>
                <w:b/>
                <w:color w:val="FFFFFF"/>
                <w:sz w:val="18"/>
              </w:rPr>
              <w:t>Hasil yang Diharapkan</w:t>
            </w:r>
          </w:p>
        </w:tc>
      </w:tr>
      <w:tr>
        <w:tc>
          <w:tcPr>
            <w:tcW w:type="dxa" w:w="737"/>
          </w:tcPr>
          <w:p>
            <w:pPr>
              <w:spacing w:after="40" w:before="40"/>
            </w:pPr>
            <w:r/>
            <w:r>
              <w:rPr>
                <w:rFonts w:ascii="Calibri" w:hAnsi="Calibri"/>
                <w:b w:val="0"/>
                <w:sz w:val="18"/>
              </w:rPr>
              <w:t>UAT-01</w:t>
            </w:r>
          </w:p>
        </w:tc>
        <w:tc>
          <w:tcPr>
            <w:tcW w:type="dxa" w:w="2494"/>
          </w:tcPr>
          <w:p>
            <w:pPr>
              <w:spacing w:after="40" w:before="40"/>
            </w:pPr>
            <w:r/>
            <w:r>
              <w:rPr>
                <w:rFonts w:ascii="Calibri" w:hAnsi="Calibri"/>
                <w:b w:val="0"/>
                <w:sz w:val="18"/>
              </w:rPr>
              <w:t>Masuk sistem dengan NIK dan kata sandi yang benar, lalu dengan kata sandi yang salah.</w:t>
            </w:r>
          </w:p>
        </w:tc>
        <w:tc>
          <w:tcPr>
            <w:tcW w:type="dxa" w:w="1928"/>
          </w:tcPr>
          <w:p>
            <w:pPr>
              <w:spacing w:after="40" w:before="40"/>
            </w:pPr>
            <w:r/>
            <w:r>
              <w:rPr>
                <w:rFonts w:ascii="Calibri" w:hAnsi="Calibri"/>
                <w:b w:val="0"/>
                <w:sz w:val="18"/>
              </w:rPr>
              <w:t>FR-AUT-01, FR-AUT-02</w:t>
            </w:r>
          </w:p>
        </w:tc>
        <w:tc>
          <w:tcPr>
            <w:tcW w:type="dxa" w:w="3912"/>
          </w:tcPr>
          <w:p>
            <w:pPr>
              <w:spacing w:after="40" w:before="40"/>
            </w:pPr>
            <w:r/>
            <w:r>
              <w:rPr>
                <w:rFonts w:ascii="Calibri" w:hAnsi="Calibri"/>
                <w:b w:val="0"/>
                <w:sz w:val="18"/>
              </w:rPr>
              <w:t>Berhasil masuk pada percobaan pertama dan ditolak dengan pesan umum pada percobaan kedua.</w:t>
            </w:r>
          </w:p>
        </w:tc>
      </w:tr>
      <w:tr>
        <w:tc>
          <w:tcPr>
            <w:tcW w:type="dxa" w:w="737"/>
            <w:shd w:val="clear" w:color="auto" w:fill="F2F5FA"/>
          </w:tcPr>
          <w:p>
            <w:pPr>
              <w:spacing w:after="40" w:before="40"/>
            </w:pPr>
            <w:r/>
            <w:r>
              <w:rPr>
                <w:rFonts w:ascii="Calibri" w:hAnsi="Calibri"/>
                <w:b w:val="0"/>
                <w:sz w:val="18"/>
              </w:rPr>
              <w:t>UAT-02</w:t>
            </w:r>
          </w:p>
        </w:tc>
        <w:tc>
          <w:tcPr>
            <w:tcW w:type="dxa" w:w="2494"/>
            <w:shd w:val="clear" w:color="auto" w:fill="F2F5FA"/>
          </w:tcPr>
          <w:p>
            <w:pPr>
              <w:spacing w:after="40" w:before="40"/>
            </w:pPr>
            <w:r/>
            <w:r>
              <w:rPr>
                <w:rFonts w:ascii="Calibri" w:hAnsi="Calibri"/>
                <w:b w:val="0"/>
                <w:sz w:val="18"/>
              </w:rPr>
              <w:t>Pengguna lokasi A membuka daftar transaksi dan mencoba membuka dokumen milik lokasi B secara langsung.</w:t>
            </w:r>
          </w:p>
        </w:tc>
        <w:tc>
          <w:tcPr>
            <w:tcW w:type="dxa" w:w="1928"/>
            <w:shd w:val="clear" w:color="auto" w:fill="F2F5FA"/>
          </w:tcPr>
          <w:p>
            <w:pPr>
              <w:spacing w:after="40" w:before="40"/>
            </w:pPr>
            <w:r/>
            <w:r>
              <w:rPr>
                <w:rFonts w:ascii="Calibri" w:hAnsi="Calibri"/>
                <w:b w:val="0"/>
                <w:sz w:val="18"/>
              </w:rPr>
              <w:t>FR-AUT-11, FR-AUT-13</w:t>
            </w:r>
          </w:p>
        </w:tc>
        <w:tc>
          <w:tcPr>
            <w:tcW w:type="dxa" w:w="3912"/>
            <w:shd w:val="clear" w:color="auto" w:fill="F2F5FA"/>
          </w:tcPr>
          <w:p>
            <w:pPr>
              <w:spacing w:after="40" w:before="40"/>
            </w:pPr>
            <w:r/>
            <w:r>
              <w:rPr>
                <w:rFonts w:ascii="Calibri" w:hAnsi="Calibri"/>
                <w:b w:val="0"/>
                <w:sz w:val="18"/>
              </w:rPr>
              <w:t>Daftar hanya memuat transaksi lokasi A; akses dokumen lokasi B ditolak.</w:t>
            </w:r>
          </w:p>
        </w:tc>
      </w:tr>
      <w:tr>
        <w:tc>
          <w:tcPr>
            <w:tcW w:type="dxa" w:w="737"/>
          </w:tcPr>
          <w:p>
            <w:pPr>
              <w:spacing w:after="40" w:before="40"/>
            </w:pPr>
            <w:r/>
            <w:r>
              <w:rPr>
                <w:rFonts w:ascii="Calibri" w:hAnsi="Calibri"/>
                <w:b w:val="0"/>
                <w:sz w:val="18"/>
              </w:rPr>
              <w:t>UAT-03</w:t>
            </w:r>
          </w:p>
        </w:tc>
        <w:tc>
          <w:tcPr>
            <w:tcW w:type="dxa" w:w="2494"/>
          </w:tcPr>
          <w:p>
            <w:pPr>
              <w:spacing w:after="40" w:before="40"/>
            </w:pPr>
            <w:r/>
            <w:r>
              <w:rPr>
                <w:rFonts w:ascii="Calibri" w:hAnsi="Calibri"/>
                <w:b w:val="0"/>
                <w:sz w:val="18"/>
              </w:rPr>
              <w:t>Inspeksi Resin dengan 120 sak: periksa jumlah langkah bulk density yang diminta sistem.</w:t>
            </w:r>
          </w:p>
        </w:tc>
        <w:tc>
          <w:tcPr>
            <w:tcW w:type="dxa" w:w="1928"/>
          </w:tcPr>
          <w:p>
            <w:pPr>
              <w:spacing w:after="40" w:before="40"/>
            </w:pPr>
            <w:r/>
            <w:r>
              <w:rPr>
                <w:rFonts w:ascii="Calibri" w:hAnsi="Calibri"/>
                <w:b w:val="0"/>
                <w:sz w:val="18"/>
              </w:rPr>
              <w:t>FR-INSM-06, BR-05</w:t>
            </w:r>
          </w:p>
        </w:tc>
        <w:tc>
          <w:tcPr>
            <w:tcW w:type="dxa" w:w="3912"/>
          </w:tcPr>
          <w:p>
            <w:pPr>
              <w:spacing w:after="40" w:before="40"/>
            </w:pPr>
            <w:r/>
            <w:r>
              <w:rPr>
                <w:rFonts w:ascii="Calibri" w:hAnsi="Calibri"/>
                <w:b w:val="0"/>
                <w:sz w:val="18"/>
              </w:rPr>
              <w:t>Sistem meminta tepat 13 langkah pengukuran dan menampilkan rata-rata, minimum, dan maksimum.</w:t>
            </w:r>
          </w:p>
        </w:tc>
      </w:tr>
      <w:tr>
        <w:tc>
          <w:tcPr>
            <w:tcW w:type="dxa" w:w="737"/>
            <w:shd w:val="clear" w:color="auto" w:fill="F2F5FA"/>
          </w:tcPr>
          <w:p>
            <w:pPr>
              <w:spacing w:after="40" w:before="40"/>
            </w:pPr>
            <w:r/>
            <w:r>
              <w:rPr>
                <w:rFonts w:ascii="Calibri" w:hAnsi="Calibri"/>
                <w:b w:val="0"/>
                <w:sz w:val="18"/>
              </w:rPr>
              <w:t>UAT-04</w:t>
            </w:r>
          </w:p>
        </w:tc>
        <w:tc>
          <w:tcPr>
            <w:tcW w:type="dxa" w:w="2494"/>
            <w:shd w:val="clear" w:color="auto" w:fill="F2F5FA"/>
          </w:tcPr>
          <w:p>
            <w:pPr>
              <w:spacing w:after="40" w:before="40"/>
            </w:pPr>
            <w:r/>
            <w:r>
              <w:rPr>
                <w:rFonts w:ascii="Calibri" w:hAnsi="Calibri"/>
                <w:b w:val="0"/>
                <w:sz w:val="18"/>
              </w:rPr>
              <w:t>Kunci transaksi inspeksi material, lalu coba ubah hasil uji dan coba kunci ulang.</w:t>
            </w:r>
          </w:p>
        </w:tc>
        <w:tc>
          <w:tcPr>
            <w:tcW w:type="dxa" w:w="1928"/>
            <w:shd w:val="clear" w:color="auto" w:fill="F2F5FA"/>
          </w:tcPr>
          <w:p>
            <w:pPr>
              <w:spacing w:after="40" w:before="40"/>
            </w:pPr>
            <w:r/>
            <w:r>
              <w:rPr>
                <w:rFonts w:ascii="Calibri" w:hAnsi="Calibri"/>
                <w:b w:val="0"/>
                <w:sz w:val="18"/>
              </w:rPr>
              <w:t>FR-INSM-12, FR-INSM-13, BR-03, BR-18</w:t>
            </w:r>
          </w:p>
        </w:tc>
        <w:tc>
          <w:tcPr>
            <w:tcW w:type="dxa" w:w="3912"/>
            <w:shd w:val="clear" w:color="auto" w:fill="F2F5FA"/>
          </w:tcPr>
          <w:p>
            <w:pPr>
              <w:spacing w:after="40" w:before="40"/>
            </w:pPr>
            <w:r/>
            <w:r>
              <w:rPr>
                <w:rFonts w:ascii="Calibri" w:hAnsi="Calibri"/>
                <w:b w:val="0"/>
                <w:sz w:val="18"/>
              </w:rPr>
              <w:t>Kedua percobaan ditolak dan status transaksi tidak berubah.</w:t>
            </w:r>
          </w:p>
        </w:tc>
      </w:tr>
      <w:tr>
        <w:tc>
          <w:tcPr>
            <w:tcW w:type="dxa" w:w="737"/>
          </w:tcPr>
          <w:p>
            <w:pPr>
              <w:spacing w:after="40" w:before="40"/>
            </w:pPr>
            <w:r/>
            <w:r>
              <w:rPr>
                <w:rFonts w:ascii="Calibri" w:hAnsi="Calibri"/>
                <w:b w:val="0"/>
                <w:sz w:val="18"/>
              </w:rPr>
              <w:t>UAT-05</w:t>
            </w:r>
          </w:p>
        </w:tc>
        <w:tc>
          <w:tcPr>
            <w:tcW w:type="dxa" w:w="2494"/>
          </w:tcPr>
          <w:p>
            <w:pPr>
              <w:spacing w:after="40" w:before="40"/>
            </w:pPr>
            <w:r/>
            <w:r>
              <w:rPr>
                <w:rFonts w:ascii="Calibri" w:hAnsi="Calibri"/>
                <w:b w:val="0"/>
                <w:sz w:val="18"/>
              </w:rPr>
              <w:t>Alur penuh Inspection Goods: isi ketiga shift, kunci satu per satu, setujui seluruh jenjang.</w:t>
            </w:r>
          </w:p>
        </w:tc>
        <w:tc>
          <w:tcPr>
            <w:tcW w:type="dxa" w:w="1928"/>
          </w:tcPr>
          <w:p>
            <w:pPr>
              <w:spacing w:after="40" w:before="40"/>
            </w:pPr>
            <w:r/>
            <w:r>
              <w:rPr>
                <w:rFonts w:ascii="Calibri" w:hAnsi="Calibri"/>
                <w:b w:val="0"/>
                <w:sz w:val="18"/>
              </w:rPr>
              <w:t>FR-INSG-14, FR-INSG-17, BR-06</w:t>
            </w:r>
          </w:p>
        </w:tc>
        <w:tc>
          <w:tcPr>
            <w:tcW w:type="dxa" w:w="3912"/>
          </w:tcPr>
          <w:p>
            <w:pPr>
              <w:spacing w:after="40" w:before="40"/>
            </w:pPr>
            <w:r/>
            <w:r>
              <w:rPr>
                <w:rFonts w:ascii="Calibri" w:hAnsi="Calibri"/>
                <w:b w:val="0"/>
                <w:sz w:val="18"/>
              </w:rPr>
              <w:t>Setiap shift berstatus Done setelah jenjang terakhir, dan header berstatus Done setelah ketiga shift selesai.</w:t>
            </w:r>
          </w:p>
        </w:tc>
      </w:tr>
      <w:tr>
        <w:tc>
          <w:tcPr>
            <w:tcW w:type="dxa" w:w="737"/>
            <w:shd w:val="clear" w:color="auto" w:fill="F2F5FA"/>
          </w:tcPr>
          <w:p>
            <w:pPr>
              <w:spacing w:after="40" w:before="40"/>
            </w:pPr>
            <w:r/>
            <w:r>
              <w:rPr>
                <w:rFonts w:ascii="Calibri" w:hAnsi="Calibri"/>
                <w:b w:val="0"/>
                <w:sz w:val="18"/>
              </w:rPr>
              <w:t>UAT-06</w:t>
            </w:r>
          </w:p>
        </w:tc>
        <w:tc>
          <w:tcPr>
            <w:tcW w:type="dxa" w:w="2494"/>
            <w:shd w:val="clear" w:color="auto" w:fill="F2F5FA"/>
          </w:tcPr>
          <w:p>
            <w:pPr>
              <w:spacing w:after="40" w:before="40"/>
            </w:pPr>
            <w:r/>
            <w:r>
              <w:rPr>
                <w:rFonts w:ascii="Calibri" w:hAnsi="Calibri"/>
                <w:b w:val="0"/>
                <w:sz w:val="18"/>
              </w:rPr>
              <w:t>Tolak satu shift Inspection Goods pada jenjang terakhir.</w:t>
            </w:r>
          </w:p>
        </w:tc>
        <w:tc>
          <w:tcPr>
            <w:tcW w:type="dxa" w:w="1928"/>
            <w:shd w:val="clear" w:color="auto" w:fill="F2F5FA"/>
          </w:tcPr>
          <w:p>
            <w:pPr>
              <w:spacing w:after="40" w:before="40"/>
            </w:pPr>
            <w:r/>
            <w:r>
              <w:rPr>
                <w:rFonts w:ascii="Calibri" w:hAnsi="Calibri"/>
                <w:b w:val="0"/>
                <w:sz w:val="18"/>
              </w:rPr>
              <w:t>FR-INSG-16, FR-APR-07, FR-APR-08</w:t>
            </w:r>
          </w:p>
        </w:tc>
        <w:tc>
          <w:tcPr>
            <w:tcW w:type="dxa" w:w="3912"/>
            <w:shd w:val="clear" w:color="auto" w:fill="F2F5FA"/>
          </w:tcPr>
          <w:p>
            <w:pPr>
              <w:spacing w:after="40" w:before="40"/>
            </w:pPr>
            <w:r/>
            <w:r>
              <w:rPr>
                <w:rFonts w:ascii="Calibri" w:hAnsi="Calibri"/>
                <w:b w:val="0"/>
                <w:sz w:val="18"/>
              </w:rPr>
              <w:t>Shift tersebut kembali Draft dan terbuka untuk diperbaiki; shift lain tidak terpengaruh; alur kembali ke jenjang pertama setelah dikunci ulang.</w:t>
            </w:r>
          </w:p>
        </w:tc>
      </w:tr>
      <w:tr>
        <w:tc>
          <w:tcPr>
            <w:tcW w:type="dxa" w:w="737"/>
          </w:tcPr>
          <w:p>
            <w:pPr>
              <w:spacing w:after="40" w:before="40"/>
            </w:pPr>
            <w:r/>
            <w:r>
              <w:rPr>
                <w:rFonts w:ascii="Calibri" w:hAnsi="Calibri"/>
                <w:b w:val="0"/>
                <w:sz w:val="18"/>
              </w:rPr>
              <w:t>UAT-07</w:t>
            </w:r>
          </w:p>
        </w:tc>
        <w:tc>
          <w:tcPr>
            <w:tcW w:type="dxa" w:w="2494"/>
          </w:tcPr>
          <w:p>
            <w:pPr>
              <w:spacing w:after="40" w:before="40"/>
            </w:pPr>
            <w:r/>
            <w:r>
              <w:rPr>
                <w:rFonts w:ascii="Calibri" w:hAnsi="Calibri"/>
                <w:b w:val="0"/>
                <w:sz w:val="18"/>
              </w:rPr>
              <w:t>Tolak transaksi inspeksi material dan laboratorium.</w:t>
            </w:r>
          </w:p>
        </w:tc>
        <w:tc>
          <w:tcPr>
            <w:tcW w:type="dxa" w:w="1928"/>
          </w:tcPr>
          <w:p>
            <w:pPr>
              <w:spacing w:after="40" w:before="40"/>
            </w:pPr>
            <w:r/>
            <w:r>
              <w:rPr>
                <w:rFonts w:ascii="Calibri" w:hAnsi="Calibri"/>
                <w:b w:val="0"/>
                <w:sz w:val="18"/>
              </w:rPr>
              <w:t>FR-INSM-14, FR-LAB-18</w:t>
            </w:r>
          </w:p>
        </w:tc>
        <w:tc>
          <w:tcPr>
            <w:tcW w:type="dxa" w:w="3912"/>
          </w:tcPr>
          <w:p>
            <w:pPr>
              <w:spacing w:after="40" w:before="40"/>
            </w:pPr>
            <w:r/>
            <w:r>
              <w:rPr>
                <w:rFonts w:ascii="Calibri" w:hAnsi="Calibri"/>
                <w:b w:val="0"/>
                <w:sz w:val="18"/>
              </w:rPr>
              <w:t>Status menjadi Revision, transaksi dapat diperbaiki dan diajukan ulang tanpa membuat dokumen baru.</w:t>
            </w:r>
          </w:p>
        </w:tc>
      </w:tr>
      <w:tr>
        <w:tc>
          <w:tcPr>
            <w:tcW w:type="dxa" w:w="737"/>
            <w:shd w:val="clear" w:color="auto" w:fill="F2F5FA"/>
          </w:tcPr>
          <w:p>
            <w:pPr>
              <w:spacing w:after="40" w:before="40"/>
            </w:pPr>
            <w:r/>
            <w:r>
              <w:rPr>
                <w:rFonts w:ascii="Calibri" w:hAnsi="Calibri"/>
                <w:b w:val="0"/>
                <w:sz w:val="18"/>
              </w:rPr>
              <w:t>UAT-08</w:t>
            </w:r>
          </w:p>
        </w:tc>
        <w:tc>
          <w:tcPr>
            <w:tcW w:type="dxa" w:w="2494"/>
            <w:shd w:val="clear" w:color="auto" w:fill="F2F5FA"/>
          </w:tcPr>
          <w:p>
            <w:pPr>
              <w:spacing w:after="40" w:before="40"/>
            </w:pPr>
            <w:r/>
            <w:r>
              <w:rPr>
                <w:rFonts w:ascii="Calibri" w:hAnsi="Calibri"/>
                <w:b w:val="0"/>
                <w:sz w:val="18"/>
              </w:rPr>
              <w:t>Pengesah jenjang kedua mencoba memutuskan sebelum jenjang pertama memberi keputusan.</w:t>
            </w:r>
          </w:p>
        </w:tc>
        <w:tc>
          <w:tcPr>
            <w:tcW w:type="dxa" w:w="1928"/>
            <w:shd w:val="clear" w:color="auto" w:fill="F2F5FA"/>
          </w:tcPr>
          <w:p>
            <w:pPr>
              <w:spacing w:after="40" w:before="40"/>
            </w:pPr>
            <w:r/>
            <w:r>
              <w:rPr>
                <w:rFonts w:ascii="Calibri" w:hAnsi="Calibri"/>
                <w:b w:val="0"/>
                <w:sz w:val="18"/>
              </w:rPr>
              <w:t>FR-APR-04, BR-13</w:t>
            </w:r>
          </w:p>
        </w:tc>
        <w:tc>
          <w:tcPr>
            <w:tcW w:type="dxa" w:w="3912"/>
            <w:shd w:val="clear" w:color="auto" w:fill="F2F5FA"/>
          </w:tcPr>
          <w:p>
            <w:pPr>
              <w:spacing w:after="40" w:before="40"/>
            </w:pPr>
            <w:r/>
            <w:r>
              <w:rPr>
                <w:rFonts w:ascii="Calibri" w:hAnsi="Calibri"/>
                <w:b w:val="0"/>
                <w:sz w:val="18"/>
              </w:rPr>
              <w:t>Sistem menolak keputusan tersebut.</w:t>
            </w:r>
          </w:p>
        </w:tc>
      </w:tr>
      <w:tr>
        <w:tc>
          <w:tcPr>
            <w:tcW w:type="dxa" w:w="737"/>
          </w:tcPr>
          <w:p>
            <w:pPr>
              <w:spacing w:after="40" w:before="40"/>
            </w:pPr>
            <w:r/>
            <w:r>
              <w:rPr>
                <w:rFonts w:ascii="Calibri" w:hAnsi="Calibri"/>
                <w:b w:val="0"/>
                <w:sz w:val="18"/>
              </w:rPr>
              <w:t>UAT-09</w:t>
            </w:r>
          </w:p>
        </w:tc>
        <w:tc>
          <w:tcPr>
            <w:tcW w:type="dxa" w:w="2494"/>
          </w:tcPr>
          <w:p>
            <w:pPr>
              <w:spacing w:after="40" w:before="40"/>
            </w:pPr>
            <w:r/>
            <w:r>
              <w:rPr>
                <w:rFonts w:ascii="Calibri" w:hAnsi="Calibri"/>
                <w:b w:val="0"/>
                <w:sz w:val="18"/>
              </w:rPr>
              <w:t>Dua pengesah menekan tombol setujui pada dokumen yang sama hampir bersamaan.</w:t>
            </w:r>
          </w:p>
        </w:tc>
        <w:tc>
          <w:tcPr>
            <w:tcW w:type="dxa" w:w="1928"/>
          </w:tcPr>
          <w:p>
            <w:pPr>
              <w:spacing w:after="40" w:before="40"/>
            </w:pPr>
            <w:r/>
            <w:r>
              <w:rPr>
                <w:rFonts w:ascii="Calibri" w:hAnsi="Calibri"/>
                <w:b w:val="0"/>
                <w:sz w:val="18"/>
              </w:rPr>
              <w:t>FR-APR-11, NFR-06</w:t>
            </w:r>
          </w:p>
        </w:tc>
        <w:tc>
          <w:tcPr>
            <w:tcW w:type="dxa" w:w="3912"/>
          </w:tcPr>
          <w:p>
            <w:pPr>
              <w:spacing w:after="40" w:before="40"/>
            </w:pPr>
            <w:r/>
            <w:r>
              <w:rPr>
                <w:rFonts w:ascii="Calibri" w:hAnsi="Calibri"/>
                <w:b w:val="0"/>
                <w:sz w:val="18"/>
              </w:rPr>
              <w:t>Hanya satu keputusan tercatat; jenjang tidak naik dua kali.</w:t>
            </w:r>
          </w:p>
        </w:tc>
      </w:tr>
      <w:tr>
        <w:tc>
          <w:tcPr>
            <w:tcW w:type="dxa" w:w="737"/>
            <w:shd w:val="clear" w:color="auto" w:fill="F2F5FA"/>
          </w:tcPr>
          <w:p>
            <w:pPr>
              <w:spacing w:after="40" w:before="40"/>
            </w:pPr>
            <w:r/>
            <w:r>
              <w:rPr>
                <w:rFonts w:ascii="Calibri" w:hAnsi="Calibri"/>
                <w:b w:val="0"/>
                <w:sz w:val="18"/>
              </w:rPr>
              <w:t>UAT-10</w:t>
            </w:r>
          </w:p>
        </w:tc>
        <w:tc>
          <w:tcPr>
            <w:tcW w:type="dxa" w:w="2494"/>
            <w:shd w:val="clear" w:color="auto" w:fill="F2F5FA"/>
          </w:tcPr>
          <w:p>
            <w:pPr>
              <w:spacing w:after="40" w:before="40"/>
            </w:pPr>
            <w:r/>
            <w:r>
              <w:rPr>
                <w:rFonts w:ascii="Calibri" w:hAnsi="Calibri"/>
                <w:b w:val="0"/>
                <w:sz w:val="18"/>
              </w:rPr>
              <w:t>Buat transaksi laboratorium, lalu ubah standar parameter pada master, lalu cetak laporan transaksi tersebut.</w:t>
            </w:r>
          </w:p>
        </w:tc>
        <w:tc>
          <w:tcPr>
            <w:tcW w:type="dxa" w:w="1928"/>
            <w:shd w:val="clear" w:color="auto" w:fill="F2F5FA"/>
          </w:tcPr>
          <w:p>
            <w:pPr>
              <w:spacing w:after="40" w:before="40"/>
            </w:pPr>
            <w:r/>
            <w:r>
              <w:rPr>
                <w:rFonts w:ascii="Calibri" w:hAnsi="Calibri"/>
                <w:b w:val="0"/>
                <w:sz w:val="18"/>
              </w:rPr>
              <w:t>FR-LAB-04, FR-LAB-05, BR-09, FR-RPT-04</w:t>
            </w:r>
          </w:p>
        </w:tc>
        <w:tc>
          <w:tcPr>
            <w:tcW w:type="dxa" w:w="3912"/>
            <w:shd w:val="clear" w:color="auto" w:fill="F2F5FA"/>
          </w:tcPr>
          <w:p>
            <w:pPr>
              <w:spacing w:after="40" w:before="40"/>
            </w:pPr>
            <w:r/>
            <w:r>
              <w:rPr>
                <w:rFonts w:ascii="Calibri" w:hAnsi="Calibri"/>
                <w:b w:val="0"/>
                <w:sz w:val="18"/>
              </w:rPr>
              <w:t>Laporan tetap menampilkan standar yang berlaku saat transaksi dibuat.</w:t>
            </w:r>
          </w:p>
        </w:tc>
      </w:tr>
      <w:tr>
        <w:tc>
          <w:tcPr>
            <w:tcW w:type="dxa" w:w="737"/>
          </w:tcPr>
          <w:p>
            <w:pPr>
              <w:spacing w:after="40" w:before="40"/>
            </w:pPr>
            <w:r/>
            <w:r>
              <w:rPr>
                <w:rFonts w:ascii="Calibri" w:hAnsi="Calibri"/>
                <w:b w:val="0"/>
                <w:sz w:val="18"/>
              </w:rPr>
              <w:t>UAT-11</w:t>
            </w:r>
          </w:p>
        </w:tc>
        <w:tc>
          <w:tcPr>
            <w:tcW w:type="dxa" w:w="2494"/>
          </w:tcPr>
          <w:p>
            <w:pPr>
              <w:spacing w:after="40" w:before="40"/>
            </w:pPr>
            <w:r/>
            <w:r>
              <w:rPr>
                <w:rFonts w:ascii="Calibri" w:hAnsi="Calibri"/>
                <w:b w:val="0"/>
                <w:sz w:val="18"/>
              </w:rPr>
              <w:t>Isi parameter laboratorium dengan tiga pengukuran dan perhitungan rata-rata, dengan nilai di luar batas.</w:t>
            </w:r>
          </w:p>
        </w:tc>
        <w:tc>
          <w:tcPr>
            <w:tcW w:type="dxa" w:w="1928"/>
          </w:tcPr>
          <w:p>
            <w:pPr>
              <w:spacing w:after="40" w:before="40"/>
            </w:pPr>
            <w:r/>
            <w:r>
              <w:rPr>
                <w:rFonts w:ascii="Calibri" w:hAnsi="Calibri"/>
                <w:b w:val="0"/>
                <w:sz w:val="18"/>
              </w:rPr>
              <w:t>FR-LAB-09, FR-LAB-10</w:t>
            </w:r>
          </w:p>
        </w:tc>
        <w:tc>
          <w:tcPr>
            <w:tcW w:type="dxa" w:w="3912"/>
          </w:tcPr>
          <w:p>
            <w:pPr>
              <w:spacing w:after="40" w:before="40"/>
            </w:pPr>
            <w:r/>
            <w:r>
              <w:rPr>
                <w:rFonts w:ascii="Calibri" w:hAnsi="Calibri"/>
                <w:b w:val="0"/>
                <w:sz w:val="18"/>
              </w:rPr>
              <w:t>Nilai akhir berupa rata-rata ketiga pengukuran dan hasil evaluasi NO_GOOD.</w:t>
            </w:r>
          </w:p>
        </w:tc>
      </w:tr>
      <w:tr>
        <w:tc>
          <w:tcPr>
            <w:tcW w:type="dxa" w:w="737"/>
            <w:shd w:val="clear" w:color="auto" w:fill="F2F5FA"/>
          </w:tcPr>
          <w:p>
            <w:pPr>
              <w:spacing w:after="40" w:before="40"/>
            </w:pPr>
            <w:r/>
            <w:r>
              <w:rPr>
                <w:rFonts w:ascii="Calibri" w:hAnsi="Calibri"/>
                <w:b w:val="0"/>
                <w:sz w:val="18"/>
              </w:rPr>
              <w:t>UAT-12</w:t>
            </w:r>
          </w:p>
        </w:tc>
        <w:tc>
          <w:tcPr>
            <w:tcW w:type="dxa" w:w="2494"/>
            <w:shd w:val="clear" w:color="auto" w:fill="F2F5FA"/>
          </w:tcPr>
          <w:p>
            <w:pPr>
              <w:spacing w:after="40" w:before="40"/>
            </w:pPr>
            <w:r/>
            <w:r>
              <w:rPr>
                <w:rFonts w:ascii="Calibri" w:hAnsi="Calibri"/>
                <w:b w:val="0"/>
                <w:sz w:val="18"/>
              </w:rPr>
              <w:t>Kosongkan parameter wajib lalu coba kunci transaksi laboratorium.</w:t>
            </w:r>
          </w:p>
        </w:tc>
        <w:tc>
          <w:tcPr>
            <w:tcW w:type="dxa" w:w="1928"/>
            <w:shd w:val="clear" w:color="auto" w:fill="F2F5FA"/>
          </w:tcPr>
          <w:p>
            <w:pPr>
              <w:spacing w:after="40" w:before="40"/>
            </w:pPr>
            <w:r/>
            <w:r>
              <w:rPr>
                <w:rFonts w:ascii="Calibri" w:hAnsi="Calibri"/>
                <w:b w:val="0"/>
                <w:sz w:val="18"/>
              </w:rPr>
              <w:t>FR-LAB-12</w:t>
            </w:r>
          </w:p>
        </w:tc>
        <w:tc>
          <w:tcPr>
            <w:tcW w:type="dxa" w:w="3912"/>
            <w:shd w:val="clear" w:color="auto" w:fill="F2F5FA"/>
          </w:tcPr>
          <w:p>
            <w:pPr>
              <w:spacing w:after="40" w:before="40"/>
            </w:pPr>
            <w:r/>
            <w:r>
              <w:rPr>
                <w:rFonts w:ascii="Calibri" w:hAnsi="Calibri"/>
                <w:b w:val="0"/>
                <w:sz w:val="18"/>
              </w:rPr>
              <w:t>Penguncian ditolak dengan pesan yang menunjuk parameter yang belum terisi.</w:t>
            </w:r>
          </w:p>
        </w:tc>
      </w:tr>
      <w:tr>
        <w:tc>
          <w:tcPr>
            <w:tcW w:type="dxa" w:w="737"/>
          </w:tcPr>
          <w:p>
            <w:pPr>
              <w:spacing w:after="40" w:before="40"/>
            </w:pPr>
            <w:r/>
            <w:r>
              <w:rPr>
                <w:rFonts w:ascii="Calibri" w:hAnsi="Calibri"/>
                <w:b w:val="0"/>
                <w:sz w:val="18"/>
              </w:rPr>
              <w:t>UAT-13</w:t>
            </w:r>
          </w:p>
        </w:tc>
        <w:tc>
          <w:tcPr>
            <w:tcW w:type="dxa" w:w="2494"/>
          </w:tcPr>
          <w:p>
            <w:pPr>
              <w:spacing w:after="40" w:before="40"/>
            </w:pPr>
            <w:r/>
            <w:r>
              <w:rPr>
                <w:rFonts w:ascii="Calibri" w:hAnsi="Calibri"/>
                <w:b w:val="0"/>
                <w:sz w:val="18"/>
              </w:rPr>
              <w:t>Tambah, ubah, dan hapus detail Resales Goods sebelum dan sesudah penguncian.</w:t>
            </w:r>
          </w:p>
        </w:tc>
        <w:tc>
          <w:tcPr>
            <w:tcW w:type="dxa" w:w="1928"/>
          </w:tcPr>
          <w:p>
            <w:pPr>
              <w:spacing w:after="40" w:before="40"/>
            </w:pPr>
            <w:r/>
            <w:r>
              <w:rPr>
                <w:rFonts w:ascii="Calibri" w:hAnsi="Calibri"/>
                <w:b w:val="0"/>
                <w:sz w:val="18"/>
              </w:rPr>
              <w:t>FR-INSRG-05, FR-INSRG-08, BR-08</w:t>
            </w:r>
          </w:p>
        </w:tc>
        <w:tc>
          <w:tcPr>
            <w:tcW w:type="dxa" w:w="3912"/>
          </w:tcPr>
          <w:p>
            <w:pPr>
              <w:spacing w:after="40" w:before="40"/>
            </w:pPr>
            <w:r/>
            <w:r>
              <w:rPr>
                <w:rFonts w:ascii="Calibri" w:hAnsi="Calibri"/>
                <w:b w:val="0"/>
                <w:sz w:val="18"/>
              </w:rPr>
              <w:t>Perubahan diterima sebelum penguncian dan ditolak sesudahnya.</w:t>
            </w:r>
          </w:p>
        </w:tc>
      </w:tr>
      <w:tr>
        <w:tc>
          <w:tcPr>
            <w:tcW w:type="dxa" w:w="737"/>
            <w:shd w:val="clear" w:color="auto" w:fill="F2F5FA"/>
          </w:tcPr>
          <w:p>
            <w:pPr>
              <w:spacing w:after="40" w:before="40"/>
            </w:pPr>
            <w:r/>
            <w:r>
              <w:rPr>
                <w:rFonts w:ascii="Calibri" w:hAnsi="Calibri"/>
                <w:b w:val="0"/>
                <w:sz w:val="18"/>
              </w:rPr>
              <w:t>UAT-14</w:t>
            </w:r>
          </w:p>
        </w:tc>
        <w:tc>
          <w:tcPr>
            <w:tcW w:type="dxa" w:w="2494"/>
            <w:shd w:val="clear" w:color="auto" w:fill="F2F5FA"/>
          </w:tcPr>
          <w:p>
            <w:pPr>
              <w:spacing w:after="40" w:before="40"/>
            </w:pPr>
            <w:r/>
            <w:r>
              <w:rPr>
                <w:rFonts w:ascii="Calibri" w:hAnsi="Calibri"/>
                <w:b w:val="0"/>
                <w:sz w:val="18"/>
              </w:rPr>
              <w:t>Cetak laporan PDF keempat modul setelah dokumen berstatus Done.</w:t>
            </w:r>
          </w:p>
        </w:tc>
        <w:tc>
          <w:tcPr>
            <w:tcW w:type="dxa" w:w="1928"/>
            <w:shd w:val="clear" w:color="auto" w:fill="F2F5FA"/>
          </w:tcPr>
          <w:p>
            <w:pPr>
              <w:spacing w:after="40" w:before="40"/>
            </w:pPr>
            <w:r/>
            <w:r>
              <w:rPr>
                <w:rFonts w:ascii="Calibri" w:hAnsi="Calibri"/>
                <w:b w:val="0"/>
                <w:sz w:val="18"/>
              </w:rPr>
              <w:t>FR-RPT-01, FR-RPT-02, FR-RPT-03</w:t>
            </w:r>
          </w:p>
        </w:tc>
        <w:tc>
          <w:tcPr>
            <w:tcW w:type="dxa" w:w="3912"/>
            <w:shd w:val="clear" w:color="auto" w:fill="F2F5FA"/>
          </w:tcPr>
          <w:p>
            <w:pPr>
              <w:spacing w:after="40" w:before="40"/>
            </w:pPr>
            <w:r/>
            <w:r>
              <w:rPr>
                <w:rFonts w:ascii="Calibri" w:hAnsi="Calibri"/>
                <w:b w:val="0"/>
                <w:sz w:val="18"/>
              </w:rPr>
              <w:t>Laporan memuat seluruh hasil ukur, standar, dan tanda tangan pengesah yang benar tanpa pengulangan.</w:t>
            </w:r>
          </w:p>
        </w:tc>
      </w:tr>
      <w:tr>
        <w:tc>
          <w:tcPr>
            <w:tcW w:type="dxa" w:w="737"/>
          </w:tcPr>
          <w:p>
            <w:pPr>
              <w:spacing w:after="40" w:before="40"/>
            </w:pPr>
            <w:r/>
            <w:r>
              <w:rPr>
                <w:rFonts w:ascii="Calibri" w:hAnsi="Calibri"/>
                <w:b w:val="0"/>
                <w:sz w:val="18"/>
              </w:rPr>
              <w:t>UAT-15</w:t>
            </w:r>
          </w:p>
        </w:tc>
        <w:tc>
          <w:tcPr>
            <w:tcW w:type="dxa" w:w="2494"/>
          </w:tcPr>
          <w:p>
            <w:pPr>
              <w:spacing w:after="40" w:before="40"/>
            </w:pPr>
            <w:r/>
            <w:r>
              <w:rPr>
                <w:rFonts w:ascii="Calibri" w:hAnsi="Calibri"/>
                <w:b w:val="0"/>
                <w:sz w:val="18"/>
              </w:rPr>
              <w:t>Unggah berkas master produk berisi satu baris yang tidak valid.</w:t>
            </w:r>
          </w:p>
        </w:tc>
        <w:tc>
          <w:tcPr>
            <w:tcW w:type="dxa" w:w="1928"/>
          </w:tcPr>
          <w:p>
            <w:pPr>
              <w:spacing w:after="40" w:before="40"/>
            </w:pPr>
            <w:r/>
            <w:r>
              <w:rPr>
                <w:rFonts w:ascii="Calibri" w:hAnsi="Calibri"/>
                <w:b w:val="0"/>
                <w:sz w:val="18"/>
              </w:rPr>
              <w:t>FR-MST-03, FR-RPT-08</w:t>
            </w:r>
          </w:p>
        </w:tc>
        <w:tc>
          <w:tcPr>
            <w:tcW w:type="dxa" w:w="3912"/>
          </w:tcPr>
          <w:p>
            <w:pPr>
              <w:spacing w:after="40" w:before="40"/>
            </w:pPr>
            <w:r/>
            <w:r>
              <w:rPr>
                <w:rFonts w:ascii="Calibri" w:hAnsi="Calibri"/>
                <w:b w:val="0"/>
                <w:sz w:val="18"/>
              </w:rPr>
              <w:t>Baris tidak valid tidak tersimpan dan sistem melaporkan kegagalannya.</w:t>
            </w:r>
          </w:p>
        </w:tc>
      </w:tr>
      <w:tr>
        <w:tc>
          <w:tcPr>
            <w:tcW w:type="dxa" w:w="737"/>
            <w:shd w:val="clear" w:color="auto" w:fill="F2F5FA"/>
          </w:tcPr>
          <w:p>
            <w:pPr>
              <w:spacing w:after="40" w:before="40"/>
            </w:pPr>
            <w:r/>
            <w:r>
              <w:rPr>
                <w:rFonts w:ascii="Calibri" w:hAnsi="Calibri"/>
                <w:b w:val="0"/>
                <w:sz w:val="18"/>
              </w:rPr>
              <w:t>UAT-16</w:t>
            </w:r>
          </w:p>
        </w:tc>
        <w:tc>
          <w:tcPr>
            <w:tcW w:type="dxa" w:w="2494"/>
            <w:shd w:val="clear" w:color="auto" w:fill="F2F5FA"/>
          </w:tcPr>
          <w:p>
            <w:pPr>
              <w:spacing w:after="40" w:before="40"/>
            </w:pPr>
            <w:r/>
            <w:r>
              <w:rPr>
                <w:rFonts w:ascii="Calibri" w:hAnsi="Calibri"/>
                <w:b w:val="0"/>
                <w:sz w:val="18"/>
              </w:rPr>
              <w:t>Nonaktifkan sebuah material dan metode uji, lalu buat transaksi baru.</w:t>
            </w:r>
          </w:p>
        </w:tc>
        <w:tc>
          <w:tcPr>
            <w:tcW w:type="dxa" w:w="1928"/>
            <w:shd w:val="clear" w:color="auto" w:fill="F2F5FA"/>
          </w:tcPr>
          <w:p>
            <w:pPr>
              <w:spacing w:after="40" w:before="40"/>
            </w:pPr>
            <w:r/>
            <w:r>
              <w:rPr>
                <w:rFonts w:ascii="Calibri" w:hAnsi="Calibri"/>
                <w:b w:val="0"/>
                <w:sz w:val="18"/>
              </w:rPr>
              <w:t>FR-MST-12, FR-MST-24, BR-15</w:t>
            </w:r>
          </w:p>
        </w:tc>
        <w:tc>
          <w:tcPr>
            <w:tcW w:type="dxa" w:w="3912"/>
            <w:shd w:val="clear" w:color="auto" w:fill="F2F5FA"/>
          </w:tcPr>
          <w:p>
            <w:pPr>
              <w:spacing w:after="40" w:before="40"/>
            </w:pPr>
            <w:r/>
            <w:r>
              <w:rPr>
                <w:rFonts w:ascii="Calibri" w:hAnsi="Calibri"/>
                <w:b w:val="0"/>
                <w:sz w:val="18"/>
              </w:rPr>
              <w:t>Pilihan yang dinonaktifkan tidak muncul pada transaksi baru, tetapi transaksi lama tetap terbaca.</w:t>
            </w:r>
          </w:p>
        </w:tc>
      </w:tr>
      <w:tr>
        <w:tc>
          <w:tcPr>
            <w:tcW w:type="dxa" w:w="737"/>
          </w:tcPr>
          <w:p>
            <w:pPr>
              <w:spacing w:after="40" w:before="40"/>
            </w:pPr>
            <w:r/>
            <w:r>
              <w:rPr>
                <w:rFonts w:ascii="Calibri" w:hAnsi="Calibri"/>
                <w:b w:val="0"/>
                <w:sz w:val="18"/>
              </w:rPr>
              <w:t>UAT-17</w:t>
            </w:r>
          </w:p>
        </w:tc>
        <w:tc>
          <w:tcPr>
            <w:tcW w:type="dxa" w:w="2494"/>
          </w:tcPr>
          <w:p>
            <w:pPr>
              <w:spacing w:after="40" w:before="40"/>
            </w:pPr>
            <w:r/>
            <w:r>
              <w:rPr>
                <w:rFonts w:ascii="Calibri" w:hAnsi="Calibri"/>
                <w:b w:val="0"/>
                <w:sz w:val="18"/>
              </w:rPr>
              <w:t>Cabut permission sebuah modul dari role pengguna, lalu pengguna memuat ulang aplikasi.</w:t>
            </w:r>
          </w:p>
        </w:tc>
        <w:tc>
          <w:tcPr>
            <w:tcW w:type="dxa" w:w="1928"/>
          </w:tcPr>
          <w:p>
            <w:pPr>
              <w:spacing w:after="40" w:before="40"/>
            </w:pPr>
            <w:r/>
            <w:r>
              <w:rPr>
                <w:rFonts w:ascii="Calibri" w:hAnsi="Calibri"/>
                <w:b w:val="0"/>
                <w:sz w:val="18"/>
              </w:rPr>
              <w:t>FR-AUT-09, FR-SET-02</w:t>
            </w:r>
          </w:p>
        </w:tc>
        <w:tc>
          <w:tcPr>
            <w:tcW w:type="dxa" w:w="3912"/>
          </w:tcPr>
          <w:p>
            <w:pPr>
              <w:spacing w:after="40" w:before="40"/>
            </w:pPr>
            <w:r/>
            <w:r>
              <w:rPr>
                <w:rFonts w:ascii="Calibri" w:hAnsi="Calibri"/>
                <w:b w:val="0"/>
                <w:sz w:val="18"/>
              </w:rPr>
              <w:t>Menu modul tersebut hilang dan akses langsung ke endpoint-nya ditolak.</w:t>
            </w:r>
          </w:p>
        </w:tc>
      </w:tr>
      <w:tr>
        <w:tc>
          <w:tcPr>
            <w:tcW w:type="dxa" w:w="737"/>
            <w:shd w:val="clear" w:color="auto" w:fill="F2F5FA"/>
          </w:tcPr>
          <w:p>
            <w:pPr>
              <w:spacing w:after="40" w:before="40"/>
            </w:pPr>
            <w:r/>
            <w:r>
              <w:rPr>
                <w:rFonts w:ascii="Calibri" w:hAnsi="Calibri"/>
                <w:b w:val="0"/>
                <w:sz w:val="18"/>
              </w:rPr>
              <w:t>UAT-18</w:t>
            </w:r>
          </w:p>
        </w:tc>
        <w:tc>
          <w:tcPr>
            <w:tcW w:type="dxa" w:w="2494"/>
            <w:shd w:val="clear" w:color="auto" w:fill="F2F5FA"/>
          </w:tcPr>
          <w:p>
            <w:pPr>
              <w:spacing w:after="40" w:before="40"/>
            </w:pPr>
            <w:r/>
            <w:r>
              <w:rPr>
                <w:rFonts w:ascii="Calibri" w:hAnsi="Calibri"/>
                <w:b w:val="0"/>
                <w:sz w:val="18"/>
              </w:rPr>
              <w:t>Kunci transaksi pada lokasi yang belum memiliki konfigurasi approval.</w:t>
            </w:r>
          </w:p>
        </w:tc>
        <w:tc>
          <w:tcPr>
            <w:tcW w:type="dxa" w:w="1928"/>
            <w:shd w:val="clear" w:color="auto" w:fill="F2F5FA"/>
          </w:tcPr>
          <w:p>
            <w:pPr>
              <w:spacing w:after="40" w:before="40"/>
            </w:pPr>
            <w:r/>
            <w:r>
              <w:rPr>
                <w:rFonts w:ascii="Calibri" w:hAnsi="Calibri"/>
                <w:b w:val="0"/>
                <w:sz w:val="18"/>
              </w:rPr>
              <w:t>FR-APR-02</w:t>
            </w:r>
          </w:p>
        </w:tc>
        <w:tc>
          <w:tcPr>
            <w:tcW w:type="dxa" w:w="3912"/>
            <w:shd w:val="clear" w:color="auto" w:fill="F2F5FA"/>
          </w:tcPr>
          <w:p>
            <w:pPr>
              <w:spacing w:after="40" w:before="40"/>
            </w:pPr>
            <w:r/>
            <w:r>
              <w:rPr>
                <w:rFonts w:ascii="Calibri" w:hAnsi="Calibri"/>
                <w:b w:val="0"/>
                <w:sz w:val="18"/>
              </w:rPr>
              <w:t>Penguncian ditolak dengan pesan yang jelas dan transaksi tetap dapat diedit.</w:t>
            </w:r>
          </w:p>
        </w:tc>
      </w:tr>
    </w:tbl>
    <w:p/>
    <w:p>
      <w:r>
        <w:br w:type="page"/>
      </w:r>
    </w:p>
    <w:p>
      <w:pPr>
        <w:pStyle w:val="Heading1"/>
      </w:pPr>
      <w:r>
        <w:t>11. Lampiran</w:t>
      </w:r>
    </w:p>
    <w:p>
      <w:pPr>
        <w:pStyle w:val="Heading2"/>
      </w:pPr>
      <w:r>
        <w:t>Lampiran A — Pola Nomor Dokumen</w:t>
      </w:r>
    </w:p>
    <w:p>
      <w:r>
        <w:rPr>
          <w:b w:val="0"/>
          <w:i w:val="0"/>
        </w:rPr>
        <w:t>Nomor dokumen dibentuk dengan pola: nomor urut / prefiks modul / bulan dalam angka romawi / dua digit tahun. Contoh: 0012/INSM/X/26.</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2494"/>
            <w:shd w:val="clear" w:color="auto" w:fill="1F3B73"/>
          </w:tcPr>
          <w:p>
            <w:pPr>
              <w:spacing w:after="40" w:before="40"/>
            </w:pPr>
            <w:r/>
            <w:r>
              <w:rPr>
                <w:rFonts w:ascii="Calibri" w:hAnsi="Calibri"/>
                <w:b/>
                <w:color w:val="FFFFFF"/>
                <w:sz w:val="19"/>
              </w:rPr>
              <w:t>Modul</w:t>
            </w:r>
          </w:p>
        </w:tc>
        <w:tc>
          <w:tcPr>
            <w:tcW w:type="dxa" w:w="1361"/>
            <w:shd w:val="clear" w:color="auto" w:fill="1F3B73"/>
          </w:tcPr>
          <w:p>
            <w:pPr>
              <w:spacing w:after="40" w:before="40"/>
            </w:pPr>
            <w:r/>
            <w:r>
              <w:rPr>
                <w:rFonts w:ascii="Calibri" w:hAnsi="Calibri"/>
                <w:b/>
                <w:color w:val="FFFFFF"/>
                <w:sz w:val="19"/>
              </w:rPr>
              <w:t>Prefiks</w:t>
            </w:r>
          </w:p>
        </w:tc>
        <w:tc>
          <w:tcPr>
            <w:tcW w:type="dxa" w:w="2381"/>
            <w:shd w:val="clear" w:color="auto" w:fill="1F3B73"/>
          </w:tcPr>
          <w:p>
            <w:pPr>
              <w:spacing w:after="40" w:before="40"/>
            </w:pPr>
            <w:r/>
            <w:r>
              <w:rPr>
                <w:rFonts w:ascii="Calibri" w:hAnsi="Calibri"/>
                <w:b/>
                <w:color w:val="FFFFFF"/>
                <w:sz w:val="19"/>
              </w:rPr>
              <w:t>Contoh</w:t>
            </w:r>
          </w:p>
        </w:tc>
        <w:tc>
          <w:tcPr>
            <w:tcW w:type="dxa" w:w="2835"/>
            <w:shd w:val="clear" w:color="auto" w:fill="1F3B73"/>
          </w:tcPr>
          <w:p>
            <w:pPr>
              <w:spacing w:after="40" w:before="40"/>
            </w:pPr>
            <w:r/>
            <w:r>
              <w:rPr>
                <w:rFonts w:ascii="Calibri" w:hAnsi="Calibri"/>
                <w:b/>
                <w:color w:val="FFFFFF"/>
                <w:sz w:val="19"/>
              </w:rPr>
              <w:t>Keterangan</w:t>
            </w:r>
          </w:p>
        </w:tc>
      </w:tr>
      <w:tr>
        <w:tc>
          <w:tcPr>
            <w:tcW w:type="dxa" w:w="2494"/>
          </w:tcPr>
          <w:p>
            <w:pPr>
              <w:spacing w:after="40" w:before="40"/>
            </w:pPr>
            <w:r/>
            <w:r>
              <w:rPr>
                <w:rFonts w:ascii="Calibri" w:hAnsi="Calibri"/>
                <w:b w:val="0"/>
                <w:sz w:val="19"/>
              </w:rPr>
              <w:t>Inspection Material</w:t>
            </w:r>
          </w:p>
        </w:tc>
        <w:tc>
          <w:tcPr>
            <w:tcW w:type="dxa" w:w="1361"/>
          </w:tcPr>
          <w:p>
            <w:pPr>
              <w:spacing w:after="40" w:before="40"/>
            </w:pPr>
            <w:r/>
            <w:r>
              <w:rPr>
                <w:rFonts w:ascii="Calibri" w:hAnsi="Calibri"/>
                <w:b w:val="0"/>
                <w:sz w:val="19"/>
              </w:rPr>
              <w:t>INSM</w:t>
            </w:r>
          </w:p>
        </w:tc>
        <w:tc>
          <w:tcPr>
            <w:tcW w:type="dxa" w:w="2381"/>
          </w:tcPr>
          <w:p>
            <w:pPr>
              <w:spacing w:after="40" w:before="40"/>
            </w:pPr>
            <w:r/>
            <w:r>
              <w:rPr>
                <w:rFonts w:ascii="Calibri" w:hAnsi="Calibri"/>
                <w:b w:val="0"/>
                <w:sz w:val="19"/>
              </w:rPr>
              <w:t>0012/INSM/X/26</w:t>
            </w:r>
          </w:p>
        </w:tc>
        <w:tc>
          <w:tcPr>
            <w:tcW w:type="dxa" w:w="2835"/>
          </w:tcPr>
          <w:p>
            <w:pPr>
              <w:spacing w:after="40" w:before="40"/>
            </w:pPr>
            <w:r/>
            <w:r>
              <w:rPr>
                <w:rFonts w:ascii="Calibri" w:hAnsi="Calibri"/>
                <w:b w:val="0"/>
                <w:sz w:val="19"/>
              </w:rPr>
              <w:t>Satu nomor per kedatangan material.</w:t>
            </w:r>
          </w:p>
        </w:tc>
      </w:tr>
      <w:tr>
        <w:tc>
          <w:tcPr>
            <w:tcW w:type="dxa" w:w="2494"/>
            <w:shd w:val="clear" w:color="auto" w:fill="F2F5FA"/>
          </w:tcPr>
          <w:p>
            <w:pPr>
              <w:spacing w:after="40" w:before="40"/>
            </w:pPr>
            <w:r/>
            <w:r>
              <w:rPr>
                <w:rFonts w:ascii="Calibri" w:hAnsi="Calibri"/>
                <w:b w:val="0"/>
                <w:sz w:val="19"/>
              </w:rPr>
              <w:t>Inspection Goods — header</w:t>
            </w:r>
          </w:p>
        </w:tc>
        <w:tc>
          <w:tcPr>
            <w:tcW w:type="dxa" w:w="1361"/>
            <w:shd w:val="clear" w:color="auto" w:fill="F2F5FA"/>
          </w:tcPr>
          <w:p>
            <w:pPr>
              <w:spacing w:after="40" w:before="40"/>
            </w:pPr>
            <w:r/>
            <w:r>
              <w:rPr>
                <w:rFonts w:ascii="Calibri" w:hAnsi="Calibri"/>
                <w:b w:val="0"/>
                <w:sz w:val="19"/>
              </w:rPr>
              <w:t>INSG</w:t>
            </w:r>
          </w:p>
        </w:tc>
        <w:tc>
          <w:tcPr>
            <w:tcW w:type="dxa" w:w="2381"/>
            <w:shd w:val="clear" w:color="auto" w:fill="F2F5FA"/>
          </w:tcPr>
          <w:p>
            <w:pPr>
              <w:spacing w:after="40" w:before="40"/>
            </w:pPr>
            <w:r/>
            <w:r>
              <w:rPr>
                <w:rFonts w:ascii="Calibri" w:hAnsi="Calibri"/>
                <w:b w:val="0"/>
                <w:sz w:val="19"/>
              </w:rPr>
              <w:t>0007/INSG/X/26</w:t>
            </w:r>
          </w:p>
        </w:tc>
        <w:tc>
          <w:tcPr>
            <w:tcW w:type="dxa" w:w="2835"/>
            <w:shd w:val="clear" w:color="auto" w:fill="F2F5FA"/>
          </w:tcPr>
          <w:p>
            <w:pPr>
              <w:spacing w:after="40" w:before="40"/>
            </w:pPr>
            <w:r/>
            <w:r>
              <w:rPr>
                <w:rFonts w:ascii="Calibri" w:hAnsi="Calibri"/>
                <w:b w:val="0"/>
                <w:sz w:val="19"/>
              </w:rPr>
              <w:t>Satu nomor per hari inspeksi per mesin.</w:t>
            </w:r>
          </w:p>
        </w:tc>
      </w:tr>
      <w:tr>
        <w:tc>
          <w:tcPr>
            <w:tcW w:type="dxa" w:w="2494"/>
          </w:tcPr>
          <w:p>
            <w:pPr>
              <w:spacing w:after="40" w:before="40"/>
            </w:pPr>
            <w:r/>
            <w:r>
              <w:rPr>
                <w:rFonts w:ascii="Calibri" w:hAnsi="Calibri"/>
                <w:b w:val="0"/>
                <w:sz w:val="19"/>
              </w:rPr>
              <w:t>Inspection Goods — detail shift</w:t>
            </w:r>
          </w:p>
        </w:tc>
        <w:tc>
          <w:tcPr>
            <w:tcW w:type="dxa" w:w="1361"/>
          </w:tcPr>
          <w:p>
            <w:pPr>
              <w:spacing w:after="40" w:before="40"/>
            </w:pPr>
            <w:r/>
            <w:r>
              <w:rPr>
                <w:rFonts w:ascii="Calibri" w:hAnsi="Calibri"/>
                <w:b w:val="0"/>
                <w:sz w:val="19"/>
              </w:rPr>
              <w:t>DINSG</w:t>
            </w:r>
          </w:p>
        </w:tc>
        <w:tc>
          <w:tcPr>
            <w:tcW w:type="dxa" w:w="2381"/>
          </w:tcPr>
          <w:p>
            <w:pPr>
              <w:spacing w:after="40" w:before="40"/>
            </w:pPr>
            <w:r/>
            <w:r>
              <w:rPr>
                <w:rFonts w:ascii="Calibri" w:hAnsi="Calibri"/>
                <w:b w:val="0"/>
                <w:sz w:val="19"/>
              </w:rPr>
              <w:t>0007/DINSG/X/26</w:t>
            </w:r>
          </w:p>
        </w:tc>
        <w:tc>
          <w:tcPr>
            <w:tcW w:type="dxa" w:w="2835"/>
          </w:tcPr>
          <w:p>
            <w:pPr>
              <w:spacing w:after="40" w:before="40"/>
            </w:pPr>
            <w:r/>
            <w:r>
              <w:rPr>
                <w:rFonts w:ascii="Calibri" w:hAnsi="Calibri"/>
                <w:b w:val="0"/>
                <w:sz w:val="19"/>
              </w:rPr>
              <w:t>Nomor turunan per shift.</w:t>
            </w:r>
          </w:p>
        </w:tc>
      </w:tr>
      <w:tr>
        <w:tc>
          <w:tcPr>
            <w:tcW w:type="dxa" w:w="2494"/>
            <w:shd w:val="clear" w:color="auto" w:fill="F2F5FA"/>
          </w:tcPr>
          <w:p>
            <w:pPr>
              <w:spacing w:after="40" w:before="40"/>
            </w:pPr>
            <w:r/>
            <w:r>
              <w:rPr>
                <w:rFonts w:ascii="Calibri" w:hAnsi="Calibri"/>
                <w:b w:val="0"/>
                <w:sz w:val="19"/>
              </w:rPr>
              <w:t>Inspection Goods — sub-detail</w:t>
            </w:r>
          </w:p>
        </w:tc>
        <w:tc>
          <w:tcPr>
            <w:tcW w:type="dxa" w:w="1361"/>
            <w:shd w:val="clear" w:color="auto" w:fill="F2F5FA"/>
          </w:tcPr>
          <w:p>
            <w:pPr>
              <w:spacing w:after="40" w:before="40"/>
            </w:pPr>
            <w:r/>
            <w:r>
              <w:rPr>
                <w:rFonts w:ascii="Calibri" w:hAnsi="Calibri"/>
                <w:b w:val="0"/>
                <w:sz w:val="19"/>
              </w:rPr>
              <w:t>SDINSG</w:t>
            </w:r>
          </w:p>
        </w:tc>
        <w:tc>
          <w:tcPr>
            <w:tcW w:type="dxa" w:w="2381"/>
            <w:shd w:val="clear" w:color="auto" w:fill="F2F5FA"/>
          </w:tcPr>
          <w:p>
            <w:pPr>
              <w:spacing w:after="40" w:before="40"/>
            </w:pPr>
            <w:r/>
            <w:r>
              <w:rPr>
                <w:rFonts w:ascii="Calibri" w:hAnsi="Calibri"/>
                <w:b w:val="0"/>
                <w:sz w:val="19"/>
              </w:rPr>
              <w:t>0007/SDINSG/X/26</w:t>
            </w:r>
          </w:p>
        </w:tc>
        <w:tc>
          <w:tcPr>
            <w:tcW w:type="dxa" w:w="2835"/>
            <w:shd w:val="clear" w:color="auto" w:fill="F2F5FA"/>
          </w:tcPr>
          <w:p>
            <w:pPr>
              <w:spacing w:after="40" w:before="40"/>
            </w:pPr>
            <w:r/>
            <w:r>
              <w:rPr>
                <w:rFonts w:ascii="Calibri" w:hAnsi="Calibri"/>
                <w:b w:val="0"/>
                <w:sz w:val="19"/>
              </w:rPr>
              <w:t>Nomor turunan per baris pengamatan.</w:t>
            </w:r>
          </w:p>
        </w:tc>
      </w:tr>
      <w:tr>
        <w:tc>
          <w:tcPr>
            <w:tcW w:type="dxa" w:w="2494"/>
          </w:tcPr>
          <w:p>
            <w:pPr>
              <w:spacing w:after="40" w:before="40"/>
            </w:pPr>
            <w:r/>
            <w:r>
              <w:rPr>
                <w:rFonts w:ascii="Calibri" w:hAnsi="Calibri"/>
                <w:b w:val="0"/>
                <w:sz w:val="19"/>
              </w:rPr>
              <w:t>Resales Goods</w:t>
            </w:r>
          </w:p>
        </w:tc>
        <w:tc>
          <w:tcPr>
            <w:tcW w:type="dxa" w:w="1361"/>
          </w:tcPr>
          <w:p>
            <w:pPr>
              <w:spacing w:after="40" w:before="40"/>
            </w:pPr>
            <w:r/>
            <w:r>
              <w:rPr>
                <w:rFonts w:ascii="Calibri" w:hAnsi="Calibri"/>
                <w:b w:val="0"/>
                <w:sz w:val="19"/>
              </w:rPr>
              <w:t>INSRG</w:t>
            </w:r>
          </w:p>
        </w:tc>
        <w:tc>
          <w:tcPr>
            <w:tcW w:type="dxa" w:w="2381"/>
          </w:tcPr>
          <w:p>
            <w:pPr>
              <w:spacing w:after="40" w:before="40"/>
            </w:pPr>
            <w:r/>
            <w:r>
              <w:rPr>
                <w:rFonts w:ascii="Calibri" w:hAnsi="Calibri"/>
                <w:b w:val="0"/>
                <w:sz w:val="19"/>
              </w:rPr>
              <w:t>0004/INSRG/X/26</w:t>
            </w:r>
          </w:p>
        </w:tc>
        <w:tc>
          <w:tcPr>
            <w:tcW w:type="dxa" w:w="2835"/>
          </w:tcPr>
          <w:p>
            <w:pPr>
              <w:spacing w:after="40" w:before="40"/>
            </w:pPr>
            <w:r/>
            <w:r>
              <w:rPr>
                <w:rFonts w:ascii="Calibri" w:hAnsi="Calibri"/>
                <w:b w:val="0"/>
                <w:sz w:val="19"/>
              </w:rPr>
              <w:t>Satu nomor per pemeriksaan barang dagang.</w:t>
            </w:r>
          </w:p>
        </w:tc>
      </w:tr>
      <w:tr>
        <w:tc>
          <w:tcPr>
            <w:tcW w:type="dxa" w:w="2494"/>
            <w:shd w:val="clear" w:color="auto" w:fill="F2F5FA"/>
          </w:tcPr>
          <w:p>
            <w:pPr>
              <w:spacing w:after="40" w:before="40"/>
            </w:pPr>
            <w:r/>
            <w:r>
              <w:rPr>
                <w:rFonts w:ascii="Calibri" w:hAnsi="Calibri"/>
                <w:b w:val="0"/>
                <w:sz w:val="19"/>
              </w:rPr>
              <w:t>Laboratory</w:t>
            </w:r>
          </w:p>
        </w:tc>
        <w:tc>
          <w:tcPr>
            <w:tcW w:type="dxa" w:w="1361"/>
            <w:shd w:val="clear" w:color="auto" w:fill="F2F5FA"/>
          </w:tcPr>
          <w:p>
            <w:pPr>
              <w:spacing w:after="40" w:before="40"/>
            </w:pPr>
            <w:r/>
            <w:r>
              <w:rPr>
                <w:rFonts w:ascii="Calibri" w:hAnsi="Calibri"/>
                <w:b w:val="0"/>
                <w:sz w:val="19"/>
              </w:rPr>
              <w:t>LAB</w:t>
            </w:r>
          </w:p>
        </w:tc>
        <w:tc>
          <w:tcPr>
            <w:tcW w:type="dxa" w:w="2381"/>
            <w:shd w:val="clear" w:color="auto" w:fill="F2F5FA"/>
          </w:tcPr>
          <w:p>
            <w:pPr>
              <w:spacing w:after="40" w:before="40"/>
            </w:pPr>
            <w:r/>
            <w:r>
              <w:rPr>
                <w:rFonts w:ascii="Calibri" w:hAnsi="Calibri"/>
                <w:b w:val="0"/>
                <w:sz w:val="19"/>
              </w:rPr>
              <w:t>0021/LAB/X/26</w:t>
            </w:r>
          </w:p>
        </w:tc>
        <w:tc>
          <w:tcPr>
            <w:tcW w:type="dxa" w:w="2835"/>
            <w:shd w:val="clear" w:color="auto" w:fill="F2F5FA"/>
          </w:tcPr>
          <w:p>
            <w:pPr>
              <w:spacing w:after="40" w:before="40"/>
            </w:pPr>
            <w:r/>
            <w:r>
              <w:rPr>
                <w:rFonts w:ascii="Calibri" w:hAnsi="Calibri"/>
                <w:b w:val="0"/>
                <w:sz w:val="19"/>
              </w:rPr>
              <w:t>Satu nomor per pengujian; nomor laporan diisi tersendiri.</w:t>
            </w:r>
          </w:p>
        </w:tc>
      </w:tr>
    </w:tbl>
    <w:p/>
    <w:p>
      <w:pPr>
        <w:pStyle w:val="Heading2"/>
      </w:pPr>
      <w:r>
        <w:t>Lampiran B — Pemetaan Tipe Inspeksi pada Approval</w:t>
      </w:r>
    </w:p>
    <w:tbl>
      <w:tblPr>
        <w:tblStyle w:val="TableGrid"/>
        <w:tblW w:type="auto" w:w="0"/>
        <w:jc w:val="center"/>
        <w:tblLayout w:type="fixed"/>
        <w:tblLook w:firstColumn="1" w:firstRow="1" w:lastColumn="0" w:lastRow="0" w:noHBand="0" w:noVBand="1" w:val="04A0"/>
        <w:tblLayout w:type="fixed"/>
      </w:tblPr>
      <w:tblGrid>
        <w:gridCol w:w="3248"/>
        <w:gridCol w:w="3248"/>
        <w:gridCol w:w="3248"/>
      </w:tblGrid>
      <w:tr>
        <w:trPr>
          <w:tblHeader w:val="true"/>
        </w:trPr>
        <w:tc>
          <w:tcPr>
            <w:tcW w:type="dxa" w:w="1361"/>
            <w:shd w:val="clear" w:color="auto" w:fill="1F3B73"/>
          </w:tcPr>
          <w:p>
            <w:pPr>
              <w:spacing w:after="40" w:before="40"/>
            </w:pPr>
            <w:r/>
            <w:r>
              <w:rPr>
                <w:rFonts w:ascii="Calibri" w:hAnsi="Calibri"/>
                <w:b/>
                <w:color w:val="FFFFFF"/>
                <w:sz w:val="19"/>
              </w:rPr>
              <w:t>Nilai tipe</w:t>
            </w:r>
          </w:p>
        </w:tc>
        <w:tc>
          <w:tcPr>
            <w:tcW w:type="dxa" w:w="3175"/>
            <w:shd w:val="clear" w:color="auto" w:fill="1F3B73"/>
          </w:tcPr>
          <w:p>
            <w:pPr>
              <w:spacing w:after="40" w:before="40"/>
            </w:pPr>
            <w:r/>
            <w:r>
              <w:rPr>
                <w:rFonts w:ascii="Calibri" w:hAnsi="Calibri"/>
                <w:b/>
                <w:color w:val="FFFFFF"/>
                <w:sz w:val="19"/>
              </w:rPr>
              <w:t>Modul / Tipe Material</w:t>
            </w:r>
          </w:p>
        </w:tc>
        <w:tc>
          <w:tcPr>
            <w:tcW w:type="dxa" w:w="4535"/>
            <w:shd w:val="clear" w:color="auto" w:fill="1F3B73"/>
          </w:tcPr>
          <w:p>
            <w:pPr>
              <w:spacing w:after="40" w:before="40"/>
            </w:pPr>
            <w:r/>
            <w:r>
              <w:rPr>
                <w:rFonts w:ascii="Calibri" w:hAnsi="Calibri"/>
                <w:b/>
                <w:color w:val="FFFFFF"/>
                <w:sz w:val="19"/>
              </w:rPr>
              <w:t>Catatan</w:t>
            </w:r>
          </w:p>
        </w:tc>
      </w:tr>
      <w:tr>
        <w:tc>
          <w:tcPr>
            <w:tcW w:type="dxa" w:w="1361"/>
          </w:tcPr>
          <w:p>
            <w:pPr>
              <w:spacing w:after="40" w:before="40"/>
            </w:pPr>
            <w:r/>
            <w:r>
              <w:rPr>
                <w:rFonts w:ascii="Calibri" w:hAnsi="Calibri"/>
                <w:b w:val="0"/>
                <w:sz w:val="19"/>
              </w:rPr>
              <w:t>1</w:t>
            </w:r>
          </w:p>
        </w:tc>
        <w:tc>
          <w:tcPr>
            <w:tcW w:type="dxa" w:w="3175"/>
          </w:tcPr>
          <w:p>
            <w:pPr>
              <w:spacing w:after="40" w:before="40"/>
            </w:pPr>
            <w:r/>
            <w:r>
              <w:rPr>
                <w:rFonts w:ascii="Calibri" w:hAnsi="Calibri"/>
                <w:b w:val="0"/>
                <w:sz w:val="19"/>
              </w:rPr>
              <w:t>Inspection Material — Resin</w:t>
            </w:r>
          </w:p>
        </w:tc>
        <w:tc>
          <w:tcPr>
            <w:tcW w:type="dxa" w:w="4535"/>
          </w:tcPr>
          <w:p>
            <w:pPr>
              <w:spacing w:after="40" w:before="40"/>
            </w:pPr>
            <w:r/>
            <w:r>
              <w:rPr>
                <w:rFonts w:ascii="Calibri" w:hAnsi="Calibri"/>
                <w:b w:val="0"/>
                <w:sz w:val="19"/>
              </w:rPr>
              <w:t>Penolakan dicatat sebagai permintaan revisi.</w:t>
            </w:r>
          </w:p>
        </w:tc>
      </w:tr>
      <w:tr>
        <w:tc>
          <w:tcPr>
            <w:tcW w:type="dxa" w:w="1361"/>
            <w:shd w:val="clear" w:color="auto" w:fill="F2F5FA"/>
          </w:tcPr>
          <w:p>
            <w:pPr>
              <w:spacing w:after="40" w:before="40"/>
            </w:pPr>
            <w:r/>
            <w:r>
              <w:rPr>
                <w:rFonts w:ascii="Calibri" w:hAnsi="Calibri"/>
                <w:b w:val="0"/>
                <w:sz w:val="19"/>
              </w:rPr>
              <w:t>2</w:t>
            </w:r>
          </w:p>
        </w:tc>
        <w:tc>
          <w:tcPr>
            <w:tcW w:type="dxa" w:w="3175"/>
            <w:shd w:val="clear" w:color="auto" w:fill="F2F5FA"/>
          </w:tcPr>
          <w:p>
            <w:pPr>
              <w:spacing w:after="40" w:before="40"/>
            </w:pPr>
            <w:r/>
            <w:r>
              <w:rPr>
                <w:rFonts w:ascii="Calibri" w:hAnsi="Calibri"/>
                <w:b w:val="0"/>
                <w:sz w:val="19"/>
              </w:rPr>
              <w:t>Inspection Material — Pellet</w:t>
            </w:r>
          </w:p>
        </w:tc>
        <w:tc>
          <w:tcPr>
            <w:tcW w:type="dxa" w:w="4535"/>
            <w:shd w:val="clear" w:color="auto" w:fill="F2F5FA"/>
          </w:tcPr>
          <w:p>
            <w:pPr>
              <w:spacing w:after="40" w:before="40"/>
            </w:pPr>
            <w:r/>
            <w:r>
              <w:rPr>
                <w:rFonts w:ascii="Calibri" w:hAnsi="Calibri"/>
                <w:b w:val="0"/>
                <w:sz w:val="19"/>
              </w:rPr>
              <w:t>Penolakan dicatat sebagai reject.</w:t>
            </w:r>
          </w:p>
        </w:tc>
      </w:tr>
      <w:tr>
        <w:tc>
          <w:tcPr>
            <w:tcW w:type="dxa" w:w="1361"/>
          </w:tcPr>
          <w:p>
            <w:pPr>
              <w:spacing w:after="40" w:before="40"/>
            </w:pPr>
            <w:r/>
            <w:r>
              <w:rPr>
                <w:rFonts w:ascii="Calibri" w:hAnsi="Calibri"/>
                <w:b w:val="0"/>
                <w:sz w:val="19"/>
              </w:rPr>
              <w:t>3</w:t>
            </w:r>
          </w:p>
        </w:tc>
        <w:tc>
          <w:tcPr>
            <w:tcW w:type="dxa" w:w="3175"/>
          </w:tcPr>
          <w:p>
            <w:pPr>
              <w:spacing w:after="40" w:before="40"/>
            </w:pPr>
            <w:r/>
            <w:r>
              <w:rPr>
                <w:rFonts w:ascii="Calibri" w:hAnsi="Calibri"/>
                <w:b w:val="0"/>
                <w:sz w:val="19"/>
              </w:rPr>
              <w:t>Inspection Goods</w:t>
            </w:r>
          </w:p>
        </w:tc>
        <w:tc>
          <w:tcPr>
            <w:tcW w:type="dxa" w:w="4535"/>
          </w:tcPr>
          <w:p>
            <w:pPr>
              <w:spacing w:after="40" w:before="40"/>
            </w:pPr>
            <w:r/>
            <w:r>
              <w:rPr>
                <w:rFonts w:ascii="Calibri" w:hAnsi="Calibri"/>
                <w:b w:val="0"/>
                <w:sz w:val="19"/>
              </w:rPr>
              <w:t>Konfigurasi dipisahkan per shift; penolakan dicatat sebagai reject.</w:t>
            </w:r>
          </w:p>
        </w:tc>
      </w:tr>
      <w:tr>
        <w:tc>
          <w:tcPr>
            <w:tcW w:type="dxa" w:w="1361"/>
            <w:shd w:val="clear" w:color="auto" w:fill="F2F5FA"/>
          </w:tcPr>
          <w:p>
            <w:pPr>
              <w:spacing w:after="40" w:before="40"/>
            </w:pPr>
            <w:r/>
            <w:r>
              <w:rPr>
                <w:rFonts w:ascii="Calibri" w:hAnsi="Calibri"/>
                <w:b w:val="0"/>
                <w:sz w:val="19"/>
              </w:rPr>
              <w:t>4</w:t>
            </w:r>
          </w:p>
        </w:tc>
        <w:tc>
          <w:tcPr>
            <w:tcW w:type="dxa" w:w="3175"/>
            <w:shd w:val="clear" w:color="auto" w:fill="F2F5FA"/>
          </w:tcPr>
          <w:p>
            <w:pPr>
              <w:spacing w:after="40" w:before="40"/>
            </w:pPr>
            <w:r/>
            <w:r>
              <w:rPr>
                <w:rFonts w:ascii="Calibri" w:hAnsi="Calibri"/>
                <w:b w:val="0"/>
                <w:sz w:val="19"/>
              </w:rPr>
              <w:t>Resales Goods</w:t>
            </w:r>
          </w:p>
        </w:tc>
        <w:tc>
          <w:tcPr>
            <w:tcW w:type="dxa" w:w="4535"/>
            <w:shd w:val="clear" w:color="auto" w:fill="F2F5FA"/>
          </w:tcPr>
          <w:p>
            <w:pPr>
              <w:spacing w:after="40" w:before="40"/>
            </w:pPr>
            <w:r/>
            <w:r>
              <w:rPr>
                <w:rFonts w:ascii="Calibri" w:hAnsi="Calibri"/>
                <w:b w:val="0"/>
                <w:sz w:val="19"/>
              </w:rPr>
              <w:t>Penolakan dicatat sebagai permintaan revisi.</w:t>
            </w:r>
          </w:p>
        </w:tc>
      </w:tr>
      <w:tr>
        <w:tc>
          <w:tcPr>
            <w:tcW w:type="dxa" w:w="1361"/>
          </w:tcPr>
          <w:p>
            <w:pPr>
              <w:spacing w:after="40" w:before="40"/>
            </w:pPr>
            <w:r/>
            <w:r>
              <w:rPr>
                <w:rFonts w:ascii="Calibri" w:hAnsi="Calibri"/>
                <w:b w:val="0"/>
                <w:sz w:val="19"/>
              </w:rPr>
              <w:t>Khusus</w:t>
            </w:r>
          </w:p>
        </w:tc>
        <w:tc>
          <w:tcPr>
            <w:tcW w:type="dxa" w:w="3175"/>
          </w:tcPr>
          <w:p>
            <w:pPr>
              <w:spacing w:after="40" w:before="40"/>
            </w:pPr>
            <w:r/>
            <w:r>
              <w:rPr>
                <w:rFonts w:ascii="Calibri" w:hAnsi="Calibri"/>
                <w:b w:val="0"/>
                <w:sz w:val="19"/>
              </w:rPr>
              <w:t>Laboratory</w:t>
            </w:r>
          </w:p>
        </w:tc>
        <w:tc>
          <w:tcPr>
            <w:tcW w:type="dxa" w:w="4535"/>
          </w:tcPr>
          <w:p>
            <w:pPr>
              <w:spacing w:after="40" w:before="40"/>
            </w:pPr>
            <w:r/>
            <w:r>
              <w:rPr>
                <w:rFonts w:ascii="Calibri" w:hAnsi="Calibri"/>
                <w:b w:val="0"/>
                <w:sz w:val="19"/>
              </w:rPr>
              <w:t>Memakai konfigurasi approval tersendiri dan hanya membaca konfigurasi berstatus aktif.</w:t>
            </w:r>
          </w:p>
        </w:tc>
      </w:tr>
    </w:tbl>
    <w:p/>
    <w:p>
      <w:pPr>
        <w:pStyle w:val="Heading2"/>
      </w:pPr>
      <w:r>
        <w:t>Lampiran C — Ringkasan Modul dan Keluaran</w:t>
      </w:r>
    </w:p>
    <w:tbl>
      <w:tblPr>
        <w:tblStyle w:val="TableGrid"/>
        <w:tblW w:type="auto" w:w="0"/>
        <w:jc w:val="center"/>
        <w:tblLayout w:type="fixed"/>
        <w:tblLook w:firstColumn="1" w:firstRow="1" w:lastColumn="0" w:lastRow="0" w:noHBand="0" w:noVBand="1" w:val="04A0"/>
        <w:tblLayout w:type="fixed"/>
      </w:tblPr>
      <w:tblGrid>
        <w:gridCol w:w="2436"/>
        <w:gridCol w:w="2436"/>
        <w:gridCol w:w="2436"/>
        <w:gridCol w:w="2436"/>
      </w:tblGrid>
      <w:tr>
        <w:trPr>
          <w:tblHeader w:val="true"/>
        </w:trPr>
        <w:tc>
          <w:tcPr>
            <w:tcW w:type="dxa" w:w="1928"/>
            <w:shd w:val="clear" w:color="auto" w:fill="1F3B73"/>
          </w:tcPr>
          <w:p>
            <w:pPr>
              <w:spacing w:after="40" w:before="40"/>
            </w:pPr>
            <w:r/>
            <w:r>
              <w:rPr>
                <w:rFonts w:ascii="Calibri" w:hAnsi="Calibri"/>
                <w:b/>
                <w:color w:val="FFFFFF"/>
                <w:sz w:val="19"/>
              </w:rPr>
              <w:t>Modul</w:t>
            </w:r>
          </w:p>
        </w:tc>
        <w:tc>
          <w:tcPr>
            <w:tcW w:type="dxa" w:w="3061"/>
            <w:shd w:val="clear" w:color="auto" w:fill="1F3B73"/>
          </w:tcPr>
          <w:p>
            <w:pPr>
              <w:spacing w:after="40" w:before="40"/>
            </w:pPr>
            <w:r/>
            <w:r>
              <w:rPr>
                <w:rFonts w:ascii="Calibri" w:hAnsi="Calibri"/>
                <w:b/>
                <w:color w:val="FFFFFF"/>
                <w:sz w:val="19"/>
              </w:rPr>
              <w:t>Objek yang Diperiksa</w:t>
            </w:r>
          </w:p>
        </w:tc>
        <w:tc>
          <w:tcPr>
            <w:tcW w:type="dxa" w:w="1701"/>
            <w:shd w:val="clear" w:color="auto" w:fill="1F3B73"/>
          </w:tcPr>
          <w:p>
            <w:pPr>
              <w:spacing w:after="40" w:before="40"/>
            </w:pPr>
            <w:r/>
            <w:r>
              <w:rPr>
                <w:rFonts w:ascii="Calibri" w:hAnsi="Calibri"/>
                <w:b/>
                <w:color w:val="FFFFFF"/>
                <w:sz w:val="19"/>
              </w:rPr>
              <w:t>Frekuensi</w:t>
            </w:r>
          </w:p>
        </w:tc>
        <w:tc>
          <w:tcPr>
            <w:tcW w:type="dxa" w:w="2381"/>
            <w:shd w:val="clear" w:color="auto" w:fill="1F3B73"/>
          </w:tcPr>
          <w:p>
            <w:pPr>
              <w:spacing w:after="40" w:before="40"/>
            </w:pPr>
            <w:r/>
            <w:r>
              <w:rPr>
                <w:rFonts w:ascii="Calibri" w:hAnsi="Calibri"/>
                <w:b/>
                <w:color w:val="FFFFFF"/>
                <w:sz w:val="19"/>
              </w:rPr>
              <w:t>Keluaran Utama</w:t>
            </w:r>
          </w:p>
        </w:tc>
      </w:tr>
      <w:tr>
        <w:tc>
          <w:tcPr>
            <w:tcW w:type="dxa" w:w="1928"/>
          </w:tcPr>
          <w:p>
            <w:pPr>
              <w:spacing w:after="40" w:before="40"/>
            </w:pPr>
            <w:r/>
            <w:r>
              <w:rPr>
                <w:rFonts w:ascii="Calibri" w:hAnsi="Calibri"/>
                <w:b w:val="0"/>
                <w:sz w:val="19"/>
              </w:rPr>
              <w:t>Inspection Material</w:t>
            </w:r>
          </w:p>
        </w:tc>
        <w:tc>
          <w:tcPr>
            <w:tcW w:type="dxa" w:w="3061"/>
          </w:tcPr>
          <w:p>
            <w:pPr>
              <w:spacing w:after="40" w:before="40"/>
            </w:pPr>
            <w:r/>
            <w:r>
              <w:rPr>
                <w:rFonts w:ascii="Calibri" w:hAnsi="Calibri"/>
                <w:b w:val="0"/>
                <w:sz w:val="19"/>
              </w:rPr>
              <w:t>Resin dan pellet yang baru diterima dari supplier</w:t>
            </w:r>
          </w:p>
        </w:tc>
        <w:tc>
          <w:tcPr>
            <w:tcW w:type="dxa" w:w="1701"/>
          </w:tcPr>
          <w:p>
            <w:pPr>
              <w:spacing w:after="40" w:before="40"/>
            </w:pPr>
            <w:r/>
            <w:r>
              <w:rPr>
                <w:rFonts w:ascii="Calibri" w:hAnsi="Calibri"/>
                <w:b w:val="0"/>
                <w:sz w:val="19"/>
              </w:rPr>
              <w:t>Setiap kedatangan material</w:t>
            </w:r>
          </w:p>
        </w:tc>
        <w:tc>
          <w:tcPr>
            <w:tcW w:type="dxa" w:w="2381"/>
          </w:tcPr>
          <w:p>
            <w:pPr>
              <w:spacing w:after="40" w:before="40"/>
            </w:pPr>
            <w:r/>
            <w:r>
              <w:rPr>
                <w:rFonts w:ascii="Calibri" w:hAnsi="Calibri"/>
                <w:b w:val="0"/>
                <w:sz w:val="19"/>
              </w:rPr>
              <w:t>Laporan inspeksi material (PDF) dan ekspor Excel</w:t>
            </w:r>
          </w:p>
        </w:tc>
      </w:tr>
      <w:tr>
        <w:tc>
          <w:tcPr>
            <w:tcW w:type="dxa" w:w="1928"/>
            <w:shd w:val="clear" w:color="auto" w:fill="F2F5FA"/>
          </w:tcPr>
          <w:p>
            <w:pPr>
              <w:spacing w:after="40" w:before="40"/>
            </w:pPr>
            <w:r/>
            <w:r>
              <w:rPr>
                <w:rFonts w:ascii="Calibri" w:hAnsi="Calibri"/>
                <w:b w:val="0"/>
                <w:sz w:val="19"/>
              </w:rPr>
              <w:t>Inspection Goods</w:t>
            </w:r>
          </w:p>
        </w:tc>
        <w:tc>
          <w:tcPr>
            <w:tcW w:type="dxa" w:w="3061"/>
            <w:shd w:val="clear" w:color="auto" w:fill="F2F5FA"/>
          </w:tcPr>
          <w:p>
            <w:pPr>
              <w:spacing w:after="40" w:before="40"/>
            </w:pPr>
            <w:r/>
            <w:r>
              <w:rPr>
                <w:rFonts w:ascii="Calibri" w:hAnsi="Calibri"/>
                <w:b w:val="0"/>
                <w:sz w:val="19"/>
              </w:rPr>
              <w:t>Produk jadi pada mesin produksi</w:t>
            </w:r>
          </w:p>
        </w:tc>
        <w:tc>
          <w:tcPr>
            <w:tcW w:type="dxa" w:w="1701"/>
            <w:shd w:val="clear" w:color="auto" w:fill="F2F5FA"/>
          </w:tcPr>
          <w:p>
            <w:pPr>
              <w:spacing w:after="40" w:before="40"/>
            </w:pPr>
            <w:r/>
            <w:r>
              <w:rPr>
                <w:rFonts w:ascii="Calibri" w:hAnsi="Calibri"/>
                <w:b w:val="0"/>
                <w:sz w:val="19"/>
              </w:rPr>
              <w:t>Setiap shift produksi</w:t>
            </w:r>
          </w:p>
        </w:tc>
        <w:tc>
          <w:tcPr>
            <w:tcW w:type="dxa" w:w="2381"/>
            <w:shd w:val="clear" w:color="auto" w:fill="F2F5FA"/>
          </w:tcPr>
          <w:p>
            <w:pPr>
              <w:spacing w:after="40" w:before="40"/>
            </w:pPr>
            <w:r/>
            <w:r>
              <w:rPr>
                <w:rFonts w:ascii="Calibri" w:hAnsi="Calibri"/>
                <w:b w:val="0"/>
                <w:sz w:val="19"/>
              </w:rPr>
              <w:t>Laporan inspeksi barang jadi (PDF) dan ekspor progres (Excel)</w:t>
            </w:r>
          </w:p>
        </w:tc>
      </w:tr>
      <w:tr>
        <w:tc>
          <w:tcPr>
            <w:tcW w:type="dxa" w:w="1928"/>
          </w:tcPr>
          <w:p>
            <w:pPr>
              <w:spacing w:after="40" w:before="40"/>
            </w:pPr>
            <w:r/>
            <w:r>
              <w:rPr>
                <w:rFonts w:ascii="Calibri" w:hAnsi="Calibri"/>
                <w:b w:val="0"/>
                <w:sz w:val="19"/>
              </w:rPr>
              <w:t>Resales Goods</w:t>
            </w:r>
          </w:p>
        </w:tc>
        <w:tc>
          <w:tcPr>
            <w:tcW w:type="dxa" w:w="3061"/>
          </w:tcPr>
          <w:p>
            <w:pPr>
              <w:spacing w:after="40" w:before="40"/>
            </w:pPr>
            <w:r/>
            <w:r>
              <w:rPr>
                <w:rFonts w:ascii="Calibri" w:hAnsi="Calibri"/>
                <w:b w:val="0"/>
                <w:sz w:val="19"/>
              </w:rPr>
              <w:t>Barang dagang yang dibeli untuk dijual kembali</w:t>
            </w:r>
          </w:p>
        </w:tc>
        <w:tc>
          <w:tcPr>
            <w:tcW w:type="dxa" w:w="1701"/>
          </w:tcPr>
          <w:p>
            <w:pPr>
              <w:spacing w:after="40" w:before="40"/>
            </w:pPr>
            <w:r/>
            <w:r>
              <w:rPr>
                <w:rFonts w:ascii="Calibri" w:hAnsi="Calibri"/>
                <w:b w:val="0"/>
                <w:sz w:val="19"/>
              </w:rPr>
              <w:t>Setiap penerimaan barang dagang</w:t>
            </w:r>
          </w:p>
        </w:tc>
        <w:tc>
          <w:tcPr>
            <w:tcW w:type="dxa" w:w="2381"/>
          </w:tcPr>
          <w:p>
            <w:pPr>
              <w:spacing w:after="40" w:before="40"/>
            </w:pPr>
            <w:r/>
            <w:r>
              <w:rPr>
                <w:rFonts w:ascii="Calibri" w:hAnsi="Calibri"/>
                <w:b w:val="0"/>
                <w:sz w:val="19"/>
              </w:rPr>
              <w:t>Laporan inspeksi barang dagang (PDF dan Excel)</w:t>
            </w:r>
          </w:p>
        </w:tc>
      </w:tr>
      <w:tr>
        <w:tc>
          <w:tcPr>
            <w:tcW w:type="dxa" w:w="1928"/>
            <w:shd w:val="clear" w:color="auto" w:fill="F2F5FA"/>
          </w:tcPr>
          <w:p>
            <w:pPr>
              <w:spacing w:after="40" w:before="40"/>
            </w:pPr>
            <w:r/>
            <w:r>
              <w:rPr>
                <w:rFonts w:ascii="Calibri" w:hAnsi="Calibri"/>
                <w:b w:val="0"/>
                <w:sz w:val="19"/>
              </w:rPr>
              <w:t>Laboratory</w:t>
            </w:r>
          </w:p>
        </w:tc>
        <w:tc>
          <w:tcPr>
            <w:tcW w:type="dxa" w:w="3061"/>
            <w:shd w:val="clear" w:color="auto" w:fill="F2F5FA"/>
          </w:tcPr>
          <w:p>
            <w:pPr>
              <w:spacing w:after="40" w:before="40"/>
            </w:pPr>
            <w:r/>
            <w:r>
              <w:rPr>
                <w:rFonts w:ascii="Calibri" w:hAnsi="Calibri"/>
                <w:b w:val="0"/>
                <w:sz w:val="19"/>
              </w:rPr>
              <w:t>Sampel produk atau material untuk pengujian laboratorium</w:t>
            </w:r>
          </w:p>
        </w:tc>
        <w:tc>
          <w:tcPr>
            <w:tcW w:type="dxa" w:w="1701"/>
            <w:shd w:val="clear" w:color="auto" w:fill="F2F5FA"/>
          </w:tcPr>
          <w:p>
            <w:pPr>
              <w:spacing w:after="40" w:before="40"/>
            </w:pPr>
            <w:r/>
            <w:r>
              <w:rPr>
                <w:rFonts w:ascii="Calibri" w:hAnsi="Calibri"/>
                <w:b w:val="0"/>
                <w:sz w:val="19"/>
              </w:rPr>
              <w:t>Sesuai jadwal dan permintaan</w:t>
            </w:r>
          </w:p>
        </w:tc>
        <w:tc>
          <w:tcPr>
            <w:tcW w:type="dxa" w:w="2381"/>
            <w:shd w:val="clear" w:color="auto" w:fill="F2F5FA"/>
          </w:tcPr>
          <w:p>
            <w:pPr>
              <w:spacing w:after="40" w:before="40"/>
            </w:pPr>
            <w:r/>
            <w:r>
              <w:rPr>
                <w:rFonts w:ascii="Calibri" w:hAnsi="Calibri"/>
                <w:b w:val="0"/>
                <w:sz w:val="19"/>
              </w:rPr>
              <w:t>Laporan hasil uji (PDF) dan ekspor Excel</w:t>
            </w:r>
          </w:p>
        </w:tc>
      </w:tr>
    </w:tbl>
    <w:p/>
    <w:p>
      <w:pPr>
        <w:pStyle w:val="Heading2"/>
      </w:pPr>
      <w:r>
        <w:t>Lampiran D — Hal yang Perlu Diputuskan Pemilik Proses</w:t>
      </w:r>
    </w:p>
    <w:p>
      <w:r>
        <w:rPr>
          <w:b w:val="0"/>
          <w:i w:val="0"/>
        </w:rPr>
        <w:t>Butir berikut memerlukan keputusan pemilik proses sebelum kebutuhan terkait dapat dikerjakan:</w:t>
      </w:r>
    </w:p>
    <w:p>
      <w:pPr>
        <w:pStyle w:val="ListBullet"/>
        <w:spacing w:after="60"/>
      </w:pPr>
      <w:r>
        <w:t>Daftar satuan resmi per lokasi pabrik (Cimanggis dan Karawang) untuk setiap besaran yang diukur, sebagai dasar penyelesaian GAP-02 dan GAP-03.</w:t>
      </w:r>
    </w:p>
    <w:p>
      <w:pPr>
        <w:pStyle w:val="ListBullet"/>
        <w:spacing w:after="60"/>
      </w:pPr>
      <w:r>
        <w:t>Apakah pemberitahuan kepada pengesah dikirim melalui surel kantor, notifikasi dalam aplikasi, atau keduanya (GAP-06).</w:t>
      </w:r>
    </w:p>
    <w:p>
      <w:pPr>
        <w:pStyle w:val="ListBullet"/>
        <w:spacing w:after="60"/>
      </w:pPr>
      <w:r>
        <w:t>Kebijakan pendelegasian pengesah ketika pejabat berwenang tidak di tempat, termasuk siapa yang berhak menetapkan pengganti (GAP-07).</w:t>
      </w:r>
    </w:p>
    <w:p>
      <w:pPr>
        <w:pStyle w:val="ListBullet"/>
        <w:spacing w:after="60"/>
      </w:pPr>
      <w:r>
        <w:t>Apakah aktivitas pencetakan dokumen mutu perlu dicatat untuk kepentingan audit eksternal (GAP-08).</w:t>
      </w:r>
    </w:p>
    <w:p>
      <w:pPr>
        <w:pStyle w:val="ListBullet"/>
        <w:spacing w:after="60"/>
      </w:pPr>
      <w:r>
        <w:t>Prioritas urutan pengerjaan daftar kesenjangan pada Bab 9.</w:t>
      </w:r>
    </w:p>
    <w:p>
      <w:pPr>
        <w:pStyle w:val="Heading2"/>
      </w:pPr>
      <w:r>
        <w:t>Lampiran E — Batas Tanggung Jawab Dokumen</w:t>
      </w:r>
    </w:p>
    <w:p>
      <w:r>
        <w:rPr>
          <w:b w:val="0"/>
          <w:i w:val="0"/>
        </w:rPr>
        <w:t>FRD ini menggambarkan kebutuhan fungsional sebagaimana dipahami pada 21 Oktober 2026 berdasarkan sistem yang berjalan, dokumen produk, panduan kode, dan hasil audit internal. Kolom Status pada Bab 3 mencerminkan kondisi implementasi pada tanggal tersebut dan perlu ditinjau ulang setiap kali versi aplikasi berubah. Setiap perubahan kebutuhan dicatat pada tabel Riwayat Revisi dan memerlukan persetujuan sebagaimana tabel Persetujuan di awal dokumen.</w:t>
      </w:r>
    </w:p>
    <w:p>
      <w:pPr>
        <w:jc w:val="center"/>
      </w:pPr>
      <w:r>
        <w:rPr>
          <w:b w:val="0"/>
          <w:i/>
          <w:sz w:val="19"/>
        </w:rPr>
        <w:t>— Akhir Dokumen —</w:t>
      </w:r>
    </w:p>
    <w:sectPr w:rsidR="00FC693F" w:rsidRPr="0006063C" w:rsidSect="00034616">
      <w:footerReference w:type="default" r:id="rId9"/>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r>
    <w:r>
      <w:rPr>
        <w:color w:val="595959"/>
        <w:sz w:val="16"/>
      </w:rPr>
      <w:t xml:space="preserve">FRD — LIMS PT Pralon · Versi 1.0 · 21 Oktober 2026 · Internal — Terbatas · Halaman </w:t>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w:t>
    </w:r>
    <w:r>
      <w:rPr>
        <w:color w:val="595959"/>
        <w:sz w:val="16"/>
      </w:rPr>
      <w:fldChar w:fldCharType="end"/>
    </w:r>
    <w:r>
      <w:rPr>
        <w:color w:val="595959"/>
        <w:sz w:val="16"/>
      </w:rPr>
      <w:t xml:space="preserve"> dari </w:t>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w:t>
    </w:r>
    <w:r>
      <w:rPr>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B73"/>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B73"/>
      <w:sz w:val="23"/>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