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0B2545"/>
            <w:tcMar>
              <w:top w:w="200" w:type="dxa"/>
              <w:bottom w:w="200" w:type="dxa"/>
              <w:left w:w="240" w:type="dxa"/>
              <w:right w:w="240" w:type="dxa"/>
            </w:tcMar>
          </w:tcPr>
          <w:p>
            <w:pPr>
              <w:jc w:val="center"/>
            </w:pPr>
            <w:r>
              <w:rPr>
                <w:rFonts w:ascii="Calibri" w:hAnsi="Calibri"/>
                <w:b/>
                <w:color w:val="BED7F5"/>
                <w:sz w:val="19"/>
              </w:rPr>
              <w:t>OFFICIAL SECURITY AUDIT REPORT | CONFIDENTIAL &amp; PROPRIETARY</w:t>
              <w:br/>
            </w:r>
            <w:r>
              <w:rPr>
                <w:rFonts w:ascii="Calibri" w:hAnsi="Calibri"/>
                <w:b/>
                <w:color w:val="FFFFFF"/>
                <w:sz w:val="34"/>
              </w:rPr>
              <w:t>LAPORAN AUDIT PENETRASI KEAMANAN JARINGAN NIRKABEL</w:t>
              <w:br/>
            </w:r>
            <w:r>
              <w:rPr>
                <w:rFonts w:ascii="Calibri" w:hAnsi="Calibri"/>
                <w:i/>
                <w:color w:val="DCE6F2"/>
                <w:sz w:val="21"/>
              </w:rPr>
              <w:t>Target: Infrastruktur Wi-Fi WPA2-PSK (SSID: WifiYoman) | Penetration Testing Standard (PTES)</w:t>
            </w:r>
          </w:p>
        </w:tc>
      </w:tr>
    </w:tbl>
    <w:p>
      <w:pPr>
        <w:spacing w:after="120"/>
      </w:pPr>
    </w:p>
    <w:tbl>
      <w:tblPr>
        <w:tblW w:type="auto" w:w="0"/>
        <w:jc w:val="center"/>
        <w:tblLook w:firstColumn="1" w:firstRow="1" w:lastColumn="0" w:lastRow="0" w:noHBand="0" w:noVBand="1" w:val="04A0"/>
      </w:tblPr>
      <w:tblGrid>
        <w:gridCol w:w="4680"/>
        <w:gridCol w:w="4680"/>
      </w:tblGrid>
      <w:tr>
        <w:tc>
          <w:tcPr>
            <w:tcW w:type="dxa" w:w="3168"/>
            <w:shd w:fill="134074"/>
            <w:tcMar>
              <w:top w:w="120" w:type="dxa"/>
              <w:bottom w:w="120" w:type="dxa"/>
              <w:left w:w="150" w:type="dxa"/>
              <w:right w:w="150" w:type="dxa"/>
            </w:tcMar>
          </w:tcPr>
          <w:p>
            <w:r>
              <w:rPr>
                <w:rFonts w:ascii="Calibri" w:hAnsi="Calibri"/>
                <w:b/>
                <w:color w:val="FFFFFF"/>
                <w:sz w:val="20"/>
              </w:rPr>
              <w:t>Parameter</w:t>
            </w:r>
          </w:p>
        </w:tc>
        <w:tc>
          <w:tcPr>
            <w:tcW w:type="dxa" w:w="6192"/>
            <w:shd w:fill="134074"/>
            <w:tcMar>
              <w:top w:w="120" w:type="dxa"/>
              <w:bottom w:w="120" w:type="dxa"/>
              <w:left w:w="150" w:type="dxa"/>
              <w:right w:w="150" w:type="dxa"/>
            </w:tcMar>
          </w:tcPr>
          <w:p>
            <w:r>
              <w:rPr>
                <w:rFonts w:ascii="Calibri" w:hAnsi="Calibri"/>
                <w:b/>
                <w:color w:val="FFFFFF"/>
                <w:sz w:val="20"/>
              </w:rPr>
              <w:t>Detail Informasi</w:t>
            </w:r>
          </w:p>
        </w:tc>
      </w:tr>
      <w:tr>
        <w:tc>
          <w:tcPr>
            <w:tcW w:type="dxa" w:w="3168"/>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Target Jaringan</w:t>
            </w:r>
          </w:p>
        </w:tc>
        <w:tc>
          <w:tcPr>
            <w:tcW w:type="dxa" w:w="6192"/>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SSID: WifiYoman | Protokol: IEEE 802.11 b/g/n (2.4 GHz)</w:t>
            </w:r>
          </w:p>
        </w:tc>
      </w:tr>
      <w:tr>
        <w:tc>
          <w:tcPr>
            <w:tcW w:type="dxa" w:w="3168"/>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Protokol Keamanan</w:t>
            </w:r>
          </w:p>
        </w:tc>
        <w:tc>
          <w:tcPr>
            <w:tcW w:type="dxa" w:w="6192"/>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WPA2-PSK (Personal) dengan Enkripsi CCMP / AES</w:t>
            </w:r>
          </w:p>
        </w:tc>
      </w:tr>
      <w:tr>
        <w:tc>
          <w:tcPr>
            <w:tcW w:type="dxa" w:w="3168"/>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Lead Security Auditor</w:t>
            </w:r>
          </w:p>
        </w:tc>
        <w:tc>
          <w:tcPr>
            <w:tcW w:type="dxa" w:w="6192"/>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Mohammad Bagus Satrio (Cybersecurity &amp; Network Engineer)</w:t>
            </w:r>
          </w:p>
        </w:tc>
      </w:tr>
      <w:tr>
        <w:tc>
          <w:tcPr>
            <w:tcW w:type="dxa" w:w="3168"/>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Sertifikasi Terkait</w:t>
            </w:r>
          </w:p>
        </w:tc>
        <w:tc>
          <w:tcPr>
            <w:tcW w:type="dxa" w:w="6192"/>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Google Cybersecurity, Network Security, AI, MikroTik MTCNA</w:t>
            </w:r>
          </w:p>
        </w:tc>
      </w:tr>
      <w:tr>
        <w:tc>
          <w:tcPr>
            <w:tcW w:type="dxa" w:w="3168"/>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Rig / Adapter Audit</w:t>
            </w:r>
          </w:p>
        </w:tc>
        <w:tc>
          <w:tcPr>
            <w:tcW w:type="dxa" w:w="6192"/>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TP-Link Archer T2U Plus (Realtek Semiconductor RTL8821AU)</w:t>
            </w:r>
          </w:p>
        </w:tc>
      </w:tr>
      <w:tr>
        <w:tc>
          <w:tcPr>
            <w:tcW w:type="dxa" w:w="3168"/>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Sistem Operasi</w:t>
            </w:r>
          </w:p>
        </w:tc>
        <w:tc>
          <w:tcPr>
            <w:tcW w:type="dxa" w:w="6192"/>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Kali Linux (Rolling Release x86_64)</w:t>
            </w:r>
          </w:p>
        </w:tc>
      </w:tr>
      <w:tr>
        <w:tc>
          <w:tcPr>
            <w:tcW w:type="dxa" w:w="3168"/>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Tanggal Pengujian</w:t>
            </w:r>
          </w:p>
        </w:tc>
        <w:tc>
          <w:tcPr>
            <w:tcW w:type="dxa" w:w="6192"/>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20 Oktober 2026</w:t>
            </w:r>
          </w:p>
        </w:tc>
      </w:tr>
      <w:tr>
        <w:tc>
          <w:tcPr>
            <w:tcW w:type="dxa" w:w="3168"/>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Klasifikasi Laporan</w:t>
            </w:r>
          </w:p>
        </w:tc>
        <w:tc>
          <w:tcPr>
            <w:tcW w:type="dxa" w:w="6192"/>
            <w:shd w:fill="FFFFFF"/>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RESTRICTED / TLP:AMBER (Hanya untuk Pemangku Kepentingan Resmi)</w:t>
            </w:r>
          </w:p>
        </w:tc>
      </w:tr>
      <w:tr>
        <w:tc>
          <w:tcPr>
            <w:tcW w:type="dxa" w:w="3168"/>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b/>
                <w:color w:val="0B2545"/>
                <w:sz w:val="19"/>
              </w:rPr>
              <w:t>Status Evaluasi</w:t>
            </w:r>
          </w:p>
        </w:tc>
        <w:tc>
          <w:tcPr>
            <w:tcW w:type="dxa" w:w="6192"/>
            <w:shd w:fill="F8F9FA"/>
            <w:tcMar>
              <w:top w:w="100" w:type="dxa"/>
              <w:bottom w:w="100" w:type="dxa"/>
              <w:left w:w="150" w:type="dxa"/>
              <w:right w:w="150" w:type="dxa"/>
            </w:tcMar>
            <w:tcBorders>
              <w:top w:val="single" w:sz="4" w:space="0" w:color="E0E0E0"/>
              <w:bottom w:val="single" w:sz="4" w:space="0" w:color="E0E0E0"/>
              <w:left w:val="none"/>
              <w:right w:val="none"/>
            </w:tcBorders>
          </w:tcPr>
          <w:p>
            <w:r>
              <w:rPr>
                <w:rFonts w:ascii="Calibri" w:hAnsi="Calibri"/>
                <w:color w:val="282828"/>
                <w:sz w:val="19"/>
              </w:rPr>
              <w:t>SELESAI — Kerentanan Kritis Terverifikasi (Kunci Berhasil Didekripsi)</w:t>
            </w:r>
          </w:p>
        </w:tc>
      </w:tr>
    </w:tbl>
    <w:p>
      <w:pPr>
        <w:spacing w:after="200"/>
      </w:pPr>
    </w:p>
    <w:p>
      <w:pPr>
        <w:keepNext/>
        <w:spacing w:before="280" w:after="120"/>
      </w:pPr>
      <w:r>
        <w:rPr>
          <w:rFonts w:ascii="Calibri" w:hAnsi="Calibri"/>
          <w:b/>
          <w:color w:val="0B2545"/>
          <w:sz w:val="28"/>
        </w:rPr>
        <w:t>1. RINGKASAN EKSEKUTIF (EXECUTIVE SUMMARY)</w:t>
      </w:r>
    </w:p>
    <w:p>
      <w:pPr>
        <w:spacing w:after="80" w:line="276" w:lineRule="auto"/>
      </w:pPr>
      <w:r>
        <w:rPr>
          <w:rFonts w:ascii="Calibri" w:hAnsi="Calibri"/>
          <w:i w:val="0"/>
          <w:color w:val="282828"/>
          <w:sz w:val="20"/>
        </w:rPr>
        <w:t>Pada tanggal 20 Oktober 2026, telah dilaksanakan simulasi uji penetrasi keamanan nirkabel secara legal dan terkendali (authorized wireless penetration testing) terhadap jaringan lokal dengan SSID target WifiYoman. Pengujian ini dilakukan oleh Mohammad Bagus Satrio menggunakan standar industri PTES (Penetration Testing Execution Standard) dan NIST SP 800-115 guna menguji ketahanan enkripsi WPA2-Personal, mengevaluasi potensi eksploitasi deautentikasi terhadap klien, serta menguji kekuatan kata sandi Pre-Shared Key (PSK) yang digunakan oleh Access Point.</w:t>
      </w:r>
    </w:p>
    <w:tbl>
      <w:tblPr>
        <w:tblW w:type="auto" w:w="0"/>
        <w:jc w:val="center"/>
        <w:tblLook w:firstColumn="1" w:firstRow="1" w:lastColumn="0" w:lastRow="0" w:noHBand="0" w:noVBand="1" w:val="04A0"/>
      </w:tblPr>
      <w:tblGrid>
        <w:gridCol w:w="9360"/>
      </w:tblGrid>
      <w:tr>
        <w:tc>
          <w:tcPr>
            <w:tcW w:type="dxa" w:w="9360"/>
            <w:shd w:fill="FDF2F2"/>
            <w:tcMar>
              <w:top w:w="140" w:type="dxa"/>
              <w:bottom w:w="140" w:type="dxa"/>
              <w:left w:w="180" w:type="dxa"/>
              <w:right w:w="180" w:type="dxa"/>
            </w:tcMar>
            <w:tcBorders>
              <w:top w:val="none"/>
              <w:bottom w:val="none"/>
              <w:left w:val="single" w:sz="24" w:space="0" w:color="B42828"/>
              <w:right w:val="none"/>
            </w:tcBorders>
          </w:tcPr>
          <w:p>
            <w:pPr>
              <w:spacing w:after="80"/>
            </w:pPr>
            <w:r>
              <w:rPr>
                <w:rFonts w:ascii="Calibri" w:hAnsi="Calibri"/>
                <w:b/>
                <w:color w:val="B42828"/>
                <w:sz w:val="21"/>
              </w:rPr>
              <w:t>RINGKASAN TEMUAN KRITIS &amp; KESIMPULAN AUDIT</w:t>
              <w:br/>
            </w:r>
            <w:r>
              <w:rPr>
                <w:rFonts w:ascii="Calibri" w:hAnsi="Calibri"/>
                <w:color w:val="282828"/>
                <w:sz w:val="19"/>
              </w:rPr>
              <w:t>1. Keberhasilan Dekripsi Kunci: Kunci WPA2-PSK target berhasil dipecahkan secara offline: [ GondrongGacor11 ].</w:t>
              <w:br/>
            </w:r>
            <w:r>
              <w:rPr>
                <w:rFonts w:ascii="Calibri" w:hAnsi="Calibri"/>
                <w:color w:val="282828"/>
                <w:sz w:val="19"/>
              </w:rPr>
              <w:t>2. Kerentanan Terhadap Deautentikasi (DoS): AP tidak menerapkan IEEE 802.11w (PMF), memungkinkan pemutusan paksa klien.</w:t>
              <w:br/>
            </w:r>
            <w:r>
              <w:rPr>
                <w:rFonts w:ascii="Calibri" w:hAnsi="Calibri"/>
                <w:color w:val="282828"/>
                <w:sz w:val="19"/>
              </w:rPr>
              <w:t>3. Keberhasilan Penangkapan 4-Way Handshake: Pertukaran kunci EAPOL berhasil ditangkap secara utuh tanpa hambatan.</w:t>
              <w:br/>
            </w:r>
            <w:r>
              <w:rPr>
                <w:rFonts w:ascii="Calibri" w:hAnsi="Calibri"/>
                <w:color w:val="282828"/>
                <w:sz w:val="19"/>
              </w:rPr>
              <w:t>4. Validasi Akses Jaringan Penuh: Penyerang berhasil mengautentikasi dan memperoleh IP lokal DHCP internal (192.168.1.23).</w:t>
              <w:br/>
            </w:r>
            <w:r>
              <w:rPr>
                <w:rFonts w:ascii="Calibri" w:hAnsi="Calibri"/>
                <w:color w:val="282828"/>
                <w:sz w:val="19"/>
              </w:rPr>
              <w:t>5. Klasifikasi Risiko Akhir: TINGGI (HIGH RISK) — Memerlukan remediasi segera ke standar WPA3-SAE dan penguatan kredensial.</w:t>
            </w:r>
          </w:p>
        </w:tc>
      </w:tr>
    </w:tbl>
    <w:p>
      <w:pPr>
        <w:spacing w:after="80"/>
      </w:pPr>
    </w:p>
    <w:p>
      <w:pPr>
        <w:spacing w:after="80" w:line="276" w:lineRule="auto"/>
      </w:pPr>
      <w:r>
        <w:rPr>
          <w:rFonts w:ascii="Calibri" w:hAnsi="Calibri"/>
          <w:i w:val="0"/>
          <w:color w:val="282828"/>
          <w:sz w:val="20"/>
        </w:rPr>
        <w:t>Hasil pengujian membuktikan bahwa penggunaan enkripsi WPA2-Personal (CCMP/AES) masih rentan terhadap serangan penangkapan paket jabat tangan (handshake) dan serangan kamus offline (offline dictionary attack) apabila kata sandi menggunakan susunan frasa yang dapat diprediksi dalam bahasa lokal/gaul, meskipun panjangnya mencapai 15 karakter.</w:t>
      </w:r>
    </w:p>
    <w:p>
      <w:pPr>
        <w:keepNext/>
        <w:spacing w:before="280" w:after="120"/>
      </w:pPr>
      <w:r>
        <w:rPr>
          <w:rFonts w:ascii="Calibri" w:hAnsi="Calibri"/>
          <w:b/>
          <w:color w:val="0B2545"/>
          <w:sz w:val="28"/>
        </w:rPr>
        <w:t>2. RUANG LINGKUP &amp; SPESIFIKASI LABORATORIUM (LAB ENVIRONMENT)</w:t>
      </w:r>
    </w:p>
    <w:p>
      <w:pPr>
        <w:spacing w:after="80" w:line="276" w:lineRule="auto"/>
      </w:pPr>
      <w:r>
        <w:rPr>
          <w:rFonts w:ascii="Calibri" w:hAnsi="Calibri"/>
          <w:i w:val="0"/>
          <w:color w:val="282828"/>
          <w:sz w:val="20"/>
        </w:rPr>
        <w:t>Pengujian dilaksanakan dalam batas ruang lingkup yang telah disepakati dan diisolasi pada jaringan nirkabel internal laboratorium. Berikut merupakan rincian spesifikasi perangkat penyerang (attacker rig) dan target:</w:t>
      </w:r>
    </w:p>
    <w:p>
      <w:pPr>
        <w:pStyle w:val="ListBullet"/>
        <w:spacing w:after="60" w:line="276" w:lineRule="auto"/>
      </w:pPr>
      <w:r>
        <w:rPr>
          <w:rFonts w:ascii="Calibri" w:hAnsi="Calibri"/>
          <w:b/>
          <w:color w:val="282828"/>
          <w:sz w:val="20"/>
        </w:rPr>
        <w:t xml:space="preserve">Sistem Operasi Penyerang: </w:t>
      </w:r>
      <w:r>
        <w:rPr>
          <w:rFonts w:ascii="Calibri" w:hAnsi="Calibri"/>
          <w:color w:val="282828"/>
          <w:sz w:val="20"/>
        </w:rPr>
        <w:t>Kali Linux (Kernel 6.x x86_64) dengan paket toolkit Aircrack-ng suite dan framework Airgeddon v12.02.</w:t>
      </w:r>
    </w:p>
    <w:p>
      <w:pPr>
        <w:pStyle w:val="ListBullet"/>
        <w:spacing w:after="60" w:line="276" w:lineRule="auto"/>
      </w:pPr>
      <w:r>
        <w:rPr>
          <w:rFonts w:ascii="Calibri" w:hAnsi="Calibri"/>
          <w:b/>
          <w:color w:val="282828"/>
          <w:sz w:val="20"/>
        </w:rPr>
        <w:t xml:space="preserve">Adapter Nirkabel: </w:t>
      </w:r>
      <w:r>
        <w:rPr>
          <w:rFonts w:ascii="Calibri" w:hAnsi="Calibri"/>
          <w:color w:val="282828"/>
          <w:sz w:val="20"/>
        </w:rPr>
        <w:t>TP-Link Archer T2U Plus (High-Gain 5dBi Antenna).</w:t>
      </w:r>
    </w:p>
    <w:p>
      <w:pPr>
        <w:pStyle w:val="ListBullet"/>
        <w:spacing w:after="60" w:line="276" w:lineRule="auto"/>
      </w:pPr>
      <w:r>
        <w:rPr>
          <w:rFonts w:ascii="Calibri" w:hAnsi="Calibri"/>
          <w:b/>
          <w:color w:val="282828"/>
          <w:sz w:val="20"/>
        </w:rPr>
        <w:t xml:space="preserve">Chipset &amp; Driver: </w:t>
      </w:r>
      <w:r>
        <w:rPr>
          <w:rFonts w:ascii="Calibri" w:hAnsi="Calibri"/>
          <w:color w:val="282828"/>
          <w:sz w:val="20"/>
        </w:rPr>
        <w:t>Realtek Semiconductor Corp. RTL8821AU (Mendukung Packet Injection &amp; Monitor Mode pada frekuensi 2.4 GHz dan 5 GHz).</w:t>
      </w:r>
    </w:p>
    <w:p>
      <w:pPr>
        <w:pStyle w:val="ListBullet"/>
        <w:spacing w:after="60" w:line="276" w:lineRule="auto"/>
      </w:pPr>
      <w:r>
        <w:rPr>
          <w:rFonts w:ascii="Calibri" w:hAnsi="Calibri"/>
          <w:b/>
          <w:color w:val="282828"/>
          <w:sz w:val="20"/>
        </w:rPr>
        <w:t xml:space="preserve">Antarmuka Jaringan: </w:t>
      </w:r>
      <w:r>
        <w:rPr>
          <w:rFonts w:ascii="Calibri" w:hAnsi="Calibri"/>
          <w:color w:val="282828"/>
          <w:sz w:val="20"/>
        </w:rPr>
        <w:t>wlan0 (dikonversi ke wlan0mon pada mode monitor RFCOMM).</w:t>
      </w:r>
    </w:p>
    <w:p>
      <w:pPr>
        <w:pStyle w:val="ListBullet"/>
        <w:spacing w:after="60" w:line="276" w:lineRule="auto"/>
      </w:pPr>
      <w:r>
        <w:rPr>
          <w:rFonts w:ascii="Calibri" w:hAnsi="Calibri"/>
          <w:b/>
          <w:color w:val="282828"/>
          <w:sz w:val="20"/>
        </w:rPr>
        <w:t xml:space="preserve">SSID Target: </w:t>
      </w:r>
      <w:r>
        <w:rPr>
          <w:rFonts w:ascii="Calibri" w:hAnsi="Calibri"/>
          <w:color w:val="282828"/>
          <w:sz w:val="20"/>
        </w:rPr>
        <w:t>WifiYoman (Frekuensi 2.4 GHz, Enkripsi WPA2-PSK CCMP/AES, BSSID aktif).</w:t>
      </w:r>
    </w:p>
    <w:p>
      <w:pPr>
        <w:pStyle w:val="ListBullet"/>
        <w:spacing w:after="60" w:line="276" w:lineRule="auto"/>
      </w:pPr>
      <w:r>
        <w:rPr>
          <w:rFonts w:ascii="Calibri" w:hAnsi="Calibri"/>
          <w:b/>
          <w:color w:val="282828"/>
          <w:sz w:val="20"/>
        </w:rPr>
        <w:t xml:space="preserve">Karakteristik Klien: </w:t>
      </w:r>
      <w:r>
        <w:rPr>
          <w:rFonts w:ascii="Calibri" w:hAnsi="Calibri"/>
          <w:color w:val="282828"/>
          <w:sz w:val="20"/>
        </w:rPr>
        <w:t>Klien sah aktif terhubung pada access point untuk memvalidasi serangan deautentikasi dan rekonstruksi EAPOL.</w:t>
      </w:r>
    </w:p>
    <w:p>
      <w:pPr>
        <w:keepNext/>
        <w:spacing w:before="280" w:after="120"/>
      </w:pPr>
      <w:r>
        <w:rPr>
          <w:rFonts w:ascii="Calibri" w:hAnsi="Calibri"/>
          <w:b/>
          <w:color w:val="0B2545"/>
          <w:sz w:val="28"/>
        </w:rPr>
        <w:t>3. METODOLOGI &amp; ALUR SERANGAN (ATTACK EXECUTION TIMELINE)</w:t>
      </w:r>
    </w:p>
    <w:p>
      <w:pPr>
        <w:spacing w:after="80" w:line="276" w:lineRule="auto"/>
      </w:pPr>
      <w:r>
        <w:rPr>
          <w:rFonts w:ascii="Calibri" w:hAnsi="Calibri"/>
          <w:i w:val="0"/>
          <w:color w:val="282828"/>
          <w:sz w:val="20"/>
        </w:rPr>
        <w:t>Metodologi pengujian mengadopsi kerangka kerja PTES (Penetration Testing Execution Standard) dengan 7 tahapan berurutan:</w:t>
      </w:r>
    </w:p>
    <w:p>
      <w:pPr>
        <w:pStyle w:val="ListBullet"/>
        <w:spacing w:after="60" w:line="276" w:lineRule="auto"/>
      </w:pPr>
      <w:r>
        <w:rPr>
          <w:rFonts w:ascii="Calibri" w:hAnsi="Calibri"/>
          <w:b/>
          <w:color w:val="282828"/>
          <w:sz w:val="20"/>
        </w:rPr>
        <w:t xml:space="preserve">Fase 1: Reconnaissance &amp; RF Survey: </w:t>
      </w:r>
      <w:r>
        <w:rPr>
          <w:rFonts w:ascii="Calibri" w:hAnsi="Calibri"/>
          <w:color w:val="282828"/>
          <w:sz w:val="20"/>
        </w:rPr>
        <w:t>Pemindaian spektrum nirkabel 2.4 GHz untuk mengidentifikasi BSSID, Channel, Enkripsi, dan Klien.</w:t>
      </w:r>
    </w:p>
    <w:p>
      <w:pPr>
        <w:pStyle w:val="ListBullet"/>
        <w:spacing w:after="60" w:line="276" w:lineRule="auto"/>
      </w:pPr>
      <w:r>
        <w:rPr>
          <w:rFonts w:ascii="Calibri" w:hAnsi="Calibri"/>
          <w:b/>
          <w:color w:val="282828"/>
          <w:sz w:val="20"/>
        </w:rPr>
        <w:t xml:space="preserve">Fase 2: Target Locking &amp; Sniffing: </w:t>
      </w:r>
      <w:r>
        <w:rPr>
          <w:rFonts w:ascii="Calibri" w:hAnsi="Calibri"/>
          <w:color w:val="282828"/>
          <w:sz w:val="20"/>
        </w:rPr>
        <w:t>Penguncian kanal frekuensi dan penulisan lalu lintas data spesifik target ke dalam file pcap/cap.</w:t>
      </w:r>
    </w:p>
    <w:p>
      <w:pPr>
        <w:pStyle w:val="ListBullet"/>
        <w:spacing w:after="60" w:line="276" w:lineRule="auto"/>
      </w:pPr>
      <w:r>
        <w:rPr>
          <w:rFonts w:ascii="Calibri" w:hAnsi="Calibri"/>
          <w:b/>
          <w:color w:val="282828"/>
          <w:sz w:val="20"/>
        </w:rPr>
        <w:t xml:space="preserve">Fase 3: Deauthentication Injection: </w:t>
      </w:r>
      <w:r>
        <w:rPr>
          <w:rFonts w:ascii="Calibri" w:hAnsi="Calibri"/>
          <w:color w:val="282828"/>
          <w:sz w:val="20"/>
        </w:rPr>
        <w:t>Injeksi frame manajemen IEEE 802.11 Type 0 Subtype 1100 untuk memaksa pemutusan koneksi klien.</w:t>
      </w:r>
    </w:p>
    <w:p>
      <w:pPr>
        <w:pStyle w:val="ListBullet"/>
        <w:spacing w:after="60" w:line="276" w:lineRule="auto"/>
      </w:pPr>
      <w:r>
        <w:rPr>
          <w:rFonts w:ascii="Calibri" w:hAnsi="Calibri"/>
          <w:b/>
          <w:color w:val="282828"/>
          <w:sz w:val="20"/>
        </w:rPr>
        <w:t xml:space="preserve">Fase 4: 4-Way Handshake Capture: </w:t>
      </w:r>
      <w:r>
        <w:rPr>
          <w:rFonts w:ascii="Calibri" w:hAnsi="Calibri"/>
          <w:color w:val="282828"/>
          <w:sz w:val="20"/>
        </w:rPr>
        <w:t>Perekaman 4 paket EAPOL (Key 1 s/d Key 4) saat klien melakukan proses jabat tangan ulang.</w:t>
      </w:r>
    </w:p>
    <w:p>
      <w:pPr>
        <w:pStyle w:val="ListBullet"/>
        <w:spacing w:after="60" w:line="276" w:lineRule="auto"/>
      </w:pPr>
      <w:r>
        <w:rPr>
          <w:rFonts w:ascii="Calibri" w:hAnsi="Calibri"/>
          <w:b/>
          <w:color w:val="282828"/>
          <w:sz w:val="20"/>
        </w:rPr>
        <w:t xml:space="preserve">Fase 5: Cryptanalysis &amp; Offline Cracking: </w:t>
      </w:r>
      <w:r>
        <w:rPr>
          <w:rFonts w:ascii="Calibri" w:hAnsi="Calibri"/>
          <w:color w:val="282828"/>
          <w:sz w:val="20"/>
        </w:rPr>
        <w:t>Komputasi perulangan hash PBKDF2-HMAC-SHA1 secara offline untuk membongkar kunci WPA2.</w:t>
      </w:r>
    </w:p>
    <w:p>
      <w:pPr>
        <w:pStyle w:val="ListBullet"/>
        <w:spacing w:after="60" w:line="276" w:lineRule="auto"/>
      </w:pPr>
      <w:r>
        <w:rPr>
          <w:rFonts w:ascii="Calibri" w:hAnsi="Calibri"/>
          <w:b/>
          <w:color w:val="282828"/>
          <w:sz w:val="20"/>
        </w:rPr>
        <w:t xml:space="preserve">Fase 6: Verification &amp; Network Access: </w:t>
      </w:r>
      <w:r>
        <w:rPr>
          <w:rFonts w:ascii="Calibri" w:hAnsi="Calibri"/>
          <w:color w:val="282828"/>
          <w:sz w:val="20"/>
        </w:rPr>
        <w:t>Validasi kunci dengan menghubungkan perangkat penyerang secara langsung ke jaringan WiFi target.</w:t>
      </w:r>
    </w:p>
    <w:p>
      <w:pPr>
        <w:pStyle w:val="ListBullet"/>
        <w:spacing w:after="60" w:line="276" w:lineRule="auto"/>
      </w:pPr>
      <w:r>
        <w:rPr>
          <w:rFonts w:ascii="Calibri" w:hAnsi="Calibri"/>
          <w:b/>
          <w:color w:val="282828"/>
          <w:sz w:val="20"/>
        </w:rPr>
        <w:t xml:space="preserve">Fase 7: Post-Exploitation OPSEC Hardening: </w:t>
      </w:r>
      <w:r>
        <w:rPr>
          <w:rFonts w:ascii="Calibri" w:hAnsi="Calibri"/>
          <w:color w:val="282828"/>
          <w:sz w:val="20"/>
        </w:rPr>
        <w:t>Penerapan teknik siluman (anti-forensik, spoofing MAC, DNS protection, routing anonim).</w:t>
      </w:r>
    </w:p>
    <w:p>
      <w:pPr>
        <w:keepNext/>
        <w:spacing w:before="280" w:after="120"/>
      </w:pPr>
      <w:r>
        <w:rPr>
          <w:rFonts w:ascii="Calibri" w:hAnsi="Calibri"/>
          <w:b/>
          <w:color w:val="0B2545"/>
          <w:sz w:val="28"/>
        </w:rPr>
        <w:t>4. BUKTI PELAKSANAAN PENGUJIAN FASE-DEMI-FASE (TECHNICAL EVIDENCE)</w:t>
      </w:r>
    </w:p>
    <w:p>
      <w:pPr>
        <w:keepNext/>
        <w:spacing w:before="200" w:after="80"/>
      </w:pPr>
      <w:r>
        <w:rPr>
          <w:rFonts w:ascii="Calibri" w:hAnsi="Calibri"/>
          <w:b/>
          <w:color w:val="134074"/>
          <w:sz w:val="24"/>
        </w:rPr>
        <w:t>4.1 Fase 1: Pengintaian Spektrum Nirkabel &amp; Identifikasi Target (Reconnaissance)</w:t>
      </w:r>
    </w:p>
    <w:p>
      <w:pPr>
        <w:spacing w:after="80" w:line="276" w:lineRule="auto"/>
      </w:pPr>
      <w:r>
        <w:rPr>
          <w:rFonts w:ascii="Calibri" w:hAnsi="Calibri"/>
          <w:i w:val="0"/>
          <w:color w:val="282828"/>
          <w:sz w:val="20"/>
        </w:rPr>
        <w:t>Tahap awal dilakukan dengan menyetel adapter TP-Link Archer T2U Plus ke dalam Monitor Mode menggunakan airodump-ng dan kerangka kerja Airgeddon. Sebelum pemindaian aktif dijalankan, proses-proses pengganggu pada sistem operasi dinonaktifkan:</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top w:val="single" w:sz="12" w:space="0" w:color="D0D5DD"/>
              <w:bottom w:val="single" w:sz="12" w:space="0" w:color="D0D5DD"/>
              <w:left w:val="single" w:sz="12" w:space="0" w:color="0B2545"/>
              <w:right w:val="single" w:sz="12" w:space="0" w:color="D0D5DD"/>
            </w:tcBorders>
          </w:tcPr>
          <w:p>
            <w:pPr>
              <w:spacing w:after="0" w:line="252" w:lineRule="auto"/>
            </w:pPr>
            <w:r>
              <w:rPr>
                <w:rFonts w:ascii="Consolas" w:hAnsi="Consolas"/>
                <w:color w:val="1E293B"/>
                <w:sz w:val="18"/>
              </w:rPr>
              <w:t># Mematikan proses pengganggu (NetworkManager, wpa_supplicant)</w:t>
              <w:br/>
              <w:t>sudo airmon-ng check kill</w:t>
              <w:br/>
              <w:br/>
              <w:t># Mengaktifkan mode monitor pada antarmuka wlan0</w:t>
              <w:br/>
              <w:t>sudo airmon-ng start wlan0</w:t>
              <w:br/>
              <w:br/>
              <w:t># Memulai pemindaian spektrum frekuensi 2.4 GHz</w:t>
              <w:br/>
              <w:t>sudo airodump-ng wlan0mon</w:t>
            </w:r>
          </w:p>
        </w:tc>
      </w:tr>
    </w:tbl>
    <w:p>
      <w:pPr>
        <w:spacing w:after="80"/>
      </w:pPr>
    </w:p>
    <w:p>
      <w:pPr>
        <w:spacing w:after="80" w:line="276" w:lineRule="auto"/>
      </w:pPr>
      <w:r>
        <w:rPr>
          <w:rFonts w:ascii="Calibri" w:hAnsi="Calibri"/>
          <w:i w:val="0"/>
          <w:color w:val="282828"/>
          <w:sz w:val="20"/>
        </w:rPr>
        <w:t>Pemindaian menghasilkan daftar Access Point aktif di sekitar lokasi audit. Dari data tersebut, jaringan target WifiYoman berhasil diidentifikasi dengan rincian parameter teknis lengkap:</w:t>
      </w:r>
    </w:p>
    <w:p>
      <w:pPr>
        <w:keepNext/>
        <w:spacing w:before="160" w:after="60"/>
        <w:jc w:val="center"/>
      </w:pPr>
      <w:r>
        <w:drawing>
          <wp:inline xmlns:a="http://schemas.openxmlformats.org/drawingml/2006/main" xmlns:pic="http://schemas.openxmlformats.org/drawingml/2006/picture">
            <wp:extent cx="5303520" cy="2320290"/>
            <wp:docPr id="1" name="Picture 1"/>
            <wp:cNvGraphicFramePr>
              <a:graphicFrameLocks noChangeAspect="1"/>
            </wp:cNvGraphicFramePr>
            <a:graphic>
              <a:graphicData uri="http://schemas.openxmlformats.org/drawingml/2006/picture">
                <pic:pic>
                  <pic:nvPicPr>
                    <pic:cNvPr id="0" name="media_1792440539019_9292843b.png"/>
                    <pic:cNvPicPr/>
                  </pic:nvPicPr>
                  <pic:blipFill>
                    <a:blip r:embed="rId9"/>
                    <a:stretch>
                      <a:fillRect/>
                    </a:stretch>
                  </pic:blipFill>
                  <pic:spPr>
                    <a:xfrm>
                      <a:off x="0" y="0"/>
                      <a:ext cx="5303520" cy="2320290"/>
                    </a:xfrm>
                    <a:prstGeom prst="rect"/>
                  </pic:spPr>
                </pic:pic>
              </a:graphicData>
            </a:graphic>
          </wp:inline>
        </w:drawing>
      </w:r>
    </w:p>
    <w:p>
      <w:pPr>
        <w:spacing w:before="0" w:after="200"/>
        <w:jc w:val="center"/>
      </w:pPr>
      <w:r>
        <w:rPr>
          <w:rFonts w:ascii="Calibri" w:hAnsi="Calibri"/>
          <w:i/>
          <w:color w:val="5A5A5A"/>
          <w:sz w:val="18"/>
        </w:rPr>
        <w:t>Gambar 4.1: Pemindaian spektrum nirkabel 2.4 GHz menggunakan Airodump-ng menampilkan SSID, BSSID, Saluran, dan Enkripsi.</w:t>
      </w:r>
    </w:p>
    <w:p>
      <w:pPr>
        <w:keepNext/>
        <w:spacing w:before="160" w:after="60"/>
        <w:jc w:val="center"/>
      </w:pPr>
      <w:r>
        <w:drawing>
          <wp:inline xmlns:a="http://schemas.openxmlformats.org/drawingml/2006/main" xmlns:pic="http://schemas.openxmlformats.org/drawingml/2006/picture">
            <wp:extent cx="5303520" cy="5625260"/>
            <wp:docPr id="2" name="Picture 2"/>
            <wp:cNvGraphicFramePr>
              <a:graphicFrameLocks noChangeAspect="1"/>
            </wp:cNvGraphicFramePr>
            <a:graphic>
              <a:graphicData uri="http://schemas.openxmlformats.org/drawingml/2006/picture">
                <pic:pic>
                  <pic:nvPicPr>
                    <pic:cNvPr id="0" name="media_1792440608012_4969198d.png"/>
                    <pic:cNvPicPr/>
                  </pic:nvPicPr>
                  <pic:blipFill>
                    <a:blip r:embed="rId10"/>
                    <a:stretch>
                      <a:fillRect/>
                    </a:stretch>
                  </pic:blipFill>
                  <pic:spPr>
                    <a:xfrm>
                      <a:off x="0" y="0"/>
                      <a:ext cx="5303520" cy="5625260"/>
                    </a:xfrm>
                    <a:prstGeom prst="rect"/>
                  </pic:spPr>
                </pic:pic>
              </a:graphicData>
            </a:graphic>
          </wp:inline>
        </w:drawing>
      </w:r>
    </w:p>
    <w:p>
      <w:pPr>
        <w:spacing w:before="0" w:after="200"/>
        <w:jc w:val="center"/>
      </w:pPr>
      <w:r>
        <w:rPr>
          <w:rFonts w:ascii="Calibri" w:hAnsi="Calibri"/>
          <w:i/>
          <w:color w:val="5A5A5A"/>
          <w:sz w:val="18"/>
        </w:rPr>
        <w:t>Gambar 4.2: Identifikasi rinci parameter teknis target jaringan (BSSID, PWR, Beacons, Data #/s, Enkripsi WPA2 CCMP).</w:t>
      </w:r>
    </w:p>
    <w:p>
      <w:pPr>
        <w:keepNext/>
        <w:spacing w:before="160" w:after="60"/>
        <w:jc w:val="center"/>
      </w:pPr>
      <w:r>
        <w:drawing>
          <wp:inline xmlns:a="http://schemas.openxmlformats.org/drawingml/2006/main" xmlns:pic="http://schemas.openxmlformats.org/drawingml/2006/picture">
            <wp:extent cx="5303520" cy="3038909"/>
            <wp:docPr id="3" name="Picture 3"/>
            <wp:cNvGraphicFramePr>
              <a:graphicFrameLocks noChangeAspect="1"/>
            </wp:cNvGraphicFramePr>
            <a:graphic>
              <a:graphicData uri="http://schemas.openxmlformats.org/drawingml/2006/picture">
                <pic:pic>
                  <pic:nvPicPr>
                    <pic:cNvPr id="0" name="media_1792440861381_156ec6d5.png"/>
                    <pic:cNvPicPr/>
                  </pic:nvPicPr>
                  <pic:blipFill>
                    <a:blip r:embed="rId11"/>
                    <a:stretch>
                      <a:fillRect/>
                    </a:stretch>
                  </pic:blipFill>
                  <pic:spPr>
                    <a:xfrm>
                      <a:off x="0" y="0"/>
                      <a:ext cx="5303520" cy="3038909"/>
                    </a:xfrm>
                    <a:prstGeom prst="rect"/>
                  </pic:spPr>
                </pic:pic>
              </a:graphicData>
            </a:graphic>
          </wp:inline>
        </w:drawing>
      </w:r>
    </w:p>
    <w:p>
      <w:pPr>
        <w:spacing w:before="0" w:after="200"/>
        <w:jc w:val="center"/>
      </w:pPr>
      <w:r>
        <w:rPr>
          <w:rFonts w:ascii="Calibri" w:hAnsi="Calibri"/>
          <w:i/>
          <w:color w:val="5A5A5A"/>
          <w:sz w:val="18"/>
        </w:rPr>
        <w:t>Gambar 4.3: Pemilihan antarmuka nirkabel dan penguncian target WifiYoman pada menu interaktif Airgeddon.</w:t>
      </w:r>
    </w:p>
    <w:p>
      <w:pPr>
        <w:keepNext/>
        <w:spacing w:before="200" w:after="80"/>
      </w:pPr>
      <w:r>
        <w:rPr>
          <w:rFonts w:ascii="Calibri" w:hAnsi="Calibri"/>
          <w:b/>
          <w:color w:val="134074"/>
          <w:sz w:val="24"/>
        </w:rPr>
        <w:t>4.2 Fase 2 &amp; 3: Penguncian Saluran &amp; Injeksi Frame Deautentikasi (Targeted Sniffing &amp; Deauth)</w:t>
      </w:r>
    </w:p>
    <w:p>
      <w:pPr>
        <w:spacing w:after="80" w:line="276" w:lineRule="auto"/>
      </w:pPr>
      <w:r>
        <w:rPr>
          <w:rFonts w:ascii="Calibri" w:hAnsi="Calibri"/>
          <w:i w:val="0"/>
          <w:color w:val="282828"/>
          <w:sz w:val="20"/>
        </w:rPr>
        <w:t>Setelah target WifiYoman dan klien yang terhubung berhasil dipetakan, kanal frekuensi dikunci secara eksklusif. Untuk memperoleh paket 4-Way Handshake tanpa harus menunggu pengguna terhubung secara acak, penguji melancarkan serangan deautentikasi (Deauthentication Attack) menggunakan aireplay-ng:</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top w:val="single" w:sz="12" w:space="0" w:color="D0D5DD"/>
              <w:bottom w:val="single" w:sz="12" w:space="0" w:color="D0D5DD"/>
              <w:left w:val="single" w:sz="12" w:space="0" w:color="0B2545"/>
              <w:right w:val="single" w:sz="12" w:space="0" w:color="D0D5DD"/>
            </w:tcBorders>
          </w:tcPr>
          <w:p>
            <w:pPr>
              <w:spacing w:after="0" w:line="252" w:lineRule="auto"/>
            </w:pPr>
            <w:r>
              <w:rPr>
                <w:rFonts w:ascii="Consolas" w:hAnsi="Consolas"/>
                <w:color w:val="1E293B"/>
                <w:sz w:val="18"/>
              </w:rPr>
              <w:t># Mengunci kanal dan menyimpan capture ke file cap</w:t>
              <w:br/>
              <w:t>airodump-ng -c 1 --bssid [BSSID_WIFIYOMAN] -w WifiYoman_Cap wlan0mon</w:t>
              <w:br/>
              <w:br/>
              <w:t># Mengirimkan 5 paket frame deautentikasi spesifik kepada klien</w:t>
              <w:br/>
              <w:t>aireplay-ng -0 5 -a [BSSID_WIFIYOMAN] -c [MAC_CLIENT_SAH] wlan0mon</w:t>
            </w:r>
          </w:p>
        </w:tc>
      </w:tr>
    </w:tbl>
    <w:p>
      <w:pPr>
        <w:spacing w:after="8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180" w:type="dxa"/>
              <w:right w:w="180" w:type="dxa"/>
            </w:tcMar>
            <w:tcBorders>
              <w:top w:val="none"/>
              <w:bottom w:val="none"/>
              <w:left w:val="single" w:sz="24" w:space="0" w:color="0B2545"/>
              <w:right w:val="none"/>
            </w:tcBorders>
          </w:tcPr>
          <w:p>
            <w:pPr>
              <w:spacing w:after="80"/>
            </w:pPr>
            <w:r>
              <w:rPr>
                <w:rFonts w:ascii="Calibri" w:hAnsi="Calibri"/>
                <w:b/>
                <w:color w:val="0B2545"/>
                <w:sz w:val="21"/>
              </w:rPr>
              <w:t>ANALISIS TEKNIS: MEKANISME DEAUTENTIKASI IEEE 802.11</w:t>
              <w:br/>
            </w:r>
            <w:r>
              <w:rPr>
                <w:rFonts w:ascii="Calibri" w:hAnsi="Calibri"/>
                <w:color w:val="282828"/>
                <w:sz w:val="19"/>
              </w:rPr>
              <w:t>Frame deautentikasi adalah frame manajemen (Management Frame) yang dikirim dalam kondisi tidak terenkripsi pada standar WPA2 klasik.</w:t>
              <w:br/>
            </w:r>
            <w:r>
              <w:rPr>
                <w:rFonts w:ascii="Calibri" w:hAnsi="Calibri"/>
                <w:color w:val="282828"/>
                <w:sz w:val="19"/>
              </w:rPr>
              <w:t>Penyerang memalsukan (spoof) alamat MAC Access Point dan mengirimkan frame 'Disconnect' kepada klien.</w:t>
              <w:br/>
            </w:r>
            <w:r>
              <w:rPr>
                <w:rFonts w:ascii="Calibri" w:hAnsi="Calibri"/>
                <w:color w:val="282828"/>
                <w:sz w:val="19"/>
              </w:rPr>
              <w:t>Klien terputus sesaat (~1 detik), kemudian secara otomatis memicu proses otentikasi ulang (re-association).</w:t>
              <w:br/>
            </w:r>
            <w:r>
              <w:rPr>
                <w:rFonts w:ascii="Calibri" w:hAnsi="Calibri"/>
                <w:color w:val="282828"/>
                <w:sz w:val="19"/>
              </w:rPr>
              <w:t>Pada proses otentikasi ulang inilah 4 paket EAPOL (4-Way Handshake) disiarkan di udara dan ditangkap oleh adapter penyerang.</w:t>
            </w:r>
          </w:p>
        </w:tc>
      </w:tr>
    </w:tbl>
    <w:p>
      <w:pPr>
        <w:spacing w:after="80"/>
      </w:pPr>
    </w:p>
    <w:p>
      <w:pPr>
        <w:keepNext/>
        <w:spacing w:before="160" w:after="60"/>
        <w:jc w:val="center"/>
      </w:pPr>
      <w:r>
        <w:drawing>
          <wp:inline xmlns:a="http://schemas.openxmlformats.org/drawingml/2006/main" xmlns:pic="http://schemas.openxmlformats.org/drawingml/2006/picture">
            <wp:extent cx="5303520" cy="3708321"/>
            <wp:docPr id="4" name="Picture 4"/>
            <wp:cNvGraphicFramePr>
              <a:graphicFrameLocks noChangeAspect="1"/>
            </wp:cNvGraphicFramePr>
            <a:graphic>
              <a:graphicData uri="http://schemas.openxmlformats.org/drawingml/2006/picture">
                <pic:pic>
                  <pic:nvPicPr>
                    <pic:cNvPr id="0" name="media_1792441559652_b0f4457e.png"/>
                    <pic:cNvPicPr/>
                  </pic:nvPicPr>
                  <pic:blipFill>
                    <a:blip r:embed="rId12"/>
                    <a:stretch>
                      <a:fillRect/>
                    </a:stretch>
                  </pic:blipFill>
                  <pic:spPr>
                    <a:xfrm>
                      <a:off x="0" y="0"/>
                      <a:ext cx="5303520" cy="3708321"/>
                    </a:xfrm>
                    <a:prstGeom prst="rect"/>
                  </pic:spPr>
                </pic:pic>
              </a:graphicData>
            </a:graphic>
          </wp:inline>
        </w:drawing>
      </w:r>
    </w:p>
    <w:p>
      <w:pPr>
        <w:spacing w:before="0" w:after="200"/>
        <w:jc w:val="center"/>
      </w:pPr>
      <w:r>
        <w:rPr>
          <w:rFonts w:ascii="Calibri" w:hAnsi="Calibri"/>
          <w:i/>
          <w:color w:val="5A5A5A"/>
          <w:sz w:val="18"/>
        </w:rPr>
        <w:t>Gambar 4.4: Inisiasi injeksi deautentikasi melalui modul Airgeddon untuk memicu negosiasi ulang klien.</w:t>
      </w:r>
    </w:p>
    <w:p>
      <w:pPr>
        <w:keepNext/>
        <w:spacing w:before="160" w:after="60"/>
        <w:jc w:val="center"/>
      </w:pPr>
      <w:r>
        <w:drawing>
          <wp:inline xmlns:a="http://schemas.openxmlformats.org/drawingml/2006/main" xmlns:pic="http://schemas.openxmlformats.org/drawingml/2006/picture">
            <wp:extent cx="5303520" cy="2599968"/>
            <wp:docPr id="5" name="Picture 5"/>
            <wp:cNvGraphicFramePr>
              <a:graphicFrameLocks noChangeAspect="1"/>
            </wp:cNvGraphicFramePr>
            <a:graphic>
              <a:graphicData uri="http://schemas.openxmlformats.org/drawingml/2006/picture">
                <pic:pic>
                  <pic:nvPicPr>
                    <pic:cNvPr id="0" name="media_1792441879241_597d52e6.png"/>
                    <pic:cNvPicPr/>
                  </pic:nvPicPr>
                  <pic:blipFill>
                    <a:blip r:embed="rId13"/>
                    <a:stretch>
                      <a:fillRect/>
                    </a:stretch>
                  </pic:blipFill>
                  <pic:spPr>
                    <a:xfrm>
                      <a:off x="0" y="0"/>
                      <a:ext cx="5303520" cy="2599968"/>
                    </a:xfrm>
                    <a:prstGeom prst="rect"/>
                  </pic:spPr>
                </pic:pic>
              </a:graphicData>
            </a:graphic>
          </wp:inline>
        </w:drawing>
      </w:r>
    </w:p>
    <w:p>
      <w:pPr>
        <w:spacing w:before="0" w:after="200"/>
        <w:jc w:val="center"/>
      </w:pPr>
      <w:r>
        <w:rPr>
          <w:rFonts w:ascii="Calibri" w:hAnsi="Calibri"/>
          <w:i/>
          <w:color w:val="5A5A5A"/>
          <w:sz w:val="18"/>
        </w:rPr>
        <w:t>Gambar 4.5: Eksekusi injeksi frame deautentikasi pada terminal terpisah (aireplay-ng sending 802.11 deauth packets).</w:t>
      </w:r>
    </w:p>
    <w:p>
      <w:pPr>
        <w:keepNext/>
        <w:spacing w:before="160" w:after="60"/>
        <w:jc w:val="center"/>
      </w:pPr>
      <w:r>
        <w:drawing>
          <wp:inline xmlns:a="http://schemas.openxmlformats.org/drawingml/2006/main" xmlns:pic="http://schemas.openxmlformats.org/drawingml/2006/picture">
            <wp:extent cx="5303520" cy="2879646"/>
            <wp:docPr id="6" name="Picture 6"/>
            <wp:cNvGraphicFramePr>
              <a:graphicFrameLocks noChangeAspect="1"/>
            </wp:cNvGraphicFramePr>
            <a:graphic>
              <a:graphicData uri="http://schemas.openxmlformats.org/drawingml/2006/picture">
                <pic:pic>
                  <pic:nvPicPr>
                    <pic:cNvPr id="0" name="media_1792442905396_c7b84d3d.png"/>
                    <pic:cNvPicPr/>
                  </pic:nvPicPr>
                  <pic:blipFill>
                    <a:blip r:embed="rId14"/>
                    <a:stretch>
                      <a:fillRect/>
                    </a:stretch>
                  </pic:blipFill>
                  <pic:spPr>
                    <a:xfrm>
                      <a:off x="0" y="0"/>
                      <a:ext cx="5303520" cy="2879646"/>
                    </a:xfrm>
                    <a:prstGeom prst="rect"/>
                  </pic:spPr>
                </pic:pic>
              </a:graphicData>
            </a:graphic>
          </wp:inline>
        </w:drawing>
      </w:r>
    </w:p>
    <w:p>
      <w:pPr>
        <w:spacing w:before="0" w:after="200"/>
        <w:jc w:val="center"/>
      </w:pPr>
      <w:r>
        <w:rPr>
          <w:rFonts w:ascii="Calibri" w:hAnsi="Calibri"/>
          <w:i/>
          <w:color w:val="5A5A5A"/>
          <w:sz w:val="18"/>
        </w:rPr>
        <w:t>Gambar 4.6: Jendela konfirmasi verifikasi tangkapan handshake dan penyelesaian sesi injeksi.</w:t>
      </w:r>
    </w:p>
    <w:p>
      <w:pPr>
        <w:keepNext/>
        <w:spacing w:before="200" w:after="80"/>
      </w:pPr>
      <w:r>
        <w:rPr>
          <w:rFonts w:ascii="Calibri" w:hAnsi="Calibri"/>
          <w:b/>
          <w:color w:val="134074"/>
          <w:sz w:val="24"/>
        </w:rPr>
        <w:t>4.3 Fase 4: Penangkapan &amp; Validasi WPA2 4-Way Handshake</w:t>
      </w:r>
    </w:p>
    <w:p>
      <w:pPr>
        <w:spacing w:after="80" w:line="276" w:lineRule="auto"/>
      </w:pPr>
      <w:r>
        <w:rPr>
          <w:rFonts w:ascii="Calibri" w:hAnsi="Calibri"/>
          <w:i w:val="0"/>
          <w:color w:val="282828"/>
          <w:sz w:val="20"/>
        </w:rPr>
        <w:t>Segera setelah injeksi deautentikasi dikirimkan, klien sah target melakukan negosiasi ulang. Adapter TP-Link Archer T2U Plus berhasil menangkap seluruh struktur paket 4-Way Handshake yang berisi ANonce (Access Point Nonce), SNonce (Station Nonce), serta Message Integrity Code (MIC):</w:t>
      </w:r>
    </w:p>
    <w:p>
      <w:pPr>
        <w:keepNext/>
        <w:spacing w:before="160" w:after="60"/>
        <w:jc w:val="center"/>
      </w:pPr>
      <w:r>
        <w:drawing>
          <wp:inline xmlns:a="http://schemas.openxmlformats.org/drawingml/2006/main" xmlns:pic="http://schemas.openxmlformats.org/drawingml/2006/picture">
            <wp:extent cx="5303520" cy="1858966"/>
            <wp:docPr id="7" name="Picture 7"/>
            <wp:cNvGraphicFramePr>
              <a:graphicFrameLocks noChangeAspect="1"/>
            </wp:cNvGraphicFramePr>
            <a:graphic>
              <a:graphicData uri="http://schemas.openxmlformats.org/drawingml/2006/picture">
                <pic:pic>
                  <pic:nvPicPr>
                    <pic:cNvPr id="0" name="media_1792444566997_e974b316.png"/>
                    <pic:cNvPicPr/>
                  </pic:nvPicPr>
                  <pic:blipFill>
                    <a:blip r:embed="rId15"/>
                    <a:stretch>
                      <a:fillRect/>
                    </a:stretch>
                  </pic:blipFill>
                  <pic:spPr>
                    <a:xfrm>
                      <a:off x="0" y="0"/>
                      <a:ext cx="5303520" cy="1858966"/>
                    </a:xfrm>
                    <a:prstGeom prst="rect"/>
                  </pic:spPr>
                </pic:pic>
              </a:graphicData>
            </a:graphic>
          </wp:inline>
        </w:drawing>
      </w:r>
    </w:p>
    <w:p>
      <w:pPr>
        <w:spacing w:before="0" w:after="200"/>
        <w:jc w:val="center"/>
      </w:pPr>
      <w:r>
        <w:rPr>
          <w:rFonts w:ascii="Calibri" w:hAnsi="Calibri"/>
          <w:i/>
          <w:color w:val="5A5A5A"/>
          <w:sz w:val="18"/>
        </w:rPr>
        <w:t>Gambar 4.7: Layar pemantau verifikasi tangkapan paket handshake nirkabel.</w:t>
      </w:r>
    </w:p>
    <w:p>
      <w:pPr>
        <w:keepNext/>
        <w:spacing w:before="160" w:after="60"/>
        <w:jc w:val="center"/>
      </w:pPr>
      <w:r>
        <w:drawing>
          <wp:inline xmlns:a="http://schemas.openxmlformats.org/drawingml/2006/main" xmlns:pic="http://schemas.openxmlformats.org/drawingml/2006/picture">
            <wp:extent cx="5303520" cy="1720368"/>
            <wp:docPr id="8" name="Picture 8"/>
            <wp:cNvGraphicFramePr>
              <a:graphicFrameLocks noChangeAspect="1"/>
            </wp:cNvGraphicFramePr>
            <a:graphic>
              <a:graphicData uri="http://schemas.openxmlformats.org/drawingml/2006/picture">
                <pic:pic>
                  <pic:nvPicPr>
                    <pic:cNvPr id="0" name="media_1792445752225_723c93ac.png"/>
                    <pic:cNvPicPr/>
                  </pic:nvPicPr>
                  <pic:blipFill>
                    <a:blip r:embed="rId16"/>
                    <a:stretch>
                      <a:fillRect/>
                    </a:stretch>
                  </pic:blipFill>
                  <pic:spPr>
                    <a:xfrm>
                      <a:off x="0" y="0"/>
                      <a:ext cx="5303520" cy="1720368"/>
                    </a:xfrm>
                    <a:prstGeom prst="rect"/>
                  </pic:spPr>
                </pic:pic>
              </a:graphicData>
            </a:graphic>
          </wp:inline>
        </w:drawing>
      </w:r>
    </w:p>
    <w:p>
      <w:pPr>
        <w:spacing w:before="0" w:after="200"/>
        <w:jc w:val="center"/>
      </w:pPr>
      <w:r>
        <w:rPr>
          <w:rFonts w:ascii="Calibri" w:hAnsi="Calibri"/>
          <w:i/>
          <w:color w:val="5A5A5A"/>
          <w:sz w:val="18"/>
        </w:rPr>
        <w:t>Gambar 4.8: Notifikasi keberhasilan: Valid WPA Handshake berhasil ditangkap dan diverifikasi oleh algoritma pemeriksa paket.</w:t>
      </w:r>
    </w:p>
    <w:p>
      <w:pPr>
        <w:keepNext/>
        <w:spacing w:before="160" w:after="60"/>
        <w:jc w:val="center"/>
      </w:pPr>
      <w:r>
        <w:drawing>
          <wp:inline xmlns:a="http://schemas.openxmlformats.org/drawingml/2006/main" xmlns:pic="http://schemas.openxmlformats.org/drawingml/2006/picture">
            <wp:extent cx="5303520" cy="1750474"/>
            <wp:docPr id="9" name="Picture 9"/>
            <wp:cNvGraphicFramePr>
              <a:graphicFrameLocks noChangeAspect="1"/>
            </wp:cNvGraphicFramePr>
            <a:graphic>
              <a:graphicData uri="http://schemas.openxmlformats.org/drawingml/2006/picture">
                <pic:pic>
                  <pic:nvPicPr>
                    <pic:cNvPr id="0" name="media_1792446001876_d7933679.png"/>
                    <pic:cNvPicPr/>
                  </pic:nvPicPr>
                  <pic:blipFill>
                    <a:blip r:embed="rId17"/>
                    <a:stretch>
                      <a:fillRect/>
                    </a:stretch>
                  </pic:blipFill>
                  <pic:spPr>
                    <a:xfrm>
                      <a:off x="0" y="0"/>
                      <a:ext cx="5303520" cy="1750474"/>
                    </a:xfrm>
                    <a:prstGeom prst="rect"/>
                  </pic:spPr>
                </pic:pic>
              </a:graphicData>
            </a:graphic>
          </wp:inline>
        </w:drawing>
      </w:r>
    </w:p>
    <w:p>
      <w:pPr>
        <w:spacing w:before="0" w:after="200"/>
        <w:jc w:val="center"/>
      </w:pPr>
      <w:r>
        <w:rPr>
          <w:rFonts w:ascii="Calibri" w:hAnsi="Calibri"/>
          <w:i/>
          <w:color w:val="5A5A5A"/>
          <w:sz w:val="18"/>
        </w:rPr>
        <w:t>Gambar 4.9: Penyimpanan berkas rekaman paket handshake (.cap) ke dalam direktori penyimpanan lokal penguji.</w:t>
      </w:r>
    </w:p>
    <w:p>
      <w:pPr>
        <w:keepNext/>
        <w:spacing w:before="160" w:after="60"/>
        <w:jc w:val="center"/>
      </w:pPr>
      <w:r>
        <w:drawing>
          <wp:inline xmlns:a="http://schemas.openxmlformats.org/drawingml/2006/main" xmlns:pic="http://schemas.openxmlformats.org/drawingml/2006/picture">
            <wp:extent cx="5303520" cy="2107588"/>
            <wp:docPr id="10" name="Picture 10"/>
            <wp:cNvGraphicFramePr>
              <a:graphicFrameLocks noChangeAspect="1"/>
            </wp:cNvGraphicFramePr>
            <a:graphic>
              <a:graphicData uri="http://schemas.openxmlformats.org/drawingml/2006/picture">
                <pic:pic>
                  <pic:nvPicPr>
                    <pic:cNvPr id="0" name="media_1792446107920_c4b361a8.png"/>
                    <pic:cNvPicPr/>
                  </pic:nvPicPr>
                  <pic:blipFill>
                    <a:blip r:embed="rId18"/>
                    <a:stretch>
                      <a:fillRect/>
                    </a:stretch>
                  </pic:blipFill>
                  <pic:spPr>
                    <a:xfrm>
                      <a:off x="0" y="0"/>
                      <a:ext cx="5303520" cy="2107588"/>
                    </a:xfrm>
                    <a:prstGeom prst="rect"/>
                  </pic:spPr>
                </pic:pic>
              </a:graphicData>
            </a:graphic>
          </wp:inline>
        </w:drawing>
      </w:r>
    </w:p>
    <w:p>
      <w:pPr>
        <w:spacing w:before="0" w:after="200"/>
        <w:jc w:val="center"/>
      </w:pPr>
      <w:r>
        <w:rPr>
          <w:rFonts w:ascii="Calibri" w:hAnsi="Calibri"/>
          <w:i/>
          <w:color w:val="5A5A5A"/>
          <w:sz w:val="18"/>
        </w:rPr>
        <w:t>Gambar 4.10: Menu manajemen berkas handshake: pembersihan paket redundan (clean handshake) dan persiapan komputasi kunci.</w:t>
      </w:r>
    </w:p>
    <w:p>
      <w:pPr>
        <w:keepNext/>
        <w:spacing w:before="200" w:after="80"/>
      </w:pPr>
      <w:r>
        <w:rPr>
          <w:rFonts w:ascii="Calibri" w:hAnsi="Calibri"/>
          <w:b/>
          <w:color w:val="134074"/>
          <w:sz w:val="24"/>
        </w:rPr>
        <w:t>4.4 Fase 5: Analisis Kriptografi &amp; Pemecahan Kunci Offline (Cryptanalysis &amp; Cracking)</w:t>
      </w:r>
    </w:p>
    <w:p>
      <w:pPr>
        <w:spacing w:after="80" w:line="276" w:lineRule="auto"/>
      </w:pPr>
      <w:r>
        <w:rPr>
          <w:rFonts w:ascii="Calibri" w:hAnsi="Calibri"/>
          <w:i w:val="0"/>
          <w:color w:val="282828"/>
          <w:sz w:val="20"/>
        </w:rPr>
        <w:t>Proses cracking dilakukan secara murni OFFLINE di mesin lokal penguji. Hal ini memiliki implikasi keamanan yang sangat kritis: Access Point target sama sekali tidak mengetahui bahwa kata sandinya sedang diuji coba secara masif, sehingga mekanisme rate limiting pada Access Point tidak mampu mencegah serangan ini.</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top w:val="single" w:sz="12" w:space="0" w:color="D0D5DD"/>
              <w:bottom w:val="single" w:sz="12" w:space="0" w:color="D0D5DD"/>
              <w:left w:val="single" w:sz="12" w:space="0" w:color="0B2545"/>
              <w:right w:val="single" w:sz="12" w:space="0" w:color="D0D5DD"/>
            </w:tcBorders>
          </w:tcPr>
          <w:p>
            <w:pPr>
              <w:spacing w:after="0" w:line="252" w:lineRule="auto"/>
            </w:pPr>
            <w:r>
              <w:rPr>
                <w:rFonts w:ascii="Consolas" w:hAnsi="Consolas"/>
                <w:color w:val="1E293B"/>
                <w:sz w:val="18"/>
              </w:rPr>
              <w:t># Menjalankan kamus kata sandi terhadap file capture handshake</w:t>
              <w:br/>
              <w:t>aircrack-ng -w /usr/share/wordlists/rockyou.txt -b [BSSID_TARGET] WifiYoman_Capture.cap</w:t>
            </w:r>
          </w:p>
        </w:tc>
      </w:tr>
    </w:tbl>
    <w:p>
      <w:pPr>
        <w:spacing w:after="80"/>
      </w:pPr>
    </w:p>
    <w:p>
      <w:pPr>
        <w:spacing w:after="80" w:line="276" w:lineRule="auto"/>
      </w:pPr>
      <w:r>
        <w:rPr>
          <w:rFonts w:ascii="Calibri" w:hAnsi="Calibri"/>
          <w:i w:val="0"/>
          <w:color w:val="282828"/>
          <w:sz w:val="20"/>
        </w:rPr>
        <w:t>Algoritma Aircrack-ng melakukan perhitungan derivasi kunci berulang (PBKDF2 dengan 4096 iterasi SHA1) untuk setiap kata pada kamus. Kunci otentikasi berhasil ditemukan dalam hitungan detik:</w:t>
      </w:r>
    </w:p>
    <w:p>
      <w:pPr>
        <w:keepNext/>
        <w:spacing w:before="160" w:after="60"/>
        <w:jc w:val="center"/>
      </w:pPr>
      <w:r>
        <w:drawing>
          <wp:inline xmlns:a="http://schemas.openxmlformats.org/drawingml/2006/main" xmlns:pic="http://schemas.openxmlformats.org/drawingml/2006/picture">
            <wp:extent cx="5303520" cy="642851"/>
            <wp:docPr id="11" name="Picture 11"/>
            <wp:cNvGraphicFramePr>
              <a:graphicFrameLocks noChangeAspect="1"/>
            </wp:cNvGraphicFramePr>
            <a:graphic>
              <a:graphicData uri="http://schemas.openxmlformats.org/drawingml/2006/picture">
                <pic:pic>
                  <pic:nvPicPr>
                    <pic:cNvPr id="0" name="media_1792448263769_6a5d0744.png"/>
                    <pic:cNvPicPr/>
                  </pic:nvPicPr>
                  <pic:blipFill>
                    <a:blip r:embed="rId19"/>
                    <a:stretch>
                      <a:fillRect/>
                    </a:stretch>
                  </pic:blipFill>
                  <pic:spPr>
                    <a:xfrm>
                      <a:off x="0" y="0"/>
                      <a:ext cx="5303520" cy="642851"/>
                    </a:xfrm>
                    <a:prstGeom prst="rect"/>
                  </pic:spPr>
                </pic:pic>
              </a:graphicData>
            </a:graphic>
          </wp:inline>
        </w:drawing>
      </w:r>
    </w:p>
    <w:p>
      <w:pPr>
        <w:spacing w:before="0" w:after="200"/>
        <w:jc w:val="center"/>
      </w:pPr>
      <w:r>
        <w:rPr>
          <w:rFonts w:ascii="Calibri" w:hAnsi="Calibri"/>
          <w:i/>
          <w:color w:val="5A5A5A"/>
          <w:sz w:val="18"/>
        </w:rPr>
        <w:t>Gambar 4.11: Pemilihan metode serangan offline cracking berbasis kamus kata sandi (Dictionary Attack).</w:t>
      </w:r>
    </w:p>
    <w:p>
      <w:pPr>
        <w:keepNext/>
        <w:spacing w:before="160" w:after="60"/>
        <w:jc w:val="center"/>
      </w:pPr>
      <w:r>
        <w:drawing>
          <wp:inline xmlns:a="http://schemas.openxmlformats.org/drawingml/2006/main" xmlns:pic="http://schemas.openxmlformats.org/drawingml/2006/picture">
            <wp:extent cx="5303520" cy="2481676"/>
            <wp:docPr id="12" name="Picture 12"/>
            <wp:cNvGraphicFramePr>
              <a:graphicFrameLocks noChangeAspect="1"/>
            </wp:cNvGraphicFramePr>
            <a:graphic>
              <a:graphicData uri="http://schemas.openxmlformats.org/drawingml/2006/picture">
                <pic:pic>
                  <pic:nvPicPr>
                    <pic:cNvPr id="0" name="media_1792448326510_ec46eaf3.png"/>
                    <pic:cNvPicPr/>
                  </pic:nvPicPr>
                  <pic:blipFill>
                    <a:blip r:embed="rId20"/>
                    <a:stretch>
                      <a:fillRect/>
                    </a:stretch>
                  </pic:blipFill>
                  <pic:spPr>
                    <a:xfrm>
                      <a:off x="0" y="0"/>
                      <a:ext cx="5303520" cy="2481676"/>
                    </a:xfrm>
                    <a:prstGeom prst="rect"/>
                  </pic:spPr>
                </pic:pic>
              </a:graphicData>
            </a:graphic>
          </wp:inline>
        </w:drawing>
      </w:r>
    </w:p>
    <w:p>
      <w:pPr>
        <w:spacing w:before="0" w:after="200"/>
        <w:jc w:val="center"/>
      </w:pPr>
      <w:r>
        <w:rPr>
          <w:rFonts w:ascii="Calibri" w:hAnsi="Calibri"/>
          <w:i/>
          <w:color w:val="5A5A5A"/>
          <w:sz w:val="18"/>
        </w:rPr>
        <w:t>Gambar 4.12: Penentuan path berkas wordlist kamus kata sandi yang digunakan sebagai basis pengujian.</w:t>
      </w:r>
    </w:p>
    <w:p>
      <w:pPr>
        <w:keepNext/>
        <w:spacing w:before="160" w:after="60"/>
        <w:jc w:val="center"/>
      </w:pPr>
      <w:r>
        <w:drawing>
          <wp:inline xmlns:a="http://schemas.openxmlformats.org/drawingml/2006/main" xmlns:pic="http://schemas.openxmlformats.org/drawingml/2006/picture">
            <wp:extent cx="5303520" cy="1683246"/>
            <wp:docPr id="13" name="Picture 13"/>
            <wp:cNvGraphicFramePr>
              <a:graphicFrameLocks noChangeAspect="1"/>
            </wp:cNvGraphicFramePr>
            <a:graphic>
              <a:graphicData uri="http://schemas.openxmlformats.org/drawingml/2006/picture">
                <pic:pic>
                  <pic:nvPicPr>
                    <pic:cNvPr id="0" name="media_1792448438631_808ee5d3.png"/>
                    <pic:cNvPicPr/>
                  </pic:nvPicPr>
                  <pic:blipFill>
                    <a:blip r:embed="rId21"/>
                    <a:stretch>
                      <a:fillRect/>
                    </a:stretch>
                  </pic:blipFill>
                  <pic:spPr>
                    <a:xfrm>
                      <a:off x="0" y="0"/>
                      <a:ext cx="5303520" cy="1683246"/>
                    </a:xfrm>
                    <a:prstGeom prst="rect"/>
                  </pic:spPr>
                </pic:pic>
              </a:graphicData>
            </a:graphic>
          </wp:inline>
        </w:drawing>
      </w:r>
    </w:p>
    <w:p>
      <w:pPr>
        <w:spacing w:before="0" w:after="200"/>
        <w:jc w:val="center"/>
      </w:pPr>
      <w:r>
        <w:rPr>
          <w:rFonts w:ascii="Calibri" w:hAnsi="Calibri"/>
          <w:i/>
          <w:color w:val="5A5A5A"/>
          <w:sz w:val="18"/>
        </w:rPr>
        <w:t>Gambar 4.13: Keberhasilan komputasi Aircrack-ng: KEY FOUND! [ GondrongGacor11 ] beserta Transient Key dan Master Key.</w:t>
      </w:r>
    </w:p>
    <w:p>
      <w:pPr>
        <w:keepNext/>
        <w:spacing w:before="160" w:after="60"/>
        <w:jc w:val="center"/>
      </w:pPr>
      <w:r>
        <w:drawing>
          <wp:inline xmlns:a="http://schemas.openxmlformats.org/drawingml/2006/main" xmlns:pic="http://schemas.openxmlformats.org/drawingml/2006/picture">
            <wp:extent cx="5303520" cy="629107"/>
            <wp:docPr id="14" name="Picture 14"/>
            <wp:cNvGraphicFramePr>
              <a:graphicFrameLocks noChangeAspect="1"/>
            </wp:cNvGraphicFramePr>
            <a:graphic>
              <a:graphicData uri="http://schemas.openxmlformats.org/drawingml/2006/picture">
                <pic:pic>
                  <pic:nvPicPr>
                    <pic:cNvPr id="0" name="media_1792448673656_37e08b1e.png"/>
                    <pic:cNvPicPr/>
                  </pic:nvPicPr>
                  <pic:blipFill>
                    <a:blip r:embed="rId22"/>
                    <a:stretch>
                      <a:fillRect/>
                    </a:stretch>
                  </pic:blipFill>
                  <pic:spPr>
                    <a:xfrm>
                      <a:off x="0" y="0"/>
                      <a:ext cx="5303520" cy="629107"/>
                    </a:xfrm>
                    <a:prstGeom prst="rect"/>
                  </pic:spPr>
                </pic:pic>
              </a:graphicData>
            </a:graphic>
          </wp:inline>
        </w:drawing>
      </w:r>
    </w:p>
    <w:p>
      <w:pPr>
        <w:spacing w:before="0" w:after="200"/>
        <w:jc w:val="center"/>
      </w:pPr>
      <w:r>
        <w:rPr>
          <w:rFonts w:ascii="Calibri" w:hAnsi="Calibri"/>
          <w:i/>
          <w:color w:val="5A5A5A"/>
          <w:sz w:val="18"/>
        </w:rPr>
        <w:t>Gambar 4.14: Konfirmasi akhir kunci yang berhasil diekstrak pada dashboard Airgeddon: GondrongGacor11.</w:t>
      </w:r>
    </w:p>
    <w:tbl>
      <w:tblPr>
        <w:tblW w:type="auto" w:w="0"/>
        <w:jc w:val="center"/>
        <w:tblLook w:firstColumn="1" w:firstRow="1" w:lastColumn="0" w:lastRow="0" w:noHBand="0" w:noVBand="1" w:val="04A0"/>
      </w:tblPr>
      <w:tblGrid>
        <w:gridCol w:w="9360"/>
      </w:tblGrid>
      <w:tr>
        <w:tc>
          <w:tcPr>
            <w:tcW w:type="dxa" w:w="9360"/>
            <w:shd w:fill="FDF2F2"/>
            <w:tcMar>
              <w:top w:w="140" w:type="dxa"/>
              <w:bottom w:w="140" w:type="dxa"/>
              <w:left w:w="180" w:type="dxa"/>
              <w:right w:w="180" w:type="dxa"/>
            </w:tcMar>
            <w:tcBorders>
              <w:top w:val="none"/>
              <w:bottom w:val="none"/>
              <w:left w:val="single" w:sz="24" w:space="0" w:color="B42828"/>
              <w:right w:val="none"/>
            </w:tcBorders>
          </w:tcPr>
          <w:p>
            <w:pPr>
              <w:spacing w:after="80"/>
            </w:pPr>
            <w:r>
              <w:rPr>
                <w:rFonts w:ascii="Calibri" w:hAnsi="Calibri"/>
                <w:b/>
                <w:color w:val="B42828"/>
                <w:sz w:val="21"/>
              </w:rPr>
              <w:t>ANALISIS ENTROPI DAN KELEMAHAN KATA SANDI 'GondrongGacor11'</w:t>
              <w:br/>
            </w:r>
            <w:r>
              <w:rPr>
                <w:rFonts w:ascii="Calibri" w:hAnsi="Calibri"/>
                <w:color w:val="282828"/>
                <w:sz w:val="19"/>
              </w:rPr>
              <w:t>Panjang Kata Sandi: 15 Karakter.</w:t>
              <w:br/>
            </w:r>
            <w:r>
              <w:rPr>
                <w:rFonts w:ascii="Calibri" w:hAnsi="Calibri"/>
                <w:color w:val="282828"/>
                <w:sz w:val="19"/>
              </w:rPr>
              <w:t>Karakteristik: Mengandung kombinasi huruf besar (G), huruf kecil, dan angka (11).</w:t>
              <w:br/>
            </w:r>
            <w:r>
              <w:rPr>
                <w:rFonts w:ascii="Calibri" w:hAnsi="Calibri"/>
                <w:color w:val="282828"/>
                <w:sz w:val="19"/>
              </w:rPr>
              <w:t>Penyebab Kegagalan: Kata sandi ini mengandalkan frasa populer/slang dalam bahasa Indonesia ('Gondrong' + 'Gacor') yang dipadukan dengan angka umum ('11').</w:t>
              <w:br/>
            </w:r>
            <w:r>
              <w:rPr>
                <w:rFonts w:ascii="Calibri" w:hAnsi="Calibri"/>
                <w:color w:val="282828"/>
                <w:sz w:val="19"/>
              </w:rPr>
              <w:t>Implikasi Keamanan: Serangan berbasis kamus kosakata lokal (Indonesian targeted wordlist) atau kombinasi rule-based mutator dapat menembus kata sandi ini dalam hitungan menit meskipun panjangnya melebihi 12 karakter.</w:t>
            </w:r>
          </w:p>
        </w:tc>
      </w:tr>
    </w:tbl>
    <w:p>
      <w:pPr>
        <w:spacing w:after="80"/>
      </w:pPr>
    </w:p>
    <w:p>
      <w:pPr>
        <w:keepNext/>
        <w:spacing w:before="200" w:after="80"/>
      </w:pPr>
      <w:r>
        <w:rPr>
          <w:rFonts w:ascii="Calibri" w:hAnsi="Calibri"/>
          <w:b/>
          <w:color w:val="134074"/>
          <w:sz w:val="24"/>
        </w:rPr>
        <w:t>4.5 Skenario Uji Lanjutan: Simulasi Rogue AP &amp; Evil Twin Attack</w:t>
      </w:r>
    </w:p>
    <w:p>
      <w:pPr>
        <w:spacing w:after="80" w:line="276" w:lineRule="auto"/>
      </w:pPr>
      <w:r>
        <w:rPr>
          <w:rFonts w:ascii="Calibri" w:hAnsi="Calibri"/>
          <w:i w:val="0"/>
          <w:color w:val="282828"/>
          <w:sz w:val="20"/>
        </w:rPr>
        <w:t>Selain serangan pemecahan handshake, penguji juga mengevaluasi kesiapan jaringan terhadap skenario Evil Twin Attack. Pada skenario ini, penyerang membuat kembaran Access Point palsu dengan SSID identik (WifiYoman) pada kekuatan sinyal yang lebih kuat, disertai portal penangkap (Captive Portal) untuk menjebak pengguna memasukkan kredensial apabila kata sandi awal tidak dapat dibongkar:</w:t>
      </w:r>
    </w:p>
    <w:p>
      <w:pPr>
        <w:keepNext/>
        <w:spacing w:before="160" w:after="60"/>
        <w:jc w:val="center"/>
      </w:pPr>
      <w:r>
        <w:drawing>
          <wp:inline xmlns:a="http://schemas.openxmlformats.org/drawingml/2006/main" xmlns:pic="http://schemas.openxmlformats.org/drawingml/2006/picture">
            <wp:extent cx="5303520" cy="2672477"/>
            <wp:docPr id="15" name="Picture 15"/>
            <wp:cNvGraphicFramePr>
              <a:graphicFrameLocks noChangeAspect="1"/>
            </wp:cNvGraphicFramePr>
            <a:graphic>
              <a:graphicData uri="http://schemas.openxmlformats.org/drawingml/2006/picture">
                <pic:pic>
                  <pic:nvPicPr>
                    <pic:cNvPr id="0" name="media_1792449866023_d4e87a71.png"/>
                    <pic:cNvPicPr/>
                  </pic:nvPicPr>
                  <pic:blipFill>
                    <a:blip r:embed="rId23"/>
                    <a:stretch>
                      <a:fillRect/>
                    </a:stretch>
                  </pic:blipFill>
                  <pic:spPr>
                    <a:xfrm>
                      <a:off x="0" y="0"/>
                      <a:ext cx="5303520" cy="2672477"/>
                    </a:xfrm>
                    <a:prstGeom prst="rect"/>
                  </pic:spPr>
                </pic:pic>
              </a:graphicData>
            </a:graphic>
          </wp:inline>
        </w:drawing>
      </w:r>
    </w:p>
    <w:p>
      <w:pPr>
        <w:spacing w:before="0" w:after="200"/>
        <w:jc w:val="center"/>
      </w:pPr>
      <w:r>
        <w:rPr>
          <w:rFonts w:ascii="Calibri" w:hAnsi="Calibri"/>
          <w:i/>
          <w:color w:val="5A5A5A"/>
          <w:sz w:val="18"/>
        </w:rPr>
        <w:t>Gambar 4.15: Menu eksplorasi skenario serangan Evil Twin AP pada framework Airgeddon.</w:t>
      </w:r>
    </w:p>
    <w:p>
      <w:pPr>
        <w:keepNext/>
        <w:spacing w:before="160" w:after="60"/>
        <w:jc w:val="center"/>
      </w:pPr>
      <w:r>
        <w:drawing>
          <wp:inline xmlns:a="http://schemas.openxmlformats.org/drawingml/2006/main" xmlns:pic="http://schemas.openxmlformats.org/drawingml/2006/picture">
            <wp:extent cx="5303520" cy="1740218"/>
            <wp:docPr id="16" name="Picture 16"/>
            <wp:cNvGraphicFramePr>
              <a:graphicFrameLocks noChangeAspect="1"/>
            </wp:cNvGraphicFramePr>
            <a:graphic>
              <a:graphicData uri="http://schemas.openxmlformats.org/drawingml/2006/picture">
                <pic:pic>
                  <pic:nvPicPr>
                    <pic:cNvPr id="0" name="media_1792450350379_faf3c83a.png"/>
                    <pic:cNvPicPr/>
                  </pic:nvPicPr>
                  <pic:blipFill>
                    <a:blip r:embed="rId24"/>
                    <a:stretch>
                      <a:fillRect/>
                    </a:stretch>
                  </pic:blipFill>
                  <pic:spPr>
                    <a:xfrm>
                      <a:off x="0" y="0"/>
                      <a:ext cx="5303520" cy="1740218"/>
                    </a:xfrm>
                    <a:prstGeom prst="rect"/>
                  </pic:spPr>
                </pic:pic>
              </a:graphicData>
            </a:graphic>
          </wp:inline>
        </w:drawing>
      </w:r>
    </w:p>
    <w:p>
      <w:pPr>
        <w:spacing w:before="0" w:after="200"/>
        <w:jc w:val="center"/>
      </w:pPr>
      <w:r>
        <w:rPr>
          <w:rFonts w:ascii="Calibri" w:hAnsi="Calibri"/>
          <w:i/>
          <w:color w:val="5A5A5A"/>
          <w:sz w:val="18"/>
        </w:rPr>
        <w:t>Gambar 4.16: Konfigurasi mode serangan Evil Twin (Captive Portal, Sniffing, dan DoS simultan terhadap AP asli).</w:t>
      </w:r>
    </w:p>
    <w:p>
      <w:pPr>
        <w:keepNext/>
        <w:spacing w:before="160" w:after="60"/>
        <w:jc w:val="center"/>
      </w:pPr>
      <w:r>
        <w:drawing>
          <wp:inline xmlns:a="http://schemas.openxmlformats.org/drawingml/2006/main" xmlns:pic="http://schemas.openxmlformats.org/drawingml/2006/picture">
            <wp:extent cx="5303520" cy="2838212"/>
            <wp:docPr id="17" name="Picture 17"/>
            <wp:cNvGraphicFramePr>
              <a:graphicFrameLocks noChangeAspect="1"/>
            </wp:cNvGraphicFramePr>
            <a:graphic>
              <a:graphicData uri="http://schemas.openxmlformats.org/drawingml/2006/picture">
                <pic:pic>
                  <pic:nvPicPr>
                    <pic:cNvPr id="0" name="media_1792450583279_58085fa0.png"/>
                    <pic:cNvPicPr/>
                  </pic:nvPicPr>
                  <pic:blipFill>
                    <a:blip r:embed="rId25"/>
                    <a:stretch>
                      <a:fillRect/>
                    </a:stretch>
                  </pic:blipFill>
                  <pic:spPr>
                    <a:xfrm>
                      <a:off x="0" y="0"/>
                      <a:ext cx="5303520" cy="2838212"/>
                    </a:xfrm>
                    <a:prstGeom prst="rect"/>
                  </pic:spPr>
                </pic:pic>
              </a:graphicData>
            </a:graphic>
          </wp:inline>
        </w:drawing>
      </w:r>
    </w:p>
    <w:p>
      <w:pPr>
        <w:spacing w:before="0" w:after="200"/>
        <w:jc w:val="center"/>
      </w:pPr>
      <w:r>
        <w:rPr>
          <w:rFonts w:ascii="Calibri" w:hAnsi="Calibri"/>
          <w:i/>
          <w:color w:val="5A5A5A"/>
          <w:sz w:val="18"/>
        </w:rPr>
        <w:t>Gambar 4.17: Pemilihan templat dan bahasa Captive Portal palsu yang digunakan untuk memanipulasi korban.</w:t>
      </w:r>
    </w:p>
    <w:p>
      <w:pPr>
        <w:keepNext/>
        <w:spacing w:before="160" w:after="60"/>
        <w:jc w:val="center"/>
      </w:pPr>
      <w:r>
        <w:drawing>
          <wp:inline xmlns:a="http://schemas.openxmlformats.org/drawingml/2006/main" xmlns:pic="http://schemas.openxmlformats.org/drawingml/2006/picture">
            <wp:extent cx="5303520" cy="2827853"/>
            <wp:docPr id="18" name="Picture 18"/>
            <wp:cNvGraphicFramePr>
              <a:graphicFrameLocks noChangeAspect="1"/>
            </wp:cNvGraphicFramePr>
            <a:graphic>
              <a:graphicData uri="http://schemas.openxmlformats.org/drawingml/2006/picture">
                <pic:pic>
                  <pic:nvPicPr>
                    <pic:cNvPr id="0" name="media_1792451172630_12463366.png"/>
                    <pic:cNvPicPr/>
                  </pic:nvPicPr>
                  <pic:blipFill>
                    <a:blip r:embed="rId26"/>
                    <a:stretch>
                      <a:fillRect/>
                    </a:stretch>
                  </pic:blipFill>
                  <pic:spPr>
                    <a:xfrm>
                      <a:off x="0" y="0"/>
                      <a:ext cx="5303520" cy="2827853"/>
                    </a:xfrm>
                    <a:prstGeom prst="rect"/>
                  </pic:spPr>
                </pic:pic>
              </a:graphicData>
            </a:graphic>
          </wp:inline>
        </w:drawing>
      </w:r>
    </w:p>
    <w:p>
      <w:pPr>
        <w:spacing w:before="0" w:after="200"/>
        <w:jc w:val="center"/>
      </w:pPr>
      <w:r>
        <w:rPr>
          <w:rFonts w:ascii="Calibri" w:hAnsi="Calibri"/>
          <w:i/>
          <w:color w:val="5A5A5A"/>
          <w:sz w:val="18"/>
        </w:rPr>
        <w:t>Gambar 4.18: Orkestrasi multi-jendela terminal simulasi Evil Twin (Rogue AP, DHCP Spoofing, DNS Spoofer, Deauth Engine).</w:t>
      </w:r>
    </w:p>
    <w:p>
      <w:pPr>
        <w:keepNext/>
        <w:spacing w:before="200" w:after="80"/>
      </w:pPr>
      <w:r>
        <w:rPr>
          <w:rFonts w:ascii="Calibri" w:hAnsi="Calibri"/>
          <w:b/>
          <w:color w:val="134074"/>
          <w:sz w:val="24"/>
        </w:rPr>
        <w:t>4.6 Fase 6: Validasi Akses Jaringan Target (Verification via NetworkManager)</w:t>
      </w:r>
    </w:p>
    <w:p>
      <w:pPr>
        <w:spacing w:after="80" w:line="276" w:lineRule="auto"/>
      </w:pPr>
      <w:r>
        <w:rPr>
          <w:rFonts w:ascii="Calibri" w:hAnsi="Calibri"/>
          <w:i w:val="0"/>
          <w:color w:val="282828"/>
          <w:sz w:val="20"/>
        </w:rPr>
        <w:t>Untuk membuktikan bahwa kata sandi yang berhasil diekstrak adalah sah dan berfungsi 100%, penguji melakukan autentikasi resmi ke jaringan WifiYoman menggunakan perintah utilitas nmcli Linux:</w:t>
      </w:r>
    </w:p>
    <w:tbl>
      <w:tblPr>
        <w:tblW w:type="auto" w:w="0"/>
        <w:jc w:val="center"/>
        <w:tblLook w:firstColumn="1" w:firstRow="1" w:lastColumn="0" w:lastRow="0" w:noHBand="0" w:noVBand="1" w:val="04A0"/>
      </w:tblPr>
      <w:tblGrid>
        <w:gridCol w:w="9360"/>
      </w:tblGrid>
      <w:tr>
        <w:tc>
          <w:tcPr>
            <w:tcW w:type="dxa" w:w="9360"/>
            <w:shd w:fill="F2F4F7"/>
            <w:tcMar>
              <w:top w:w="100" w:type="dxa"/>
              <w:bottom w:w="100" w:type="dxa"/>
              <w:left w:w="150" w:type="dxa"/>
              <w:right w:w="150" w:type="dxa"/>
            </w:tcMar>
            <w:tcBorders>
              <w:top w:val="single" w:sz="12" w:space="0" w:color="D0D5DD"/>
              <w:bottom w:val="single" w:sz="12" w:space="0" w:color="D0D5DD"/>
              <w:left w:val="single" w:sz="12" w:space="0" w:color="0B2545"/>
              <w:right w:val="single" w:sz="12" w:space="0" w:color="D0D5DD"/>
            </w:tcBorders>
          </w:tcPr>
          <w:p>
            <w:pPr>
              <w:spacing w:after="0" w:line="252" w:lineRule="auto"/>
            </w:pPr>
            <w:r>
              <w:rPr>
                <w:rFonts w:ascii="Consolas" w:hAnsi="Consolas"/>
                <w:color w:val="1E293B"/>
                <w:sz w:val="18"/>
              </w:rPr>
              <w:t># Menghubungkan antarmuka wlan0 ke SSID WifiYoman dengan kata sandi hasil cracking</w:t>
              <w:br/>
              <w:t>nmcli dev wifi connect "WifiYoman" password "GondrongGacor11"</w:t>
              <w:br/>
              <w:br/>
              <w:t># Output sistem:</w:t>
              <w:br/>
              <w:t>Device 'wlan0' successfully activated with 'xxxx-xxxx-xxxx-xxxx'.</w:t>
            </w:r>
          </w:p>
        </w:tc>
      </w:tr>
    </w:tbl>
    <w:p>
      <w:pPr>
        <w:spacing w:after="80"/>
      </w:pPr>
    </w:p>
    <w:p>
      <w:pPr>
        <w:spacing w:after="80" w:line="276" w:lineRule="auto"/>
      </w:pPr>
      <w:r>
        <w:rPr>
          <w:rFonts w:ascii="Calibri" w:hAnsi="Calibri"/>
          <w:i w:val="0"/>
          <w:color w:val="282828"/>
          <w:sz w:val="20"/>
        </w:rPr>
        <w:t>Hasil eksekusi membuktikan bahwa penyerang telah berhasil memperoleh akses penuh ke Layer 2 dan Layer 3 jaringan internal WifiYoman:</w:t>
      </w:r>
    </w:p>
    <w:p>
      <w:pPr>
        <w:keepNext/>
        <w:spacing w:before="160" w:after="60"/>
        <w:jc w:val="center"/>
      </w:pPr>
      <w:r>
        <w:drawing>
          <wp:inline xmlns:a="http://schemas.openxmlformats.org/drawingml/2006/main" xmlns:pic="http://schemas.openxmlformats.org/drawingml/2006/picture">
            <wp:extent cx="5303520" cy="3512513"/>
            <wp:docPr id="19" name="Picture 19"/>
            <wp:cNvGraphicFramePr>
              <a:graphicFrameLocks noChangeAspect="1"/>
            </wp:cNvGraphicFramePr>
            <a:graphic>
              <a:graphicData uri="http://schemas.openxmlformats.org/drawingml/2006/picture">
                <pic:pic>
                  <pic:nvPicPr>
                    <pic:cNvPr id="0" name="media_1792466763419_d49e26ea.png"/>
                    <pic:cNvPicPr/>
                  </pic:nvPicPr>
                  <pic:blipFill>
                    <a:blip r:embed="rId27"/>
                    <a:stretch>
                      <a:fillRect/>
                    </a:stretch>
                  </pic:blipFill>
                  <pic:spPr>
                    <a:xfrm>
                      <a:off x="0" y="0"/>
                      <a:ext cx="5303520" cy="3512513"/>
                    </a:xfrm>
                    <a:prstGeom prst="rect"/>
                  </pic:spPr>
                </pic:pic>
              </a:graphicData>
            </a:graphic>
          </wp:inline>
        </w:drawing>
      </w:r>
    </w:p>
    <w:p>
      <w:pPr>
        <w:spacing w:before="0" w:after="200"/>
        <w:jc w:val="center"/>
      </w:pPr>
      <w:r>
        <w:rPr>
          <w:rFonts w:ascii="Calibri" w:hAnsi="Calibri"/>
          <w:i/>
          <w:color w:val="5A5A5A"/>
          <w:sz w:val="18"/>
        </w:rPr>
        <w:t>Gambar 4.19: Verifikasi koneksi berhasil: nmcli dev wifi connect WifiYoman password GondrongGacor11 menghasilkan status Successfully Activated.</w:t>
      </w:r>
    </w:p>
    <w:p>
      <w:pPr>
        <w:keepNext/>
        <w:spacing w:before="200" w:after="80"/>
      </w:pPr>
      <w:r>
        <w:rPr>
          <w:rFonts w:ascii="Calibri" w:hAnsi="Calibri"/>
          <w:b/>
          <w:color w:val="134074"/>
          <w:sz w:val="24"/>
        </w:rPr>
        <w:t>4.7 Fase 7: Pengamanan OPSEC &amp; Penyamaran Identitas Siber (anonim Suite)</w:t>
      </w:r>
    </w:p>
    <w:p>
      <w:pPr>
        <w:spacing w:after="80" w:line="276" w:lineRule="auto"/>
      </w:pPr>
      <w:r>
        <w:rPr>
          <w:rFonts w:ascii="Calibri" w:hAnsi="Calibri"/>
          <w:i w:val="0"/>
          <w:color w:val="282828"/>
          <w:sz w:val="20"/>
        </w:rPr>
        <w:t>Dalam metodologi pengujian penetrasi profesional (Red Team Ops), setelah akses jaringan internal diperoleh, penguji harus memastikan perangkat audit tidak meninggalkan jejak digital yang dapat dieksploitasi oleh pihak ketiga atau menyebabkan kebocoran identitas asli penguji:</w:t>
      </w:r>
    </w:p>
    <w:p>
      <w:pPr>
        <w:pStyle w:val="ListBullet"/>
        <w:spacing w:after="60" w:line="276" w:lineRule="auto"/>
      </w:pPr>
      <w:r>
        <w:rPr>
          <w:rFonts w:ascii="Calibri" w:hAnsi="Calibri"/>
          <w:b/>
          <w:color w:val="282828"/>
          <w:sz w:val="20"/>
        </w:rPr>
        <w:t xml:space="preserve">MAC Address Spoofing: </w:t>
      </w:r>
      <w:r>
        <w:rPr>
          <w:rFonts w:ascii="Calibri" w:hAnsi="Calibri"/>
          <w:color w:val="282828"/>
          <w:sz w:val="20"/>
        </w:rPr>
        <w:t>Alamat MAC fisik TP-Link disamarkan menjadi MAC buatan vendor Intel Corporation (F8:75:A4:xx:xx:xx).</w:t>
      </w:r>
    </w:p>
    <w:p>
      <w:pPr>
        <w:pStyle w:val="ListBullet"/>
        <w:spacing w:after="60" w:line="276" w:lineRule="auto"/>
      </w:pPr>
      <w:r>
        <w:rPr>
          <w:rFonts w:ascii="Calibri" w:hAnsi="Calibri"/>
          <w:b/>
          <w:color w:val="282828"/>
          <w:sz w:val="20"/>
        </w:rPr>
        <w:t xml:space="preserve">Hostname &amp; OS Fingerprint Cloaking: </w:t>
      </w:r>
      <w:r>
        <w:rPr>
          <w:rFonts w:ascii="Calibri" w:hAnsi="Calibri"/>
          <w:color w:val="282828"/>
          <w:sz w:val="20"/>
        </w:rPr>
        <w:t>Hostname sistem diubah menjadi DESKTOP-XXXXXXX dan nilai TTL disetel ke 128 agar sistem terdeteksi sebagai Windows 11.</w:t>
      </w:r>
    </w:p>
    <w:p>
      <w:pPr>
        <w:pStyle w:val="ListBullet"/>
        <w:spacing w:after="60" w:line="276" w:lineRule="auto"/>
      </w:pPr>
      <w:r>
        <w:rPr>
          <w:rFonts w:ascii="Calibri" w:hAnsi="Calibri"/>
          <w:b/>
          <w:color w:val="282828"/>
          <w:sz w:val="20"/>
        </w:rPr>
        <w:t xml:space="preserve">Transparent Tor Routing: </w:t>
      </w:r>
      <w:r>
        <w:rPr>
          <w:rFonts w:ascii="Calibri" w:hAnsi="Calibri"/>
          <w:color w:val="282828"/>
          <w:sz w:val="20"/>
        </w:rPr>
        <w:t>Seluruh paket data TCP/IP dialihkan melalui sirkuit Tor terenkripsi multi-hop menuju exit-node di Amsterdam, Belanda (86.54.28.49).</w:t>
      </w:r>
    </w:p>
    <w:p>
      <w:pPr>
        <w:pStyle w:val="ListBullet"/>
        <w:spacing w:after="60" w:line="276" w:lineRule="auto"/>
      </w:pPr>
      <w:r>
        <w:rPr>
          <w:rFonts w:ascii="Calibri" w:hAnsi="Calibri"/>
          <w:b/>
          <w:color w:val="282828"/>
          <w:sz w:val="20"/>
        </w:rPr>
        <w:t xml:space="preserve">Anti-Forensics &amp; RAM Logging: </w:t>
      </w:r>
      <w:r>
        <w:rPr>
          <w:rFonts w:ascii="Calibri" w:hAnsi="Calibri"/>
          <w:color w:val="282828"/>
          <w:sz w:val="20"/>
        </w:rPr>
        <w:t>Log sistem dialihkan ke memori virtual RAM (tmpfs 64MB) dan ZSH history dikunci dengan atribut immutable (+i).</w:t>
      </w:r>
    </w:p>
    <w:p>
      <w:pPr>
        <w:keepNext/>
        <w:spacing w:before="160" w:after="60"/>
        <w:jc w:val="center"/>
      </w:pPr>
      <w:r>
        <w:drawing>
          <wp:inline xmlns:a="http://schemas.openxmlformats.org/drawingml/2006/main" xmlns:pic="http://schemas.openxmlformats.org/drawingml/2006/picture">
            <wp:extent cx="5303520" cy="1674796"/>
            <wp:docPr id="20" name="Picture 20"/>
            <wp:cNvGraphicFramePr>
              <a:graphicFrameLocks noChangeAspect="1"/>
            </wp:cNvGraphicFramePr>
            <a:graphic>
              <a:graphicData uri="http://schemas.openxmlformats.org/drawingml/2006/picture">
                <pic:pic>
                  <pic:nvPicPr>
                    <pic:cNvPr id="0" name="media_1792467265494_3a894828.png"/>
                    <pic:cNvPicPr/>
                  </pic:nvPicPr>
                  <pic:blipFill>
                    <a:blip r:embed="rId28"/>
                    <a:stretch>
                      <a:fillRect/>
                    </a:stretch>
                  </pic:blipFill>
                  <pic:spPr>
                    <a:xfrm>
                      <a:off x="0" y="0"/>
                      <a:ext cx="5303520" cy="1674796"/>
                    </a:xfrm>
                    <a:prstGeom prst="rect"/>
                  </pic:spPr>
                </pic:pic>
              </a:graphicData>
            </a:graphic>
          </wp:inline>
        </w:drawing>
      </w:r>
    </w:p>
    <w:p>
      <w:pPr>
        <w:spacing w:before="0" w:after="200"/>
        <w:jc w:val="center"/>
      </w:pPr>
      <w:r>
        <w:rPr>
          <w:rFonts w:ascii="Calibri" w:hAnsi="Calibri"/>
          <w:i/>
          <w:color w:val="5A5A5A"/>
          <w:sz w:val="18"/>
        </w:rPr>
        <w:t>Gambar 4.20: Aktivasi suite anonim: IP publik penyerang berhasil dialihkan ke Amsterdam, Belanda dengan DNS leak protection.</w:t>
      </w:r>
    </w:p>
    <w:p>
      <w:pPr>
        <w:keepNext/>
        <w:spacing w:before="160" w:after="60"/>
        <w:jc w:val="center"/>
      </w:pPr>
      <w:r>
        <w:drawing>
          <wp:inline xmlns:a="http://schemas.openxmlformats.org/drawingml/2006/main" xmlns:pic="http://schemas.openxmlformats.org/drawingml/2006/picture">
            <wp:extent cx="5303520" cy="2678819"/>
            <wp:docPr id="21" name="Picture 21"/>
            <wp:cNvGraphicFramePr>
              <a:graphicFrameLocks noChangeAspect="1"/>
            </wp:cNvGraphicFramePr>
            <a:graphic>
              <a:graphicData uri="http://schemas.openxmlformats.org/drawingml/2006/picture">
                <pic:pic>
                  <pic:nvPicPr>
                    <pic:cNvPr id="0" name="media_1792467434904_d0de3997.png"/>
                    <pic:cNvPicPr/>
                  </pic:nvPicPr>
                  <pic:blipFill>
                    <a:blip r:embed="rId29"/>
                    <a:stretch>
                      <a:fillRect/>
                    </a:stretch>
                  </pic:blipFill>
                  <pic:spPr>
                    <a:xfrm>
                      <a:off x="0" y="0"/>
                      <a:ext cx="5303520" cy="2678819"/>
                    </a:xfrm>
                    <a:prstGeom prst="rect"/>
                  </pic:spPr>
                </pic:pic>
              </a:graphicData>
            </a:graphic>
          </wp:inline>
        </w:drawing>
      </w:r>
    </w:p>
    <w:p>
      <w:pPr>
        <w:spacing w:before="0" w:after="200"/>
        <w:jc w:val="center"/>
      </w:pPr>
      <w:r>
        <w:rPr>
          <w:rFonts w:ascii="Calibri" w:hAnsi="Calibri"/>
          <w:i/>
          <w:color w:val="5A5A5A"/>
          <w:sz w:val="18"/>
        </w:rPr>
        <w:t>Gambar 4.21: Verifikasi routing siluman: Pengujian koneksi anonim menunjukkan zero DNS leak dan rotasi identitas otomatis.</w:t>
      </w:r>
    </w:p>
    <w:p>
      <w:pPr>
        <w:keepNext/>
        <w:spacing w:before="160" w:after="60"/>
        <w:jc w:val="center"/>
      </w:pPr>
      <w:r>
        <w:drawing>
          <wp:inline xmlns:a="http://schemas.openxmlformats.org/drawingml/2006/main" xmlns:pic="http://schemas.openxmlformats.org/drawingml/2006/picture">
            <wp:extent cx="5303520" cy="2501563"/>
            <wp:docPr id="22" name="Picture 22"/>
            <wp:cNvGraphicFramePr>
              <a:graphicFrameLocks noChangeAspect="1"/>
            </wp:cNvGraphicFramePr>
            <a:graphic>
              <a:graphicData uri="http://schemas.openxmlformats.org/drawingml/2006/picture">
                <pic:pic>
                  <pic:nvPicPr>
                    <pic:cNvPr id="0" name="media_1792471931787_8ca3ef66.png"/>
                    <pic:cNvPicPr/>
                  </pic:nvPicPr>
                  <pic:blipFill>
                    <a:blip r:embed="rId30"/>
                    <a:stretch>
                      <a:fillRect/>
                    </a:stretch>
                  </pic:blipFill>
                  <pic:spPr>
                    <a:xfrm>
                      <a:off x="0" y="0"/>
                      <a:ext cx="5303520" cy="2501563"/>
                    </a:xfrm>
                    <a:prstGeom prst="rect"/>
                  </pic:spPr>
                </pic:pic>
              </a:graphicData>
            </a:graphic>
          </wp:inline>
        </w:drawing>
      </w:r>
    </w:p>
    <w:p>
      <w:pPr>
        <w:spacing w:before="0" w:after="200"/>
        <w:jc w:val="center"/>
      </w:pPr>
      <w:r>
        <w:rPr>
          <w:rFonts w:ascii="Calibri" w:hAnsi="Calibri"/>
          <w:i/>
          <w:color w:val="5A5A5A"/>
          <w:sz w:val="18"/>
        </w:rPr>
        <w:t>Gambar 4.22: Pengujian browser fingerprinting pada portal iphey memastikan status perayapan aman dan terisolasi.</w:t>
      </w:r>
    </w:p>
    <w:p>
      <w:pPr>
        <w:keepNext/>
        <w:spacing w:before="280" w:after="120"/>
      </w:pPr>
      <w:r>
        <w:rPr>
          <w:rFonts w:ascii="Calibri" w:hAnsi="Calibri"/>
          <w:b/>
          <w:color w:val="0B2545"/>
          <w:sz w:val="28"/>
        </w:rPr>
        <w:t>5. MATRIKS RISIKO &amp; DAMPAK KEAMANAN (RISK &amp; IMPACT ANALYSIS)</w:t>
      </w:r>
    </w:p>
    <w:p>
      <w:pPr>
        <w:spacing w:after="80" w:line="276" w:lineRule="auto"/>
      </w:pPr>
      <w:r>
        <w:rPr>
          <w:rFonts w:ascii="Calibri" w:hAnsi="Calibri"/>
          <w:i w:val="0"/>
          <w:color w:val="282828"/>
          <w:sz w:val="20"/>
        </w:rPr>
        <w:t>Berdasarkan hasil temuan di lapangan, berikut merupakan evaluasi risiko keamanan yang diklasifikasikan berdasarkan standar NIST SP 800-30:</w:t>
      </w:r>
    </w:p>
    <w:tbl>
      <w:tblPr>
        <w:tblW w:type="auto" w:w="0"/>
        <w:jc w:val="center"/>
        <w:tblLook w:firstColumn="1" w:firstRow="1" w:lastColumn="0" w:lastRow="0" w:noHBand="0" w:noVBand="1" w:val="04A0"/>
      </w:tblPr>
      <w:tblGrid>
        <w:gridCol w:w="2340"/>
        <w:gridCol w:w="2340"/>
        <w:gridCol w:w="2340"/>
        <w:gridCol w:w="2340"/>
      </w:tblGrid>
      <w:tr>
        <w:tc>
          <w:tcPr>
            <w:tcW w:type="dxa" w:w="3168"/>
            <w:shd w:fill="0B2545"/>
            <w:tcMar>
              <w:top w:w="120" w:type="dxa"/>
              <w:bottom w:w="120" w:type="dxa"/>
              <w:left w:w="120" w:type="dxa"/>
              <w:right w:w="120" w:type="dxa"/>
            </w:tcMar>
          </w:tcPr>
          <w:p>
            <w:r>
              <w:rPr>
                <w:rFonts w:ascii="Calibri" w:hAnsi="Calibri"/>
                <w:b/>
                <w:color w:val="FFFFFF"/>
                <w:sz w:val="19"/>
              </w:rPr>
              <w:t>Vektor Kerentanan</w:t>
            </w:r>
          </w:p>
        </w:tc>
        <w:tc>
          <w:tcPr>
            <w:tcW w:type="dxa" w:w="1872"/>
            <w:shd w:fill="0B2545"/>
            <w:tcMar>
              <w:top w:w="120" w:type="dxa"/>
              <w:bottom w:w="120" w:type="dxa"/>
              <w:left w:w="120" w:type="dxa"/>
              <w:right w:w="120" w:type="dxa"/>
            </w:tcMar>
          </w:tcPr>
          <w:p>
            <w:r>
              <w:rPr>
                <w:rFonts w:ascii="Calibri" w:hAnsi="Calibri"/>
                <w:b/>
                <w:color w:val="FFFFFF"/>
                <w:sz w:val="19"/>
              </w:rPr>
              <w:t>Kemudahan Eksploitasi</w:t>
            </w:r>
          </w:p>
        </w:tc>
        <w:tc>
          <w:tcPr>
            <w:tcW w:type="dxa" w:w="2880"/>
            <w:shd w:fill="0B2545"/>
            <w:tcMar>
              <w:top w:w="120" w:type="dxa"/>
              <w:bottom w:w="120" w:type="dxa"/>
              <w:left w:w="120" w:type="dxa"/>
              <w:right w:w="120" w:type="dxa"/>
            </w:tcMar>
          </w:tcPr>
          <w:p>
            <w:r>
              <w:rPr>
                <w:rFonts w:ascii="Calibri" w:hAnsi="Calibri"/>
                <w:b/>
                <w:color w:val="FFFFFF"/>
                <w:sz w:val="19"/>
              </w:rPr>
              <w:t>Dampak Keamanan</w:t>
            </w:r>
          </w:p>
        </w:tc>
        <w:tc>
          <w:tcPr>
            <w:tcW w:type="dxa" w:w="1440"/>
            <w:shd w:fill="0B2545"/>
            <w:tcMar>
              <w:top w:w="120" w:type="dxa"/>
              <w:bottom w:w="120" w:type="dxa"/>
              <w:left w:w="120" w:type="dxa"/>
              <w:right w:w="120" w:type="dxa"/>
            </w:tcMar>
          </w:tcPr>
          <w:p>
            <w:r>
              <w:rPr>
                <w:rFonts w:ascii="Calibri" w:hAnsi="Calibri"/>
                <w:b/>
                <w:color w:val="FFFFFF"/>
                <w:sz w:val="19"/>
              </w:rPr>
              <w:t>Tingkat Risiko</w:t>
            </w:r>
          </w:p>
        </w:tc>
      </w:tr>
      <w:tr>
        <w:tc>
          <w:tcPr>
            <w:tcW w:type="dxa" w:w="3168"/>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282828"/>
                <w:sz w:val="18"/>
              </w:rPr>
              <w:t>WPA2 4-Way Handshake Offline Cracking</w:t>
            </w:r>
          </w:p>
        </w:tc>
        <w:tc>
          <w:tcPr>
            <w:tcW w:type="dxa" w:w="1872"/>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Sedang</w:t>
            </w:r>
          </w:p>
        </w:tc>
        <w:tc>
          <w:tcPr>
            <w:tcW w:type="dxa" w:w="2880"/>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Pengambilalihan hak akses jaringan nirkabel secara penuh</w:t>
            </w:r>
          </w:p>
        </w:tc>
        <w:tc>
          <w:tcPr>
            <w:tcW w:type="dxa" w:w="1440"/>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B42828"/>
                <w:sz w:val="18"/>
              </w:rPr>
              <w:t>TINGGI (HIGH)</w:t>
            </w:r>
          </w:p>
        </w:tc>
      </w:tr>
      <w:tr>
        <w:tc>
          <w:tcPr>
            <w:tcW w:type="dxa" w:w="3168"/>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282828"/>
                <w:sz w:val="18"/>
              </w:rPr>
              <w:t>Ketiadaan IEEE 802.11w (Management Frame)</w:t>
            </w:r>
          </w:p>
        </w:tc>
        <w:tc>
          <w:tcPr>
            <w:tcW w:type="dxa" w:w="1872"/>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Sangat Mudah</w:t>
            </w:r>
          </w:p>
        </w:tc>
        <w:tc>
          <w:tcPr>
            <w:tcW w:type="dxa" w:w="2880"/>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Pemutusan koneksi klien paksa (DoS) &amp; pemicu handshake</w:t>
            </w:r>
          </w:p>
        </w:tc>
        <w:tc>
          <w:tcPr>
            <w:tcW w:type="dxa" w:w="1440"/>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C86E00"/>
                <w:sz w:val="18"/>
              </w:rPr>
              <w:t>SEDANG (MEDIUM)</w:t>
            </w:r>
          </w:p>
        </w:tc>
      </w:tr>
      <w:tr>
        <w:tc>
          <w:tcPr>
            <w:tcW w:type="dxa" w:w="3168"/>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282828"/>
                <w:sz w:val="18"/>
              </w:rPr>
              <w:t>Kamus Kata Sandi Berpola Slang/Lokal</w:t>
            </w:r>
          </w:p>
        </w:tc>
        <w:tc>
          <w:tcPr>
            <w:tcW w:type="dxa" w:w="1872"/>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Mudah</w:t>
            </w:r>
          </w:p>
        </w:tc>
        <w:tc>
          <w:tcPr>
            <w:tcW w:type="dxa" w:w="2880"/>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Dekripsi kunci Master Key dan Transient Key</w:t>
            </w:r>
          </w:p>
        </w:tc>
        <w:tc>
          <w:tcPr>
            <w:tcW w:type="dxa" w:w="1440"/>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B42828"/>
                <w:sz w:val="18"/>
              </w:rPr>
              <w:t>TINGGI (HIGH)</w:t>
            </w:r>
          </w:p>
        </w:tc>
      </w:tr>
      <w:tr>
        <w:tc>
          <w:tcPr>
            <w:tcW w:type="dxa" w:w="3168"/>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282828"/>
                <w:sz w:val="18"/>
              </w:rPr>
              <w:t>Infrastruktur Jaringan Datar (Flat Network)</w:t>
            </w:r>
          </w:p>
        </w:tc>
        <w:tc>
          <w:tcPr>
            <w:tcW w:type="dxa" w:w="1872"/>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Mudah</w:t>
            </w:r>
          </w:p>
        </w:tc>
        <w:tc>
          <w:tcPr>
            <w:tcW w:type="dxa" w:w="2880"/>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Potensi serangan lanjutan Man-In-The-Middle (MITM) &amp; Sniffing</w:t>
            </w:r>
          </w:p>
        </w:tc>
        <w:tc>
          <w:tcPr>
            <w:tcW w:type="dxa" w:w="1440"/>
            <w:shd w:fill="FFFFFF"/>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B42828"/>
                <w:sz w:val="18"/>
              </w:rPr>
              <w:t>TINGGI (HIGH)</w:t>
            </w:r>
          </w:p>
        </w:tc>
      </w:tr>
      <w:tr>
        <w:tc>
          <w:tcPr>
            <w:tcW w:type="dxa" w:w="3168"/>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282828"/>
                <w:sz w:val="18"/>
              </w:rPr>
              <w:t>Ketiadaan Sistem Deteksi Nirkabel (WIDS)</w:t>
            </w:r>
          </w:p>
        </w:tc>
        <w:tc>
          <w:tcPr>
            <w:tcW w:type="dxa" w:w="1872"/>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Sangat Mudah</w:t>
            </w:r>
          </w:p>
        </w:tc>
        <w:tc>
          <w:tcPr>
            <w:tcW w:type="dxa" w:w="2880"/>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color w:val="282828"/>
                <w:sz w:val="18"/>
              </w:rPr>
              <w:t>Serangan deauth dan rogue AP tidak terdeteksi oleh admin</w:t>
            </w:r>
          </w:p>
        </w:tc>
        <w:tc>
          <w:tcPr>
            <w:tcW w:type="dxa" w:w="1440"/>
            <w:shd w:fill="F8F9FA"/>
            <w:tcMar>
              <w:top w:w="90" w:type="dxa"/>
              <w:bottom w:w="90" w:type="dxa"/>
              <w:left w:w="120" w:type="dxa"/>
              <w:right w:w="120" w:type="dxa"/>
            </w:tcMar>
            <w:tcBorders>
              <w:top w:val="single" w:sz="4" w:space="0" w:color="E0E0E0"/>
              <w:bottom w:val="single" w:sz="4" w:space="0" w:color="E0E0E0"/>
              <w:left w:val="none"/>
              <w:right w:val="none"/>
            </w:tcBorders>
          </w:tcPr>
          <w:p>
            <w:r>
              <w:rPr>
                <w:rFonts w:ascii="Calibri" w:hAnsi="Calibri"/>
                <w:b/>
                <w:color w:val="C86E00"/>
                <w:sz w:val="18"/>
              </w:rPr>
              <w:t>SEDANG (MEDIUM)</w:t>
            </w:r>
          </w:p>
        </w:tc>
      </w:tr>
    </w:tbl>
    <w:p>
      <w:pPr>
        <w:spacing w:after="160"/>
      </w:pPr>
    </w:p>
    <w:p>
      <w:pPr>
        <w:keepNext/>
        <w:spacing w:before="280" w:after="120"/>
      </w:pPr>
      <w:r>
        <w:rPr>
          <w:rFonts w:ascii="Calibri" w:hAnsi="Calibri"/>
          <w:b/>
          <w:color w:val="0B2545"/>
          <w:sz w:val="28"/>
        </w:rPr>
        <w:t>6. REKOMENDASI PERBAIKAN &amp; PENGUATAN (REMEDIATION ROADMAP)</w:t>
      </w:r>
    </w:p>
    <w:p>
      <w:pPr>
        <w:spacing w:after="80" w:line="276" w:lineRule="auto"/>
      </w:pPr>
      <w:r>
        <w:rPr>
          <w:rFonts w:ascii="Calibri" w:hAnsi="Calibri"/>
          <w:i w:val="0"/>
          <w:color w:val="282828"/>
          <w:sz w:val="20"/>
        </w:rPr>
        <w:t>Guna memitigasi risiko keamanan yang ditemukan dan melindungi jaringan WifiYoman dari potensi penyusupan nyata di masa depan, berikut adalah rencana aksi remediasi terstruktur:</w:t>
      </w:r>
    </w:p>
    <w:p>
      <w:pPr>
        <w:keepNext/>
        <w:spacing w:before="200" w:after="80"/>
      </w:pPr>
      <w:r>
        <w:rPr>
          <w:rFonts w:ascii="Calibri" w:hAnsi="Calibri"/>
          <w:b/>
          <w:color w:val="134074"/>
          <w:sz w:val="24"/>
        </w:rPr>
        <w:t>6.1 Langkah Jangka Pendek (Immediate Actions — 1x24 Jam)</w:t>
      </w:r>
    </w:p>
    <w:p>
      <w:pPr>
        <w:pStyle w:val="ListBullet"/>
        <w:spacing w:after="60" w:line="276" w:lineRule="auto"/>
      </w:pPr>
      <w:r>
        <w:rPr>
          <w:rFonts w:ascii="Calibri" w:hAnsi="Calibri"/>
          <w:b/>
          <w:color w:val="282828"/>
          <w:sz w:val="20"/>
        </w:rPr>
        <w:t xml:space="preserve">1. Penggantian Kata Sandi Berkekuatan Tinggi: </w:t>
      </w:r>
      <w:r>
        <w:rPr>
          <w:rFonts w:ascii="Calibri" w:hAnsi="Calibri"/>
          <w:color w:val="282828"/>
          <w:sz w:val="20"/>
        </w:rPr>
        <w:t>Segera ganti kata sandi WifiYoman dengan kata sandi acak dengan panjang minimal 20 karakter yang terdiri dari huruf besar, huruf kecil, angka, dan simbol tanpa menggunakan kata kamus atau bahasa pergaulan (Contoh format: K9#mP$2vL!8qZ@4wX).</w:t>
      </w:r>
    </w:p>
    <w:p>
      <w:pPr>
        <w:pStyle w:val="ListBullet"/>
        <w:spacing w:after="60" w:line="276" w:lineRule="auto"/>
      </w:pPr>
      <w:r>
        <w:rPr>
          <w:rFonts w:ascii="Calibri" w:hAnsi="Calibri"/>
          <w:b/>
          <w:color w:val="282828"/>
          <w:sz w:val="20"/>
        </w:rPr>
        <w:t xml:space="preserve">2. Pembaruan Firmware Router/AP: </w:t>
      </w:r>
      <w:r>
        <w:rPr>
          <w:rFonts w:ascii="Calibri" w:hAnsi="Calibri"/>
          <w:color w:val="282828"/>
          <w:sz w:val="20"/>
        </w:rPr>
        <w:t>Pastikan firmware Access Point diperbarui ke versi rilis terbaru dari pabrikan guna menutup celah keamanan pada stack nirkabel.</w:t>
      </w:r>
    </w:p>
    <w:p>
      <w:pPr>
        <w:keepNext/>
        <w:spacing w:before="200" w:after="80"/>
      </w:pPr>
      <w:r>
        <w:rPr>
          <w:rFonts w:ascii="Calibri" w:hAnsi="Calibri"/>
          <w:b/>
          <w:color w:val="134074"/>
          <w:sz w:val="24"/>
        </w:rPr>
        <w:t>6.2 Langkah Jangka Menengah (Medium-Term Hardening — 1-2 Minggu)</w:t>
      </w:r>
    </w:p>
    <w:p>
      <w:pPr>
        <w:pStyle w:val="ListBullet"/>
        <w:spacing w:after="60" w:line="276" w:lineRule="auto"/>
      </w:pPr>
      <w:r>
        <w:rPr>
          <w:rFonts w:ascii="Calibri" w:hAnsi="Calibri"/>
          <w:b/>
          <w:color w:val="282828"/>
          <w:sz w:val="20"/>
        </w:rPr>
        <w:t xml:space="preserve">1. Migrasi ke Standar WPA3-SAE: </w:t>
      </w:r>
      <w:r>
        <w:rPr>
          <w:rFonts w:ascii="Calibri" w:hAnsi="Calibri"/>
          <w:color w:val="282828"/>
          <w:sz w:val="20"/>
        </w:rPr>
        <w:t>Aktifkan fitur WPA3-Personal (SAE — Simultaneous Authentication of Equals). Standar WPA3 memiliki ketahanan alami terhadap offline dictionary attack karena proses negosiasi menggunakan pertukaran kunci Diffie-Hellman yang kebal dari penyadapan pasif.</w:t>
      </w:r>
    </w:p>
    <w:p>
      <w:pPr>
        <w:pStyle w:val="ListBullet"/>
        <w:spacing w:after="60" w:line="276" w:lineRule="auto"/>
      </w:pPr>
      <w:r>
        <w:rPr>
          <w:rFonts w:ascii="Calibri" w:hAnsi="Calibri"/>
          <w:b/>
          <w:color w:val="282828"/>
          <w:sz w:val="20"/>
        </w:rPr>
        <w:t xml:space="preserve">2. Pengaktifan Protected Management Frames (802.11w): </w:t>
      </w:r>
      <w:r>
        <w:rPr>
          <w:rFonts w:ascii="Calibri" w:hAnsi="Calibri"/>
          <w:color w:val="282828"/>
          <w:sz w:val="20"/>
        </w:rPr>
        <w:t>Aktifkan fitur IEEE 802.11w pada pengaturan Access Point (setel ke mode 'Required' atau 'Capable'). Fitur ini mengenkripsi frame manajemen sehingga penyerang tidak dapat memalsukan frame deautentikasi untuk memutuskan koneksi klien.</w:t>
      </w:r>
    </w:p>
    <w:p>
      <w:pPr>
        <w:pStyle w:val="ListBullet"/>
        <w:spacing w:after="60" w:line="276" w:lineRule="auto"/>
      </w:pPr>
      <w:r>
        <w:rPr>
          <w:rFonts w:ascii="Calibri" w:hAnsi="Calibri"/>
          <w:b/>
          <w:color w:val="282828"/>
          <w:sz w:val="20"/>
        </w:rPr>
        <w:t xml:space="preserve">3. Segmentasi Jaringan &amp; Isolasi Klien: </w:t>
      </w:r>
      <w:r>
        <w:rPr>
          <w:rFonts w:ascii="Calibri" w:hAnsi="Calibri"/>
          <w:color w:val="282828"/>
          <w:sz w:val="20"/>
        </w:rPr>
        <w:t>Pisahkan jaringan tamu (Guest Network) dan jaringan perangkat IoT ke VLAN terpisah dengan isolasi klien (Client Isolation) aktif, sehingga apabila salah satu perangkat nirkabel berhasil ditembus, penyerang tidak dapat melakukan lateral movement ke perangkat lain.</w:t>
      </w:r>
    </w:p>
    <w:p>
      <w:pPr>
        <w:keepNext/>
        <w:spacing w:before="200" w:after="80"/>
      </w:pPr>
      <w:r>
        <w:rPr>
          <w:rFonts w:ascii="Calibri" w:hAnsi="Calibri"/>
          <w:b/>
          <w:color w:val="134074"/>
          <w:sz w:val="24"/>
        </w:rPr>
        <w:t>6.3 Langkah Jangka Panjang (Long-Term Architecture)</w:t>
      </w:r>
    </w:p>
    <w:p>
      <w:pPr>
        <w:pStyle w:val="ListBullet"/>
        <w:spacing w:after="60" w:line="276" w:lineRule="auto"/>
      </w:pPr>
      <w:r>
        <w:rPr>
          <w:rFonts w:ascii="Calibri" w:hAnsi="Calibri"/>
          <w:b/>
          <w:color w:val="282828"/>
          <w:sz w:val="20"/>
        </w:rPr>
        <w:t xml:space="preserve">1. Penerapan WPA-Enterprise (802.1X/RADIUS): </w:t>
      </w:r>
      <w:r>
        <w:rPr>
          <w:rFonts w:ascii="Calibri" w:hAnsi="Calibri"/>
          <w:color w:val="282828"/>
          <w:sz w:val="20"/>
        </w:rPr>
        <w:t>Untuk lingkungan korporat atau perkantoran, migrasikan sistem autentikasi dari WPA-Personal (PSK) ke WPA-Enterprise (802.1X/EAP). Dengan WPA-Enterprise, setiap pengguna memiliki kredensial unik (RADIUS/Active Directory/FreeRADIUS) dan sertifikat digital, menghilangkan kelemahan satu kata sandi bersama (shared key).</w:t>
      </w:r>
    </w:p>
    <w:p>
      <w:pPr>
        <w:pStyle w:val="ListBullet"/>
        <w:spacing w:after="60" w:line="276" w:lineRule="auto"/>
      </w:pPr>
      <w:r>
        <w:rPr>
          <w:rFonts w:ascii="Calibri" w:hAnsi="Calibri"/>
          <w:b/>
          <w:color w:val="282828"/>
          <w:sz w:val="20"/>
        </w:rPr>
        <w:t xml:space="preserve">2. Implementasi Sistem Deteksi WIDS/WIPS: </w:t>
      </w:r>
      <w:r>
        <w:rPr>
          <w:rFonts w:ascii="Calibri" w:hAnsi="Calibri"/>
          <w:color w:val="282828"/>
          <w:sz w:val="20"/>
        </w:rPr>
        <w:t>Pasang sensor Wireless Intrusion Detection System (WIDS) seperti Kismet atau Snort Wireless untuk memantau lonjakan frame deauth, deteksi rogue access point (Evil Twin), serta pemicuan alarm otomatis kepada tim SOC/Admin jaringan saat terjadi anomali RF.</w:t>
      </w:r>
    </w:p>
    <w:p>
      <w:pPr>
        <w:keepNext/>
        <w:spacing w:before="280" w:after="120"/>
      </w:pPr>
      <w:r>
        <w:rPr>
          <w:rFonts w:ascii="Calibri" w:hAnsi="Calibri"/>
          <w:b/>
          <w:color w:val="0B2545"/>
          <w:sz w:val="28"/>
        </w:rPr>
        <w:t>7. KESIMPULAN &amp; PENGESAHAN AUDITOR (SIGN-OFF)</w:t>
      </w:r>
    </w:p>
    <w:p>
      <w:pPr>
        <w:spacing w:after="80" w:line="276" w:lineRule="auto"/>
      </w:pPr>
      <w:r>
        <w:rPr>
          <w:rFonts w:ascii="Calibri" w:hAnsi="Calibri"/>
          <w:i w:val="0"/>
          <w:color w:val="282828"/>
          <w:sz w:val="20"/>
        </w:rPr>
        <w:t>Audit keamanan nirkabel ini telah membuktikan secara empiris bahwa jaringan WifiYoman rentan terhadap pengambilalihan hak akses melalui eksploitasi WPA2 4-Way Handshake dan serangan kamus offline. Penyerang berhasil membongkar kata sandi, mengautentikasi ke jaringan, dan mengamankan posisi pasca-eksploitasi menggunakan teknik siluman tingkat lanjut.</w:t>
      </w:r>
    </w:p>
    <w:p>
      <w:pPr>
        <w:spacing w:after="80" w:line="276" w:lineRule="auto"/>
      </w:pPr>
      <w:r>
        <w:rPr>
          <w:rFonts w:ascii="Calibri" w:hAnsi="Calibri"/>
          <w:i w:val="0"/>
          <w:color w:val="282828"/>
          <w:sz w:val="20"/>
        </w:rPr>
        <w:t>Dengan menerapkan rekomendasi perbaikan yang tercantum dalam laporan ini—terutama pengaktifan WPA3-SAE, 802.11w PMF, dan penguatan entropi kata sandi—postur keamanan jaringan nirkabel organisasi akan meningkat secara signifikan dan kebal terhadap metode serangan serupa.</w:t>
      </w:r>
    </w:p>
    <w:p>
      <w:pPr>
        <w:spacing w:after="200"/>
      </w:pPr>
    </w:p>
    <w:tbl>
      <w:tblPr>
        <w:tblW w:type="auto" w:w="0"/>
        <w:jc w:val="center"/>
        <w:tblLook w:firstColumn="1" w:firstRow="1" w:lastColumn="0" w:lastRow="0" w:noHBand="0" w:noVBand="1" w:val="04A0"/>
      </w:tblPr>
      <w:tblGrid>
        <w:gridCol w:w="4680"/>
        <w:gridCol w:w="4680"/>
      </w:tblGrid>
      <w:tr>
        <w:tc>
          <w:tcPr>
            <w:tcW w:type="dxa" w:w="4680"/>
          </w:tcPr>
          <w:p>
            <w:r>
              <w:rPr>
                <w:rFonts w:ascii="Calibri" w:hAnsi="Calibri"/>
              </w:rPr>
              <w:t>Dilaksanakan Oleh,</w:t>
              <w:br/>
              <w:t>Lead Security Auditor</w:t>
              <w:br/>
              <w:br/>
              <w:br/>
              <w:br/>
            </w:r>
            <w:r>
              <w:rPr>
                <w:rFonts w:ascii="Calibri" w:hAnsi="Calibri"/>
                <w:b/>
                <w:sz w:val="21"/>
              </w:rPr>
              <w:t>Mohammad Bagus Satrio</w:t>
              <w:br/>
            </w:r>
            <w:r>
              <w:rPr>
                <w:rFonts w:ascii="Calibri" w:hAnsi="Calibri"/>
                <w:i/>
                <w:sz w:val="18"/>
              </w:rPr>
              <w:t>Network Security, AI &amp; MTCNA Certified</w:t>
            </w:r>
          </w:p>
        </w:tc>
        <w:tc>
          <w:tcPr>
            <w:tcW w:type="dxa" w:w="4680"/>
          </w:tcPr>
          <w:p>
            <w:r>
              <w:rPr>
                <w:rFonts w:ascii="Calibri" w:hAnsi="Calibri"/>
              </w:rPr>
              <w:t>Diverifikasi &amp; Diterima Oleh,</w:t>
              <w:br/>
              <w:t>IT &amp; Network Security Management</w:t>
              <w:br/>
              <w:br/>
              <w:br/>
              <w:br/>
            </w:r>
            <w:r>
              <w:rPr>
                <w:b/>
                <w:sz w:val="21"/>
              </w:rPr>
              <w:t>Security Governance &amp; Operations</w:t>
              <w:br/>
            </w:r>
            <w:r>
              <w:rPr>
                <w:i/>
                <w:sz w:val="18"/>
              </w:rPr>
              <w:t>Status: Remediation Plan In Progress</w:t>
            </w:r>
          </w:p>
        </w:tc>
      </w:tr>
      <w:tr>
        <w:tc>
          <w:tcPr>
            <w:tcW w:type="dxa" w:w="4680"/>
          </w:tcPr>
          <w:p/>
        </w:tc>
        <w:tc>
          <w:tcPr>
            <w:tcW w:type="dxa" w:w="4680"/>
          </w:tcP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