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85E95" w14:textId="77777777" w:rsidR="00121D72" w:rsidRDefault="00490917">
      <w:pPr>
        <w:pStyle w:val="Heading1"/>
      </w:pPr>
      <w:r>
        <w:t>Article 5 – Technical Debt in Live Data Centers Is Operational Risk</w:t>
      </w:r>
    </w:p>
    <w:p w14:paraId="0FC121B2" w14:textId="77777777" w:rsidR="00121D72" w:rsidRDefault="00490917">
      <w:r>
        <w:t>Why temporary fixes, deferred decisions, and workaround culture silently erode resilience</w:t>
      </w:r>
    </w:p>
    <w:p w14:paraId="7F36598A" w14:textId="77777777" w:rsidR="00121D72" w:rsidRDefault="00490917">
      <w:r>
        <w:rPr>
          <w:i/>
        </w:rPr>
        <w:t>Bagus Dwi Permana | 02 Feb 2026</w:t>
      </w:r>
    </w:p>
    <w:p w14:paraId="631605F5" w14:textId="77777777" w:rsidR="00121D72" w:rsidRDefault="00490917">
      <w:pPr>
        <w:pStyle w:val="Heading2"/>
      </w:pPr>
      <w:r>
        <w:t>Abstract</w:t>
      </w:r>
    </w:p>
    <w:p w14:paraId="5EEF6789" w14:textId="77777777" w:rsidR="00121D72" w:rsidRDefault="00490917">
      <w:pPr>
        <w:pStyle w:val="BodyTextCustom"/>
      </w:pPr>
      <w:r>
        <w:br/>
        <w:t xml:space="preserve">In live data centers, technical debt does not </w:t>
      </w:r>
      <w:r>
        <w:t>appear as broken equipment or failed SLAs.</w:t>
      </w:r>
      <w:r>
        <w:br/>
        <w:t>It appears as temporary fixes that never get reversed, undocumented deviations,</w:t>
      </w:r>
      <w:r>
        <w:br/>
        <w:t>and growing reliance on tribal knowledge to keep systems running.</w:t>
      </w:r>
      <w:r>
        <w:br/>
        <w:t>This article reframes technical debt as an operational risk mechani</w:t>
      </w:r>
      <w:r>
        <w:t>sm rather than a software metaphor.</w:t>
      </w:r>
      <w:r>
        <w:br/>
        <w:t>By correlating real operational patterns with safety science, resilience engineering,</w:t>
      </w:r>
      <w:r>
        <w:br/>
        <w:t>and asset management literature, it shows how unmanaged technical debt increases incident probability,</w:t>
      </w:r>
      <w:r>
        <w:br/>
        <w:t>extends recovery time, and redu</w:t>
      </w:r>
      <w:r>
        <w:t>ces organizational learning.</w:t>
      </w:r>
      <w:r>
        <w:br/>
      </w:r>
    </w:p>
    <w:p w14:paraId="2163E350" w14:textId="77777777" w:rsidR="00121D72" w:rsidRDefault="00490917">
      <w:pPr>
        <w:pStyle w:val="Heading2"/>
      </w:pPr>
      <w:r>
        <w:t>Opening</w:t>
      </w:r>
    </w:p>
    <w:p w14:paraId="10144729" w14:textId="77777777" w:rsidR="00121D72" w:rsidRDefault="00490917">
      <w:pPr>
        <w:pStyle w:val="BodyTextCustom"/>
      </w:pPr>
      <w:r>
        <w:br/>
        <w:t>Every data center accumulates technical debt.</w:t>
      </w:r>
      <w:r>
        <w:br/>
        <w:t>The difference between resilient sites and fragile ones is not whether debt exists,</w:t>
      </w:r>
      <w:r>
        <w:br/>
        <w:t>but whether it is visible, bounded, and actively serviced.</w:t>
      </w:r>
      <w:r>
        <w:br/>
      </w:r>
      <w:r>
        <w:br/>
        <w:t>The most dangerous words in</w:t>
      </w:r>
      <w:r>
        <w:t xml:space="preserve"> critical operations are:</w:t>
      </w:r>
      <w:r>
        <w:br/>
        <w:t>“Temporary solution—will fix later.”</w:t>
      </w:r>
      <w:r>
        <w:br/>
      </w:r>
    </w:p>
    <w:p w14:paraId="74FAB43A" w14:textId="77777777" w:rsidR="00121D72" w:rsidRDefault="00490917">
      <w:pPr>
        <w:pStyle w:val="Heading2"/>
      </w:pPr>
      <w:r>
        <w:t>1. From software metaphor to physical reality</w:t>
      </w:r>
    </w:p>
    <w:p w14:paraId="50E10816" w14:textId="77777777" w:rsidR="00121D72" w:rsidRDefault="00490917">
      <w:pPr>
        <w:pStyle w:val="BodyTextCustom"/>
      </w:pPr>
      <w:r>
        <w:t>The term “technical debt” originated in software engineering,</w:t>
      </w:r>
      <w:r>
        <w:br/>
        <w:t>describing the future cost of quick fixes made today.</w:t>
      </w:r>
      <w:r>
        <w:br/>
        <w:t xml:space="preserve">In data centers, the metaphor </w:t>
      </w:r>
      <w:r>
        <w:t>becomes literal.</w:t>
      </w:r>
      <w:r>
        <w:br/>
        <w:t>A temporary bypass, a non-standard configuration,</w:t>
      </w:r>
      <w:r>
        <w:br/>
        <w:t>or an undocumented parameter change behaves exactly like debt:</w:t>
      </w:r>
      <w:r>
        <w:br/>
        <w:t>it accrues interest over time.</w:t>
      </w:r>
      <w:r>
        <w:br/>
      </w:r>
      <w:r>
        <w:br/>
        <w:t>Unlike software, however, physical technical debt interacts with</w:t>
      </w:r>
      <w:r>
        <w:br/>
        <w:t>thermal limits, electrical to</w:t>
      </w:r>
      <w:r>
        <w:t>lerances, and human memory.</w:t>
      </w:r>
      <w:r>
        <w:br/>
        <w:t>The consequences are therefore nonlinear and harder to reverse.</w:t>
      </w:r>
    </w:p>
    <w:p w14:paraId="640006F0" w14:textId="77777777" w:rsidR="00121D72" w:rsidRDefault="00490917">
      <w:pPr>
        <w:pStyle w:val="Heading2"/>
      </w:pPr>
      <w:r>
        <w:lastRenderedPageBreak/>
        <w:t>2. What technical debt looks like in live facilities</w:t>
      </w:r>
    </w:p>
    <w:p w14:paraId="701701F2" w14:textId="77777777" w:rsidR="00121D72" w:rsidRDefault="00490917">
      <w:pPr>
        <w:pStyle w:val="BodyTextCustom"/>
      </w:pPr>
      <w:r>
        <w:t>Operational technical debt rarely appears as a single major deviation.</w:t>
      </w:r>
      <w:r>
        <w:br/>
        <w:t>It accumulates as small, reasonable deci</w:t>
      </w:r>
      <w:r>
        <w:t>sions:</w:t>
      </w:r>
      <w:r>
        <w:br/>
      </w:r>
      <w:r>
        <w:br/>
        <w:t>• Temporary bypasses left in place after incidents</w:t>
      </w:r>
      <w:r>
        <w:br/>
        <w:t>• PM scopes adjusted without updating acceptance criteria</w:t>
      </w:r>
      <w:r>
        <w:br/>
        <w:t>• Alarm thresholds modified but not rationalized</w:t>
      </w:r>
      <w:r>
        <w:br/>
        <w:t>• Vendor workarounds undocumented in SOPs</w:t>
      </w:r>
      <w:r>
        <w:br/>
        <w:t xml:space="preserve">• Redundancy assumptions drifting from as-built </w:t>
      </w:r>
      <w:r>
        <w:t>reality</w:t>
      </w:r>
      <w:r>
        <w:br/>
      </w:r>
      <w:r>
        <w:br/>
        <w:t>Individually, each change feels low risk.</w:t>
      </w:r>
      <w:r>
        <w:br/>
        <w:t>Collectively, they redefine system behavior.</w:t>
      </w:r>
    </w:p>
    <w:p w14:paraId="3DB29C2C" w14:textId="77777777" w:rsidR="00121D72" w:rsidRDefault="00490917">
      <w:pPr>
        <w:pStyle w:val="Heading2"/>
      </w:pPr>
      <w:r>
        <w:t>3. Latent conditions and drift toward failure</w:t>
      </w:r>
    </w:p>
    <w:p w14:paraId="081E162F" w14:textId="77777777" w:rsidR="00121D72" w:rsidRDefault="00490917">
      <w:pPr>
        <w:pStyle w:val="BodyTextCustom"/>
      </w:pPr>
      <w:r>
        <w:t>James Reason describes accidents as the alignment of latent conditions.</w:t>
      </w:r>
      <w:r>
        <w:br/>
        <w:t>Technical debt is a systematic way of crea</w:t>
      </w:r>
      <w:r>
        <w:t>ting latent conditions.</w:t>
      </w:r>
      <w:r>
        <w:br/>
      </w:r>
      <w:r>
        <w:br/>
        <w:t>As debt accumulates:</w:t>
      </w:r>
      <w:r>
        <w:br/>
        <w:t>• System margins shrink</w:t>
      </w:r>
      <w:r>
        <w:br/>
        <w:t>• Operator mental models diverge from reality</w:t>
      </w:r>
      <w:r>
        <w:br/>
        <w:t>• Recovery paths become less certain</w:t>
      </w:r>
      <w:r>
        <w:br/>
      </w:r>
      <w:r>
        <w:br/>
        <w:t>Drift toward failure does not require incompetence.</w:t>
      </w:r>
      <w:r>
        <w:br/>
        <w:t>It requires time, success, and lack of visibility.</w:t>
      </w:r>
    </w:p>
    <w:p w14:paraId="0545C685" w14:textId="77777777" w:rsidR="00121D72" w:rsidRDefault="00490917">
      <w:pPr>
        <w:pStyle w:val="Heading2"/>
      </w:pPr>
      <w:r>
        <w:t>4. Human factors: memory as an unreliable control</w:t>
      </w:r>
    </w:p>
    <w:p w14:paraId="60DD8DB1" w14:textId="77777777" w:rsidR="00121D72" w:rsidRDefault="00490917">
      <w:pPr>
        <w:pStyle w:val="BodyTextCustom"/>
      </w:pPr>
      <w:r>
        <w:t>When systems rely on memory to compensate for undocumented deviations,</w:t>
      </w:r>
      <w:r>
        <w:br/>
        <w:t>they are no longer engineered systems—they are social systems.</w:t>
      </w:r>
      <w:r>
        <w:br/>
      </w:r>
      <w:r>
        <w:br/>
        <w:t>Hollnagel’s Safety-II emphasizes that normal work must succeed reliabl</w:t>
      </w:r>
      <w:r>
        <w:t>y.</w:t>
      </w:r>
      <w:r>
        <w:br/>
        <w:t>Technical debt shifts the burden of success from design to people,</w:t>
      </w:r>
      <w:r>
        <w:br/>
        <w:t>increasing cognitive load and error likelihood during stress.</w:t>
      </w:r>
    </w:p>
    <w:p w14:paraId="2E91B40A" w14:textId="77777777" w:rsidR="00121D72" w:rsidRDefault="00490917">
      <w:pPr>
        <w:pStyle w:val="Heading2"/>
      </w:pPr>
      <w:r>
        <w:t>5. Case pattern: how debt amplifies incidents</w:t>
      </w:r>
    </w:p>
    <w:p w14:paraId="26B4BD53" w14:textId="77777777" w:rsidR="00121D72" w:rsidRDefault="00490917">
      <w:pPr>
        <w:pStyle w:val="BodyTextCustom"/>
      </w:pPr>
      <w:r>
        <w:t>Across multiple incidents, the same amplification pattern appears:</w:t>
      </w:r>
      <w:r>
        <w:br/>
      </w:r>
      <w:r>
        <w:br/>
        <w:t>1. Inciden</w:t>
      </w:r>
      <w:r>
        <w:t>t occurs in a non-standard configuration.</w:t>
      </w:r>
      <w:r>
        <w:br/>
        <w:t>2. Documentation does not reflect actual state.</w:t>
      </w:r>
      <w:r>
        <w:br/>
        <w:t>3. Engineers lose time reconstructing history.</w:t>
      </w:r>
      <w:r>
        <w:br/>
        <w:t>4. Recovery actions are conservative or delayed.</w:t>
      </w:r>
      <w:r>
        <w:br/>
        <w:t>5. MTTR extends beyond design expectations.</w:t>
      </w:r>
      <w:r>
        <w:br/>
      </w:r>
      <w:r>
        <w:br/>
      </w:r>
      <w:r>
        <w:lastRenderedPageBreak/>
        <w:t>In post-incident reviews,</w:t>
      </w:r>
      <w:r>
        <w:t xml:space="preserve"> the root cause is often labeled</w:t>
      </w:r>
      <w:r>
        <w:br/>
        <w:t>as “complexity” or “unexpected interaction”.</w:t>
      </w:r>
      <w:r>
        <w:br/>
        <w:t>Technical debt is the missing name.</w:t>
      </w:r>
    </w:p>
    <w:p w14:paraId="7ECFDCE2" w14:textId="77777777" w:rsidR="00121D72" w:rsidRDefault="00490917">
      <w:pPr>
        <w:pStyle w:val="Heading2"/>
      </w:pPr>
      <w:r>
        <w:t>6. Why redundancy does not cancel technical debt</w:t>
      </w:r>
    </w:p>
    <w:p w14:paraId="0759D21A" w14:textId="77777777" w:rsidR="00121D72" w:rsidRDefault="00490917">
      <w:pPr>
        <w:pStyle w:val="BodyTextCustom"/>
      </w:pPr>
      <w:r>
        <w:t>Redundancy protects against component failure,</w:t>
      </w:r>
      <w:r>
        <w:br/>
        <w:t>not against misunderstanding of system state.</w:t>
      </w:r>
      <w:r>
        <w:br/>
      </w:r>
      <w:r>
        <w:br/>
        <w:t>A redundant system operating under undocumented constraints</w:t>
      </w:r>
      <w:r>
        <w:br/>
        <w:t>can fail faster than a simpler, well-understood one.</w:t>
      </w:r>
      <w:r>
        <w:br/>
        <w:t>Technical debt undermines the assumptions redundancy relies on.</w:t>
      </w:r>
    </w:p>
    <w:p w14:paraId="1BDDD6A3" w14:textId="77777777" w:rsidR="00121D72" w:rsidRDefault="00490917">
      <w:pPr>
        <w:pStyle w:val="Heading2"/>
      </w:pPr>
      <w:r>
        <w:t>7. Asset management perspective (ISO 55000)</w:t>
      </w:r>
    </w:p>
    <w:p w14:paraId="287FDE9E" w14:textId="77777777" w:rsidR="00121D72" w:rsidRDefault="00490917">
      <w:pPr>
        <w:pStyle w:val="BodyTextCustom"/>
      </w:pPr>
      <w:r>
        <w:t>ISO 55000 emphasizes assurance, go</w:t>
      </w:r>
      <w:r>
        <w:t>vernance, and lifecycle thinking.</w:t>
      </w:r>
      <w:r>
        <w:br/>
        <w:t>Unmanaged technical debt violates all three:</w:t>
      </w:r>
      <w:r>
        <w:br/>
      </w:r>
      <w:r>
        <w:br/>
        <w:t>• Assurance: cannot be provided without truthful system state</w:t>
      </w:r>
      <w:r>
        <w:br/>
        <w:t>• Governance: decisions made without traceability</w:t>
      </w:r>
      <w:r>
        <w:br/>
        <w:t>• Lifecycle: temporary changes become permanent without review</w:t>
      </w:r>
      <w:r>
        <w:br/>
      </w:r>
      <w:r>
        <w:br/>
      </w:r>
      <w:r>
        <w:t>From an asset management view,</w:t>
      </w:r>
      <w:r>
        <w:br/>
        <w:t>technical debt is unmanaged lifecycle risk.</w:t>
      </w:r>
    </w:p>
    <w:p w14:paraId="4C8C1E1A" w14:textId="77777777" w:rsidR="00121D72" w:rsidRDefault="00490917">
      <w:pPr>
        <w:pStyle w:val="Heading2"/>
      </w:pPr>
      <w:r>
        <w:t>8. Designing a technical debt control system</w:t>
      </w:r>
    </w:p>
    <w:p w14:paraId="366BA8F5" w14:textId="77777777" w:rsidR="00121D72" w:rsidRDefault="00490917">
      <w:pPr>
        <w:pStyle w:val="BodyTextCustom"/>
      </w:pPr>
      <w:r>
        <w:t>Resilient sites treat technical debt as a controlled backlog,</w:t>
      </w:r>
      <w:r>
        <w:br/>
        <w:t>not as an embarrassment to hide.</w:t>
      </w:r>
      <w:r>
        <w:br/>
      </w:r>
      <w:r>
        <w:br/>
        <w:t>Key elements:</w:t>
      </w:r>
      <w:r>
        <w:br/>
        <w:t>• Explicit classification:</w:t>
      </w:r>
      <w:r>
        <w:t xml:space="preserve"> temporary, tolerated, prohibited</w:t>
      </w:r>
      <w:r>
        <w:br/>
        <w:t>• Time-bound approvals with expiry dates</w:t>
      </w:r>
      <w:r>
        <w:br/>
        <w:t>• Centralized deviation register linked to assets</w:t>
      </w:r>
      <w:r>
        <w:br/>
        <w:t>• Mandatory reversal or formal redesign paths</w:t>
      </w:r>
      <w:r>
        <w:br/>
        <w:t>• Review cadence aligned with risk, not convenience</w:t>
      </w:r>
      <w:r>
        <w:br/>
      </w:r>
      <w:r>
        <w:br/>
        <w:t>Debt must be visible to be payab</w:t>
      </w:r>
      <w:r>
        <w:t>le.</w:t>
      </w:r>
    </w:p>
    <w:p w14:paraId="5B3D8CDA" w14:textId="77777777" w:rsidR="00121D72" w:rsidRDefault="00490917">
      <w:pPr>
        <w:pStyle w:val="Heading2"/>
      </w:pPr>
      <w:r>
        <w:t>9. Quantifying debt impact (leading indicators)</w:t>
      </w:r>
    </w:p>
    <w:p w14:paraId="63517CD5" w14:textId="77777777" w:rsidR="00121D72" w:rsidRDefault="00490917">
      <w:pPr>
        <w:pStyle w:val="BodyTextCustom"/>
      </w:pPr>
      <w:r>
        <w:t>While debt itself is abstract, its effects are measurable:</w:t>
      </w:r>
      <w:r>
        <w:br/>
      </w:r>
      <w:r>
        <w:br/>
        <w:t>• Increasing MTTR variance</w:t>
      </w:r>
      <w:r>
        <w:br/>
        <w:t>• Rising number of “known unknowns” during incidents</w:t>
      </w:r>
      <w:r>
        <w:br/>
        <w:t>• Growing dependency on specific individuals</w:t>
      </w:r>
      <w:r>
        <w:br/>
      </w:r>
      <w:r>
        <w:lastRenderedPageBreak/>
        <w:t>• Repeated PM findi</w:t>
      </w:r>
      <w:r>
        <w:t>ngs on the same assets</w:t>
      </w:r>
      <w:r>
        <w:br/>
        <w:t>• Escalation delays due to uncertainty</w:t>
      </w:r>
      <w:r>
        <w:br/>
      </w:r>
      <w:r>
        <w:br/>
        <w:t>These are leading indicators of debt saturation.</w:t>
      </w:r>
    </w:p>
    <w:p w14:paraId="482ED7F6" w14:textId="77777777" w:rsidR="00121D72" w:rsidRDefault="00490917">
      <w:pPr>
        <w:pStyle w:val="Heading2"/>
      </w:pPr>
      <w:r>
        <w:t>10. Closing: resilience is debt-aware by design</w:t>
      </w:r>
    </w:p>
    <w:p w14:paraId="481FD760" w14:textId="77777777" w:rsidR="00121D72" w:rsidRDefault="00490917">
      <w:pPr>
        <w:pStyle w:val="BodyTextCustom"/>
      </w:pPr>
      <w:r>
        <w:t>Technical debt is inevitable in live operations.</w:t>
      </w:r>
      <w:r>
        <w:br/>
        <w:t xml:space="preserve">Ignoring it converts short-term stability into </w:t>
      </w:r>
      <w:r>
        <w:t>long-term fragility.</w:t>
      </w:r>
      <w:r>
        <w:br/>
      </w:r>
      <w:r>
        <w:br/>
        <w:t>Resilient data centers do not eliminate debt.</w:t>
      </w:r>
      <w:r>
        <w:br/>
        <w:t>They make it visible, bounded, and continuously repaid.</w:t>
      </w:r>
    </w:p>
    <w:p w14:paraId="08966402" w14:textId="77777777" w:rsidR="00121D72" w:rsidRDefault="00490917">
      <w:r>
        <w:br w:type="page"/>
      </w:r>
    </w:p>
    <w:p w14:paraId="59C6849D" w14:textId="77777777" w:rsidR="00121D72" w:rsidRDefault="00490917">
      <w:pPr>
        <w:pStyle w:val="Heading2"/>
      </w:pPr>
      <w:r>
        <w:lastRenderedPageBreak/>
        <w:t>References</w:t>
      </w:r>
    </w:p>
    <w:p w14:paraId="2FDA6A28" w14:textId="77777777" w:rsidR="00121D72" w:rsidRDefault="00490917">
      <w:pPr>
        <w:pStyle w:val="BodyTextCustom"/>
      </w:pPr>
      <w:r>
        <w:t>Reason, J. (1997). Managing the risks of organizational accidents. Ashgate.</w:t>
      </w:r>
    </w:p>
    <w:p w14:paraId="69274251" w14:textId="77777777" w:rsidR="00121D72" w:rsidRDefault="00490917">
      <w:pPr>
        <w:pStyle w:val="BodyTextCustom"/>
      </w:pPr>
      <w:r>
        <w:t>Hollnagel, E. (2014). Safety-I and Safety-II: The past and future o</w:t>
      </w:r>
      <w:r>
        <w:t>f safety management. Ashgate.</w:t>
      </w:r>
    </w:p>
    <w:p w14:paraId="222809B3" w14:textId="77777777" w:rsidR="00121D72" w:rsidRDefault="00490917">
      <w:pPr>
        <w:pStyle w:val="BodyTextCustom"/>
      </w:pPr>
      <w:r>
        <w:t>ISO. (2014). ISO 55000: Asset management — Overview, principles and terminology.</w:t>
      </w:r>
    </w:p>
    <w:p w14:paraId="7508DD8F" w14:textId="77777777" w:rsidR="00121D72" w:rsidRDefault="00490917">
      <w:pPr>
        <w:pStyle w:val="BodyTextCustom"/>
      </w:pPr>
      <w:r>
        <w:t>Weick, K. E., &amp; Sutcliffe, K. M. (2015). Managing the unexpected.</w:t>
      </w:r>
    </w:p>
    <w:p w14:paraId="7028A65D" w14:textId="77777777" w:rsidR="00121D72" w:rsidRDefault="00490917">
      <w:pPr>
        <w:pStyle w:val="BodyTextCustom"/>
      </w:pPr>
      <w:r>
        <w:t>Leveson, N. (2011). Engineering a safer world: Systems thinking applied to safe</w:t>
      </w:r>
      <w:r>
        <w:t>ty.</w:t>
      </w:r>
    </w:p>
    <w:sectPr w:rsidR="00121D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D72"/>
    <w:rsid w:val="0015074B"/>
    <w:rsid w:val="0029639D"/>
    <w:rsid w:val="00326F90"/>
    <w:rsid w:val="004909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35DEE"/>
  <w14:defaultImageDpi w14:val="300"/>
  <w15:docId w15:val="{9D12DA95-6F8B-4D5D-ACD7-74956447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Bagus Dwi Permana</cp:lastModifiedBy>
  <cp:revision>2</cp:revision>
  <dcterms:created xsi:type="dcterms:W3CDTF">2013-12-23T23:15:00Z</dcterms:created>
  <dcterms:modified xsi:type="dcterms:W3CDTF">2026-02-02T09:28:00Z</dcterms:modified>
  <cp:category/>
</cp:coreProperties>
</file>