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6D5E7" w14:textId="77777777" w:rsidR="00E733D3" w:rsidRDefault="00CF27BB">
      <w:pPr>
        <w:pStyle w:val="Heading1"/>
      </w:pPr>
      <w:r>
        <w:t>Article 7 – From Reliability to Resilience: Why Tier Ratings Stop at Design</w:t>
      </w:r>
    </w:p>
    <w:p w14:paraId="0238F6BB" w14:textId="77777777" w:rsidR="00E733D3" w:rsidRDefault="00CF27BB">
      <w:r>
        <w:t>How operational resilience emerges beyond redundancy, uptime metrics, and static architectures</w:t>
      </w:r>
    </w:p>
    <w:p w14:paraId="5E5E287E" w14:textId="77777777" w:rsidR="00E733D3" w:rsidRDefault="00CF27BB">
      <w:r>
        <w:rPr>
          <w:i/>
        </w:rPr>
        <w:t>Bagus Dwi Permana | 02 Feb 2026</w:t>
      </w:r>
    </w:p>
    <w:p w14:paraId="5D444B55" w14:textId="77777777" w:rsidR="00E733D3" w:rsidRDefault="00CF27BB">
      <w:pPr>
        <w:pStyle w:val="Heading2"/>
      </w:pPr>
      <w:r>
        <w:t>Abstract</w:t>
      </w:r>
    </w:p>
    <w:p w14:paraId="200AD964" w14:textId="77777777" w:rsidR="00E733D3" w:rsidRDefault="00CF27BB">
      <w:pPr>
        <w:pStyle w:val="BodyTextCustom"/>
      </w:pPr>
      <w:r>
        <w:br/>
        <w:t xml:space="preserve">Data center reliability has </w:t>
      </w:r>
      <w:r>
        <w:t>traditionally been framed through design constructs:</w:t>
      </w:r>
      <w:r>
        <w:br/>
        <w:t>redundancy, fault tolerance, and tier certification.</w:t>
      </w:r>
      <w:r>
        <w:br/>
        <w:t>While these constructs are necessary, they are insufficient to explain</w:t>
      </w:r>
      <w:r>
        <w:br/>
        <w:t>why similarly designed facilities perform very differently under stress.</w:t>
      </w:r>
      <w:r>
        <w:br/>
        <w:t>This a</w:t>
      </w:r>
      <w:r>
        <w:t>rticle reframes reliability as a baseline property of design,</w:t>
      </w:r>
      <w:r>
        <w:br/>
        <w:t>and resilience as an emergent property of operations.</w:t>
      </w:r>
      <w:r>
        <w:br/>
        <w:t>It synthesizes insights from resilience engineering, safety science,</w:t>
      </w:r>
      <w:r>
        <w:br/>
        <w:t>and live data center operations to explain why Tier ratings stop at des</w:t>
      </w:r>
      <w:r>
        <w:t>ign</w:t>
      </w:r>
      <w:r>
        <w:br/>
        <w:t>and why resilience begins only when systems are stressed.</w:t>
      </w:r>
      <w:r>
        <w:br/>
      </w:r>
    </w:p>
    <w:p w14:paraId="5B429F2D" w14:textId="77777777" w:rsidR="00E733D3" w:rsidRDefault="00CF27BB">
      <w:pPr>
        <w:pStyle w:val="Heading2"/>
      </w:pPr>
      <w:r>
        <w:t>Opening</w:t>
      </w:r>
    </w:p>
    <w:p w14:paraId="25E176FD" w14:textId="77777777" w:rsidR="00E733D3" w:rsidRDefault="00CF27BB">
      <w:pPr>
        <w:pStyle w:val="BodyTextCustom"/>
      </w:pPr>
      <w:r>
        <w:br/>
        <w:t>Two Tier III data centers can pass the same certification,</w:t>
      </w:r>
      <w:r>
        <w:br/>
        <w:t>share the same topology, and meet identical SLAs.</w:t>
      </w:r>
      <w:r>
        <w:br/>
      </w:r>
      <w:r>
        <w:br/>
        <w:t>Yet when reality intrudes—weather, human error, partial failures—</w:t>
      </w:r>
      <w:r>
        <w:br/>
        <w:t>one bend</w:t>
      </w:r>
      <w:r>
        <w:t>s and recovers, while the other breaks.</w:t>
      </w:r>
      <w:r>
        <w:br/>
      </w:r>
      <w:r>
        <w:br/>
        <w:t>The difference is not reliability.</w:t>
      </w:r>
      <w:r>
        <w:br/>
        <w:t>It is resilience.</w:t>
      </w:r>
      <w:r>
        <w:br/>
      </w:r>
    </w:p>
    <w:p w14:paraId="559E8221" w14:textId="77777777" w:rsidR="00E733D3" w:rsidRDefault="00CF27BB">
      <w:pPr>
        <w:pStyle w:val="Heading2"/>
      </w:pPr>
      <w:r>
        <w:t>1. Reliability: a design-time promise</w:t>
      </w:r>
    </w:p>
    <w:p w14:paraId="3CF30AFF" w14:textId="77777777" w:rsidR="00E733D3" w:rsidRDefault="00CF27BB">
      <w:pPr>
        <w:pStyle w:val="BodyTextCustom"/>
      </w:pPr>
      <w:r>
        <w:t>Reliability is fundamentally a probabilistic promise made at design time.</w:t>
      </w:r>
      <w:r>
        <w:br/>
        <w:t>Redundancy, fault tolerance, and component availa</w:t>
      </w:r>
      <w:r>
        <w:t>bility</w:t>
      </w:r>
      <w:r>
        <w:br/>
        <w:t>define how often systems are expected to fail under assumed conditions.</w:t>
      </w:r>
      <w:r>
        <w:br/>
      </w:r>
      <w:r>
        <w:br/>
        <w:t>Tier ratings formalize this promise.</w:t>
      </w:r>
      <w:r>
        <w:br/>
        <w:t>They describe what the system *can* survive,</w:t>
      </w:r>
      <w:r>
        <w:br/>
        <w:t>not how the organization *will* respond.</w:t>
      </w:r>
    </w:p>
    <w:p w14:paraId="52F9BEC3" w14:textId="77777777" w:rsidR="00E733D3" w:rsidRDefault="00CF27BB">
      <w:pPr>
        <w:pStyle w:val="Heading2"/>
      </w:pPr>
      <w:r>
        <w:lastRenderedPageBreak/>
        <w:t>2. The blind spot in tier-based thinking</w:t>
      </w:r>
    </w:p>
    <w:p w14:paraId="52182EC8" w14:textId="77777777" w:rsidR="00E733D3" w:rsidRDefault="00CF27BB">
      <w:pPr>
        <w:pStyle w:val="BodyTextCustom"/>
      </w:pPr>
      <w:r>
        <w:t>Tier certifi</w:t>
      </w:r>
      <w:r>
        <w:t>cation evaluates topology, maintainability, and separation.</w:t>
      </w:r>
      <w:r>
        <w:br/>
        <w:t>It does not evaluate:</w:t>
      </w:r>
      <w:r>
        <w:br/>
        <w:t>• decision latency,</w:t>
      </w:r>
      <w:r>
        <w:br/>
        <w:t>• operational cognition,</w:t>
      </w:r>
      <w:r>
        <w:br/>
        <w:t>• recovery adaptability,</w:t>
      </w:r>
      <w:r>
        <w:br/>
        <w:t>• learning capability.</w:t>
      </w:r>
      <w:r>
        <w:br/>
      </w:r>
      <w:r>
        <w:br/>
        <w:t>As a result, tier ratings end precisely where real operations begin.</w:t>
      </w:r>
    </w:p>
    <w:p w14:paraId="04C796BC" w14:textId="77777777" w:rsidR="00E733D3" w:rsidRDefault="00CF27BB">
      <w:pPr>
        <w:pStyle w:val="Heading2"/>
      </w:pPr>
      <w:r>
        <w:t>3. Resilien</w:t>
      </w:r>
      <w:r>
        <w:t>ce engineering perspective</w:t>
      </w:r>
    </w:p>
    <w:p w14:paraId="77EE693C" w14:textId="77777777" w:rsidR="00E733D3" w:rsidRDefault="00CF27BB">
      <w:pPr>
        <w:pStyle w:val="BodyTextCustom"/>
      </w:pPr>
      <w:r>
        <w:t>Resilience engineering defines success not as absence of failure,</w:t>
      </w:r>
      <w:r>
        <w:br/>
        <w:t>but as the ability to sustain function under varying conditions.</w:t>
      </w:r>
      <w:r>
        <w:br/>
      </w:r>
      <w:r>
        <w:br/>
        <w:t>Hollnagel identifies four core abilities:</w:t>
      </w:r>
      <w:r>
        <w:br/>
        <w:t>respond, monitor, anticipate, and learn.</w:t>
      </w:r>
      <w:r>
        <w:br/>
        <w:t xml:space="preserve">None of these </w:t>
      </w:r>
      <w:r>
        <w:t>can be fully specified in drawings.</w:t>
      </w:r>
      <w:r>
        <w:br/>
        <w:t>They must be enacted in real time.</w:t>
      </w:r>
    </w:p>
    <w:p w14:paraId="104812D1" w14:textId="77777777" w:rsidR="00E733D3" w:rsidRDefault="00CF27BB">
      <w:pPr>
        <w:pStyle w:val="Heading2"/>
      </w:pPr>
      <w:r>
        <w:t>4. Reliability vs resilience under disturbance</w:t>
      </w:r>
    </w:p>
    <w:p w14:paraId="3806A4AF" w14:textId="77777777" w:rsidR="00E733D3" w:rsidRDefault="00CF27BB">
      <w:pPr>
        <w:pStyle w:val="BodyTextCustom"/>
      </w:pPr>
      <w:r>
        <w:t>Reliable systems minimize failure probability.</w:t>
      </w:r>
      <w:r>
        <w:br/>
        <w:t>Resilient systems minimize failure impact and recovery time.</w:t>
      </w:r>
      <w:r>
        <w:br/>
      </w:r>
      <w:r>
        <w:br/>
        <w:t xml:space="preserve">A highly reliable system may </w:t>
      </w:r>
      <w:r>
        <w:t>still collapse</w:t>
      </w:r>
      <w:r>
        <w:br/>
        <w:t>if it cannot adapt to unanticipated combinations of events.</w:t>
      </w:r>
      <w:r>
        <w:br/>
        <w:t>Resilience fills this gap.</w:t>
      </w:r>
    </w:p>
    <w:p w14:paraId="71E88F5C" w14:textId="77777777" w:rsidR="00E733D3" w:rsidRDefault="00CF27BB">
      <w:pPr>
        <w:pStyle w:val="Heading2"/>
      </w:pPr>
      <w:r>
        <w:t>5. Case pattern: identical design, divergent outcomes</w:t>
      </w:r>
    </w:p>
    <w:p w14:paraId="01D0A8B3" w14:textId="77777777" w:rsidR="00E733D3" w:rsidRDefault="00CF27BB">
      <w:pPr>
        <w:pStyle w:val="BodyTextCustom"/>
      </w:pPr>
      <w:r>
        <w:t>Across comparable sites, the same pattern repeats:</w:t>
      </w:r>
      <w:r>
        <w:br/>
        <w:t>• identical redundancy,</w:t>
      </w:r>
      <w:r>
        <w:br/>
        <w:t>• identical vendors,</w:t>
      </w:r>
      <w:r>
        <w:br/>
        <w:t>• id</w:t>
      </w:r>
      <w:r>
        <w:t>entical maintenance plans.</w:t>
      </w:r>
      <w:r>
        <w:br/>
      </w:r>
      <w:r>
        <w:br/>
        <w:t>Yet under stress:</w:t>
      </w:r>
      <w:r>
        <w:br/>
        <w:t>• one site isolates faults decisively,</w:t>
      </w:r>
      <w:r>
        <w:br/>
        <w:t>• the other escalates uncertainty.</w:t>
      </w:r>
      <w:r>
        <w:br/>
      </w:r>
      <w:r>
        <w:br/>
        <w:t>The differentiator is not equipment.</w:t>
      </w:r>
      <w:r>
        <w:br/>
        <w:t>It is operational coherence.</w:t>
      </w:r>
    </w:p>
    <w:p w14:paraId="3CE47A46" w14:textId="77777777" w:rsidR="00E733D3" w:rsidRDefault="00CF27BB">
      <w:pPr>
        <w:pStyle w:val="Heading2"/>
      </w:pPr>
      <w:r>
        <w:lastRenderedPageBreak/>
        <w:t>6. Human factors and adaptive capacity</w:t>
      </w:r>
    </w:p>
    <w:p w14:paraId="24339F75" w14:textId="77777777" w:rsidR="00E733D3" w:rsidRDefault="00CF27BB">
      <w:pPr>
        <w:pStyle w:val="BodyTextCustom"/>
      </w:pPr>
      <w:r>
        <w:t>Human operators are often fram</w:t>
      </w:r>
      <w:r>
        <w:t>ed as reliability risks.</w:t>
      </w:r>
      <w:r>
        <w:br/>
        <w:t>Resilience reframes them as adaptive resources.</w:t>
      </w:r>
      <w:r>
        <w:br/>
      </w:r>
      <w:r>
        <w:br/>
        <w:t>When systems are designed to support adaptation,</w:t>
      </w:r>
      <w:r>
        <w:br/>
        <w:t>human performance stabilizes the system.</w:t>
      </w:r>
      <w:r>
        <w:br/>
        <w:t>When systems constrain adaptation,</w:t>
      </w:r>
      <w:r>
        <w:br/>
        <w:t>human performance becomes a liability.</w:t>
      </w:r>
    </w:p>
    <w:p w14:paraId="6B7915AE" w14:textId="77777777" w:rsidR="00E733D3" w:rsidRDefault="00CF27BB">
      <w:pPr>
        <w:pStyle w:val="Heading2"/>
      </w:pPr>
      <w:r>
        <w:t>7. Governance: fro</w:t>
      </w:r>
      <w:r>
        <w:t>m compliance to capability</w:t>
      </w:r>
    </w:p>
    <w:p w14:paraId="1F41ADAC" w14:textId="77777777" w:rsidR="00E733D3" w:rsidRDefault="00CF27BB">
      <w:pPr>
        <w:pStyle w:val="BodyTextCustom"/>
      </w:pPr>
      <w:r>
        <w:t>Compliance ensures consistency.</w:t>
      </w:r>
      <w:r>
        <w:br/>
        <w:t>Capability ensures effectiveness.</w:t>
      </w:r>
      <w:r>
        <w:br/>
      </w:r>
      <w:r>
        <w:br/>
        <w:t>Resilient organizations embed authority,</w:t>
      </w:r>
      <w:r>
        <w:br/>
        <w:t>clarity, and feedback loops into operations,</w:t>
      </w:r>
      <w:r>
        <w:br/>
        <w:t>rather than relying solely on procedural adherence.</w:t>
      </w:r>
    </w:p>
    <w:p w14:paraId="35B063E5" w14:textId="77777777" w:rsidR="00E733D3" w:rsidRDefault="00CF27BB">
      <w:pPr>
        <w:pStyle w:val="Heading2"/>
      </w:pPr>
      <w:r>
        <w:t xml:space="preserve">8. Measuring resilience </w:t>
      </w:r>
      <w:r>
        <w:t>(what reliability metrics miss)</w:t>
      </w:r>
    </w:p>
    <w:p w14:paraId="4AF51BD0" w14:textId="77777777" w:rsidR="00E733D3" w:rsidRDefault="00CF27BB">
      <w:pPr>
        <w:pStyle w:val="BodyTextCustom"/>
      </w:pPr>
      <w:r>
        <w:t>Traditional KPIs focus on uptime and incident counts.</w:t>
      </w:r>
      <w:r>
        <w:br/>
        <w:t>Resilience metrics focus on:</w:t>
      </w:r>
      <w:r>
        <w:br/>
        <w:t>• MTTR distribution,</w:t>
      </w:r>
      <w:r>
        <w:br/>
        <w:t>• decision latency,</w:t>
      </w:r>
      <w:r>
        <w:br/>
        <w:t>• recurrence suppression,</w:t>
      </w:r>
      <w:r>
        <w:br/>
        <w:t>• learning velocity.</w:t>
      </w:r>
      <w:r>
        <w:br/>
      </w:r>
      <w:r>
        <w:br/>
        <w:t>These metrics reveal behavior under stress,</w:t>
      </w:r>
      <w:r>
        <w:br/>
        <w:t>not just</w:t>
      </w:r>
      <w:r>
        <w:t xml:space="preserve"> performance at rest.</w:t>
      </w:r>
    </w:p>
    <w:p w14:paraId="3838C950" w14:textId="77777777" w:rsidR="00E733D3" w:rsidRDefault="00CF27BB">
      <w:pPr>
        <w:pStyle w:val="Heading2"/>
      </w:pPr>
      <w:r>
        <w:t>9. Designing for resilience without abandoning reliability</w:t>
      </w:r>
    </w:p>
    <w:p w14:paraId="758FD83A" w14:textId="77777777" w:rsidR="00E733D3" w:rsidRDefault="00CF27BB">
      <w:pPr>
        <w:pStyle w:val="BodyTextCustom"/>
      </w:pPr>
      <w:r>
        <w:t>Resilience does not replace reliability.</w:t>
      </w:r>
      <w:r>
        <w:br/>
        <w:t>It extends it.</w:t>
      </w:r>
      <w:r>
        <w:br/>
      </w:r>
      <w:r>
        <w:br/>
        <w:t>Robust organizations:</w:t>
      </w:r>
      <w:r>
        <w:br/>
        <w:t>• treat tier design as a foundation,</w:t>
      </w:r>
      <w:r>
        <w:br/>
        <w:t>• engineer operational cognition,</w:t>
      </w:r>
      <w:r>
        <w:br/>
        <w:t>• manage technical debt,</w:t>
      </w:r>
      <w:r>
        <w:br/>
      </w:r>
      <w:r>
        <w:t>• empower redesign through RCA.</w:t>
      </w:r>
      <w:r>
        <w:br/>
      </w:r>
      <w:r>
        <w:br/>
        <w:t>Design enables reliability.</w:t>
      </w:r>
      <w:r>
        <w:br/>
        <w:t>Operations create resilience.</w:t>
      </w:r>
    </w:p>
    <w:p w14:paraId="2A6724EE" w14:textId="77777777" w:rsidR="00E733D3" w:rsidRDefault="00CF27BB">
      <w:pPr>
        <w:pStyle w:val="Heading2"/>
      </w:pPr>
      <w:r>
        <w:lastRenderedPageBreak/>
        <w:t>10. Conclusion</w:t>
      </w:r>
    </w:p>
    <w:p w14:paraId="52007BAD" w14:textId="77777777" w:rsidR="00E733D3" w:rsidRDefault="00CF27BB">
      <w:pPr>
        <w:pStyle w:val="BodyTextCustom"/>
      </w:pPr>
      <w:r>
        <w:t>Tier ratings are necessary.</w:t>
      </w:r>
      <w:r>
        <w:br/>
        <w:t>They are not sufficient.</w:t>
      </w:r>
      <w:r>
        <w:br/>
      </w:r>
      <w:r>
        <w:br/>
        <w:t>Reliability is a design attribute.</w:t>
      </w:r>
      <w:r>
        <w:br/>
        <w:t>Resilience is an operational achievement.</w:t>
      </w:r>
      <w:r>
        <w:br/>
      </w:r>
      <w:r>
        <w:br/>
        <w:t>Organizations that</w:t>
      </w:r>
      <w:r>
        <w:t xml:space="preserve"> recognize this distinction</w:t>
      </w:r>
      <w:r>
        <w:br/>
        <w:t>move from uptime-focused thinking</w:t>
      </w:r>
      <w:r>
        <w:br/>
        <w:t>to sustained performance under uncertainty.</w:t>
      </w:r>
    </w:p>
    <w:p w14:paraId="7795850B" w14:textId="77777777" w:rsidR="00E733D3" w:rsidRDefault="00CF27BB">
      <w:r>
        <w:br w:type="page"/>
      </w:r>
    </w:p>
    <w:p w14:paraId="1EC3AFB9" w14:textId="1752FE8B" w:rsidR="00E733D3" w:rsidRDefault="00E733D3">
      <w:pPr>
        <w:pStyle w:val="BodyTextCustom"/>
      </w:pPr>
    </w:p>
    <w:p w14:paraId="54392179" w14:textId="77777777" w:rsidR="00E733D3" w:rsidRDefault="00CF27BB">
      <w:r>
        <w:br w:type="page"/>
      </w:r>
    </w:p>
    <w:p w14:paraId="2EC613EC" w14:textId="77777777" w:rsidR="00E733D3" w:rsidRDefault="00CF27BB">
      <w:pPr>
        <w:pStyle w:val="Heading2"/>
      </w:pPr>
      <w:r>
        <w:lastRenderedPageBreak/>
        <w:t>References</w:t>
      </w:r>
    </w:p>
    <w:p w14:paraId="7FF70CF6" w14:textId="77777777" w:rsidR="00E733D3" w:rsidRDefault="00CF27BB">
      <w:pPr>
        <w:pStyle w:val="BodyTextCustom"/>
      </w:pPr>
      <w:r>
        <w:t>Hollnagel, E. (2014). Safety-I and Safety-II: The Past and Future of Safety Management.</w:t>
      </w:r>
    </w:p>
    <w:p w14:paraId="43B93D77" w14:textId="77777777" w:rsidR="00E733D3" w:rsidRDefault="00CF27BB">
      <w:pPr>
        <w:pStyle w:val="BodyTextCustom"/>
      </w:pPr>
      <w:r>
        <w:t>Reason, J. (1997). Managing the Risks of Organizational Accidents.</w:t>
      </w:r>
    </w:p>
    <w:p w14:paraId="3477E110" w14:textId="77777777" w:rsidR="00E733D3" w:rsidRDefault="00CF27BB">
      <w:pPr>
        <w:pStyle w:val="BodyTextCustom"/>
      </w:pPr>
      <w:r>
        <w:t>Leveson, N. (2011). Engineering a Safer World.</w:t>
      </w:r>
    </w:p>
    <w:p w14:paraId="7601ECB0" w14:textId="77777777" w:rsidR="00E733D3" w:rsidRDefault="00CF27BB">
      <w:pPr>
        <w:pStyle w:val="BodyTextCustom"/>
      </w:pPr>
      <w:r>
        <w:t>ISO 22301 (20</w:t>
      </w:r>
      <w:r>
        <w:t>19). Business Continuity Management Systems.</w:t>
      </w:r>
    </w:p>
    <w:p w14:paraId="42E21FE3" w14:textId="77777777" w:rsidR="00E733D3" w:rsidRDefault="00CF27BB">
      <w:pPr>
        <w:pStyle w:val="BodyTextCustom"/>
      </w:pPr>
      <w:r>
        <w:t>Weick, K. E., &amp; Sutcliffe, K. M. (2015). Managing the Unexpected.</w:t>
      </w:r>
    </w:p>
    <w:sectPr w:rsidR="00E73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27BB"/>
    <w:rsid w:val="00E73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2C78C"/>
  <w14:defaultImageDpi w14:val="300"/>
  <w15:docId w15:val="{9E36485A-5858-44B1-A246-D212F284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Bagus Dwi Permana</cp:lastModifiedBy>
  <cp:revision>2</cp:revision>
  <dcterms:created xsi:type="dcterms:W3CDTF">2013-12-23T23:15:00Z</dcterms:created>
  <dcterms:modified xsi:type="dcterms:W3CDTF">2026-02-02T09:45:00Z</dcterms:modified>
  <cp:category/>
</cp:coreProperties>
</file>