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A66A5" w14:textId="77777777" w:rsidR="007A2CE1" w:rsidRPr="008453A1" w:rsidRDefault="008312ED" w:rsidP="00BF0856">
      <w:pPr>
        <w:snapToGrid w:val="0"/>
        <w:spacing w:after="60"/>
        <w:jc w:val="left"/>
        <w:rPr>
          <w:rFonts w:ascii="Times New Roman" w:hAnsi="Times New Roman"/>
          <w:sz w:val="22"/>
          <w:szCs w:val="22"/>
        </w:rPr>
      </w:pPr>
      <w:r>
        <w:rPr>
          <w:rFonts w:ascii="Times New Roman" w:hAnsi="Times New Roman" w:hint="eastAsia"/>
          <w:sz w:val="22"/>
          <w:szCs w:val="22"/>
        </w:rPr>
        <w:t>学位</w:t>
      </w:r>
      <w:r w:rsidR="00E607A4">
        <w:rPr>
          <w:rFonts w:ascii="Times New Roman" w:hAnsi="Times New Roman" w:hint="eastAsia"/>
          <w:sz w:val="22"/>
          <w:szCs w:val="22"/>
        </w:rPr>
        <w:t>論文の骨子</w:t>
      </w:r>
      <w:r w:rsidR="00975673">
        <w:rPr>
          <w:rFonts w:ascii="Times New Roman" w:hAnsi="Times New Roman" w:hint="eastAsia"/>
          <w:sz w:val="22"/>
          <w:szCs w:val="22"/>
        </w:rPr>
        <w:t>（情報科学</w:t>
      </w:r>
      <w:r w:rsidR="00975673">
        <w:rPr>
          <w:rFonts w:ascii="Times New Roman" w:hAnsi="Times New Roman"/>
          <w:sz w:val="22"/>
          <w:szCs w:val="22"/>
        </w:rPr>
        <w:t>）</w:t>
      </w:r>
      <w:r w:rsidR="00E607A4">
        <w:rPr>
          <w:rFonts w:ascii="Times New Roman" w:hAnsi="Times New Roman" w:hint="eastAsia"/>
          <w:sz w:val="22"/>
          <w:szCs w:val="22"/>
        </w:rPr>
        <w:t xml:space="preserve">    </w:t>
      </w:r>
      <w:r w:rsidR="00BF0856" w:rsidRPr="008453A1">
        <w:rPr>
          <w:rFonts w:ascii="Times New Roman" w:hAnsi="Times New Roman"/>
          <w:sz w:val="22"/>
          <w:szCs w:val="22"/>
        </w:rPr>
        <w:t xml:space="preserve">   </w:t>
      </w:r>
      <w:r w:rsidR="00F000D3">
        <w:rPr>
          <w:rFonts w:ascii="Times New Roman" w:hAnsi="Times New Roman"/>
          <w:sz w:val="22"/>
          <w:szCs w:val="22"/>
        </w:rPr>
        <w:t xml:space="preserve">　　　　　　　　　</w:t>
      </w:r>
      <w:r w:rsidR="00E003E4" w:rsidRPr="008453A1">
        <w:rPr>
          <w:rFonts w:ascii="Times New Roman" w:hAnsi="Times New Roman"/>
          <w:sz w:val="22"/>
          <w:szCs w:val="22"/>
        </w:rPr>
        <w:t xml:space="preserve">　</w:t>
      </w:r>
      <w:r w:rsidR="00DD5E78">
        <w:rPr>
          <w:rFonts w:ascii="Times New Roman" w:hAnsi="Times New Roman" w:hint="eastAsia"/>
          <w:sz w:val="22"/>
          <w:szCs w:val="22"/>
        </w:rPr>
        <w:t xml:space="preserve">　　</w:t>
      </w:r>
      <w:r w:rsidR="00E003E4" w:rsidRPr="008453A1">
        <w:rPr>
          <w:rFonts w:ascii="Times New Roman" w:hAnsi="Times New Roman"/>
          <w:sz w:val="22"/>
          <w:szCs w:val="22"/>
        </w:rPr>
        <w:t xml:space="preserve">　　</w:t>
      </w:r>
      <w:r w:rsidR="003134CE">
        <w:rPr>
          <w:rFonts w:ascii="Times New Roman" w:hAnsi="Times New Roman" w:hint="eastAsia"/>
          <w:sz w:val="22"/>
          <w:szCs w:val="22"/>
        </w:rPr>
        <w:t xml:space="preserve">　</w:t>
      </w:r>
      <w:r w:rsidR="003134CE">
        <w:rPr>
          <w:rFonts w:ascii="Times New Roman" w:hAnsi="Times New Roman"/>
          <w:sz w:val="22"/>
          <w:szCs w:val="22"/>
        </w:rPr>
        <w:t xml:space="preserve">　　　</w:t>
      </w:r>
      <w:r w:rsidR="00E529A3">
        <w:rPr>
          <w:rFonts w:ascii="Times New Roman" w:hAnsi="Times New Roman" w:hint="eastAsia"/>
          <w:sz w:val="22"/>
          <w:szCs w:val="22"/>
        </w:rPr>
        <w:t xml:space="preserve">　　　　年　　月　　日</w:t>
      </w:r>
    </w:p>
    <w:p w14:paraId="35F09199" w14:textId="77777777" w:rsidR="00BF0856" w:rsidRPr="008453A1" w:rsidRDefault="00E607A4" w:rsidP="00BF0856">
      <w:pPr>
        <w:snapToGrid w:val="0"/>
        <w:spacing w:after="60"/>
        <w:rPr>
          <w:rFonts w:ascii="Times New Roman" w:hAnsi="Times New Roman"/>
          <w:sz w:val="22"/>
          <w:szCs w:val="22"/>
        </w:rPr>
      </w:pPr>
      <w:r>
        <w:rPr>
          <w:rFonts w:ascii="Times New Roman" w:hAnsi="Times New Roman" w:hint="eastAsia"/>
          <w:sz w:val="22"/>
          <w:szCs w:val="22"/>
        </w:rPr>
        <w:t>Dissertation Outline</w:t>
      </w:r>
      <w:r w:rsidR="00975673">
        <w:rPr>
          <w:rFonts w:ascii="Times New Roman" w:hAnsi="Times New Roman" w:hint="eastAsia"/>
          <w:sz w:val="22"/>
          <w:szCs w:val="22"/>
        </w:rPr>
        <w:t xml:space="preserve"> (Information Scie</w:t>
      </w:r>
      <w:r w:rsidR="00975673">
        <w:rPr>
          <w:rFonts w:ascii="Times New Roman" w:hAnsi="Times New Roman"/>
          <w:sz w:val="22"/>
          <w:szCs w:val="22"/>
        </w:rPr>
        <w:t>n</w:t>
      </w:r>
      <w:r w:rsidR="00975673">
        <w:rPr>
          <w:rFonts w:ascii="Times New Roman" w:hAnsi="Times New Roman" w:hint="eastAsia"/>
          <w:sz w:val="22"/>
          <w:szCs w:val="22"/>
        </w:rPr>
        <w:t>ce)</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4"/>
        <w:gridCol w:w="24"/>
        <w:gridCol w:w="2552"/>
        <w:gridCol w:w="708"/>
        <w:gridCol w:w="1843"/>
        <w:gridCol w:w="2410"/>
        <w:gridCol w:w="709"/>
      </w:tblGrid>
      <w:tr w:rsidR="007A2CE1" w:rsidRPr="008453A1" w14:paraId="072B336B" w14:textId="77777777" w:rsidTr="00061CEE">
        <w:trPr>
          <w:cantSplit/>
          <w:trHeight w:hRule="exact" w:val="623"/>
          <w:jc w:val="center"/>
        </w:trPr>
        <w:tc>
          <w:tcPr>
            <w:tcW w:w="1838" w:type="dxa"/>
            <w:gridSpan w:val="2"/>
            <w:tcBorders>
              <w:bottom w:val="nil"/>
              <w:right w:val="single" w:sz="4" w:space="0" w:color="auto"/>
            </w:tcBorders>
            <w:vAlign w:val="center"/>
          </w:tcPr>
          <w:p w14:paraId="690E6343" w14:textId="77777777" w:rsidR="007A2CE1" w:rsidRPr="008453A1" w:rsidRDefault="007A2CE1">
            <w:pPr>
              <w:widowControl/>
              <w:jc w:val="left"/>
              <w:rPr>
                <w:rFonts w:ascii="Times New Roman" w:hAnsi="Times New Roman"/>
              </w:rPr>
            </w:pPr>
            <w:r w:rsidRPr="008453A1">
              <w:rPr>
                <w:rFonts w:ascii="Times New Roman" w:hAnsi="Times New Roman"/>
              </w:rPr>
              <w:t>氏名</w:t>
            </w:r>
            <w:r w:rsidR="003134CE">
              <w:rPr>
                <w:rFonts w:ascii="Times New Roman" w:hAnsi="Times New Roman"/>
              </w:rPr>
              <w:br/>
            </w:r>
            <w:r w:rsidR="00BF0856" w:rsidRPr="008453A1">
              <w:rPr>
                <w:rFonts w:ascii="Times New Roman" w:hAnsi="Times New Roman"/>
              </w:rPr>
              <w:t>Name</w:t>
            </w:r>
          </w:p>
        </w:tc>
        <w:tc>
          <w:tcPr>
            <w:tcW w:w="3260" w:type="dxa"/>
            <w:gridSpan w:val="2"/>
            <w:tcBorders>
              <w:left w:val="single" w:sz="4" w:space="0" w:color="auto"/>
              <w:bottom w:val="nil"/>
              <w:right w:val="double" w:sz="4" w:space="0" w:color="auto"/>
            </w:tcBorders>
            <w:vAlign w:val="center"/>
          </w:tcPr>
          <w:p w14:paraId="6802E285" w14:textId="77777777" w:rsidR="007A2CE1" w:rsidRPr="008453A1" w:rsidRDefault="0031114A" w:rsidP="00061CEE">
            <w:pPr>
              <w:rPr>
                <w:rFonts w:ascii="Times New Roman" w:hAnsi="Times New Roman"/>
              </w:rPr>
            </w:pPr>
            <w:r>
              <w:rPr>
                <w:rFonts w:ascii="Times New Roman" w:hAnsi="Times New Roman"/>
              </w:rPr>
              <w:t xml:space="preserve">NGO </w:t>
            </w:r>
            <w:proofErr w:type="spellStart"/>
            <w:r>
              <w:rPr>
                <w:rFonts w:ascii="Times New Roman" w:hAnsi="Times New Roman"/>
              </w:rPr>
              <w:t>Thuan</w:t>
            </w:r>
            <w:proofErr w:type="spellEnd"/>
            <w:r>
              <w:rPr>
                <w:rFonts w:ascii="Times New Roman" w:hAnsi="Times New Roman"/>
              </w:rPr>
              <w:t xml:space="preserve"> Van</w:t>
            </w:r>
          </w:p>
        </w:tc>
        <w:tc>
          <w:tcPr>
            <w:tcW w:w="1843" w:type="dxa"/>
            <w:tcBorders>
              <w:left w:val="double" w:sz="4" w:space="0" w:color="auto"/>
              <w:bottom w:val="nil"/>
              <w:right w:val="single" w:sz="4" w:space="0" w:color="auto"/>
            </w:tcBorders>
            <w:vAlign w:val="center"/>
          </w:tcPr>
          <w:p w14:paraId="51B8F8B5" w14:textId="77777777" w:rsidR="00BF0856" w:rsidRPr="008453A1" w:rsidRDefault="00BF0856" w:rsidP="00BF0856">
            <w:pPr>
              <w:jc w:val="left"/>
              <w:rPr>
                <w:rFonts w:ascii="Times New Roman" w:hAnsi="Times New Roman"/>
              </w:rPr>
            </w:pPr>
            <w:r w:rsidRPr="008453A1">
              <w:rPr>
                <w:rFonts w:ascii="Times New Roman" w:hAnsi="Times New Roman"/>
              </w:rPr>
              <w:t>学</w:t>
            </w:r>
            <w:r w:rsidR="00E312AD">
              <w:rPr>
                <w:rFonts w:ascii="Times New Roman" w:hAnsi="Times New Roman" w:hint="eastAsia"/>
              </w:rPr>
              <w:t>生</w:t>
            </w:r>
            <w:r w:rsidRPr="008453A1">
              <w:rPr>
                <w:rFonts w:ascii="Times New Roman" w:hAnsi="Times New Roman"/>
              </w:rPr>
              <w:t>番号</w:t>
            </w:r>
          </w:p>
          <w:p w14:paraId="402A2347" w14:textId="77777777" w:rsidR="007A2CE1" w:rsidRPr="008453A1" w:rsidRDefault="00BF0856" w:rsidP="00BF0856">
            <w:pPr>
              <w:jc w:val="left"/>
              <w:rPr>
                <w:rFonts w:ascii="Times New Roman" w:hAnsi="Times New Roman"/>
              </w:rPr>
            </w:pPr>
            <w:r w:rsidRPr="008453A1">
              <w:rPr>
                <w:rFonts w:ascii="Times New Roman" w:hAnsi="Times New Roman"/>
              </w:rPr>
              <w:t>Student Number</w:t>
            </w:r>
          </w:p>
        </w:tc>
        <w:tc>
          <w:tcPr>
            <w:tcW w:w="3119" w:type="dxa"/>
            <w:gridSpan w:val="2"/>
            <w:tcBorders>
              <w:left w:val="single" w:sz="4" w:space="0" w:color="auto"/>
              <w:bottom w:val="nil"/>
            </w:tcBorders>
            <w:vAlign w:val="center"/>
          </w:tcPr>
          <w:p w14:paraId="2B98275F" w14:textId="77777777" w:rsidR="007A2CE1" w:rsidRPr="008453A1" w:rsidRDefault="0031114A" w:rsidP="00061CEE">
            <w:pPr>
              <w:rPr>
                <w:rFonts w:ascii="Times New Roman" w:hAnsi="Times New Roman"/>
              </w:rPr>
            </w:pPr>
            <w:r>
              <w:rPr>
                <w:rFonts w:ascii="Times New Roman" w:hAnsi="Times New Roman"/>
              </w:rPr>
              <w:t>1720010</w:t>
            </w:r>
          </w:p>
        </w:tc>
      </w:tr>
      <w:tr w:rsidR="007A2CE1" w:rsidRPr="008453A1" w14:paraId="4B075EE0" w14:textId="77777777" w:rsidTr="00061CEE">
        <w:trPr>
          <w:cantSplit/>
          <w:trHeight w:hRule="exact" w:val="160"/>
          <w:jc w:val="center"/>
        </w:trPr>
        <w:tc>
          <w:tcPr>
            <w:tcW w:w="10060" w:type="dxa"/>
            <w:gridSpan w:val="7"/>
            <w:tcBorders>
              <w:left w:val="nil"/>
              <w:right w:val="nil"/>
            </w:tcBorders>
            <w:vAlign w:val="center"/>
          </w:tcPr>
          <w:p w14:paraId="1F60436D" w14:textId="77777777" w:rsidR="007A2CE1" w:rsidRPr="008453A1" w:rsidRDefault="007A2CE1">
            <w:pPr>
              <w:rPr>
                <w:rFonts w:ascii="Times New Roman" w:hAnsi="Times New Roman"/>
              </w:rPr>
            </w:pPr>
          </w:p>
        </w:tc>
      </w:tr>
      <w:tr w:rsidR="007A2CE1" w:rsidRPr="008453A1" w14:paraId="1765BFD2" w14:textId="77777777" w:rsidTr="00061CEE">
        <w:trPr>
          <w:cantSplit/>
          <w:trHeight w:hRule="exact" w:val="677"/>
          <w:jc w:val="center"/>
        </w:trPr>
        <w:tc>
          <w:tcPr>
            <w:tcW w:w="1814" w:type="dxa"/>
            <w:tcBorders>
              <w:bottom w:val="single" w:sz="4" w:space="0" w:color="auto"/>
              <w:right w:val="single" w:sz="4" w:space="0" w:color="auto"/>
            </w:tcBorders>
            <w:vAlign w:val="center"/>
          </w:tcPr>
          <w:p w14:paraId="74CF8CA4" w14:textId="77777777" w:rsidR="007A2CE1" w:rsidRPr="008453A1" w:rsidRDefault="00C67FB4" w:rsidP="00C67FB4">
            <w:pPr>
              <w:widowControl/>
              <w:rPr>
                <w:rFonts w:ascii="Times New Roman" w:hAnsi="Times New Roman"/>
              </w:rPr>
            </w:pPr>
            <w:r w:rsidRPr="008453A1">
              <w:rPr>
                <w:rFonts w:ascii="Times New Roman" w:hAnsi="Times New Roman"/>
              </w:rPr>
              <w:t>主指導教員</w:t>
            </w:r>
          </w:p>
          <w:p w14:paraId="5953648A" w14:textId="77777777" w:rsidR="00BF0856" w:rsidRPr="008453A1" w:rsidRDefault="00BF0856" w:rsidP="00C67FB4">
            <w:pPr>
              <w:widowControl/>
              <w:rPr>
                <w:rFonts w:ascii="Times New Roman" w:hAnsi="Times New Roman"/>
              </w:rPr>
            </w:pPr>
            <w:r w:rsidRPr="008453A1">
              <w:rPr>
                <w:rFonts w:ascii="Times New Roman" w:hAnsi="Times New Roman"/>
              </w:rPr>
              <w:t>Supervisor</w:t>
            </w:r>
          </w:p>
        </w:tc>
        <w:tc>
          <w:tcPr>
            <w:tcW w:w="2576" w:type="dxa"/>
            <w:gridSpan w:val="2"/>
            <w:tcBorders>
              <w:left w:val="single" w:sz="4" w:space="0" w:color="auto"/>
              <w:bottom w:val="single" w:sz="4" w:space="0" w:color="auto"/>
              <w:right w:val="single" w:sz="4" w:space="0" w:color="auto"/>
            </w:tcBorders>
            <w:vAlign w:val="center"/>
          </w:tcPr>
          <w:p w14:paraId="6F44F0CD" w14:textId="77777777" w:rsidR="007A2CE1" w:rsidRPr="008453A1" w:rsidRDefault="0031114A" w:rsidP="003134CE">
            <w:pPr>
              <w:jc w:val="center"/>
              <w:rPr>
                <w:rFonts w:ascii="Times New Roman" w:hAnsi="Times New Roman"/>
              </w:rPr>
            </w:pPr>
            <w:r>
              <w:rPr>
                <w:rFonts w:ascii="Times New Roman" w:hAnsi="Times New Roman"/>
              </w:rPr>
              <w:t>Masato AKAGI</w:t>
            </w:r>
          </w:p>
        </w:tc>
        <w:tc>
          <w:tcPr>
            <w:tcW w:w="708" w:type="dxa"/>
            <w:tcBorders>
              <w:left w:val="single" w:sz="4" w:space="0" w:color="auto"/>
              <w:bottom w:val="single" w:sz="4" w:space="0" w:color="auto"/>
              <w:right w:val="double" w:sz="4" w:space="0" w:color="auto"/>
            </w:tcBorders>
            <w:vAlign w:val="center"/>
          </w:tcPr>
          <w:p w14:paraId="42D6CD2D" w14:textId="77777777" w:rsidR="007A2CE1" w:rsidRPr="00F66C7D" w:rsidRDefault="007A2CE1"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印</w:t>
            </w:r>
          </w:p>
          <w:p w14:paraId="458A15FB" w14:textId="77777777" w:rsidR="00BF0856" w:rsidRPr="008453A1" w:rsidRDefault="00BF0856" w:rsidP="003134CE">
            <w:pPr>
              <w:spacing w:before="60"/>
              <w:jc w:val="center"/>
              <w:rPr>
                <w:rFonts w:ascii="Times New Roman" w:hAnsi="Times New Roman"/>
              </w:rPr>
            </w:pPr>
            <w:r w:rsidRPr="00F66C7D">
              <w:rPr>
                <w:rFonts w:ascii="Times New Roman" w:hAnsi="Times New Roman"/>
                <w:b/>
                <w:color w:val="595959" w:themeColor="text1" w:themeTint="A6"/>
              </w:rPr>
              <w:t>Seal</w:t>
            </w:r>
          </w:p>
        </w:tc>
        <w:tc>
          <w:tcPr>
            <w:tcW w:w="1843" w:type="dxa"/>
            <w:tcBorders>
              <w:left w:val="double" w:sz="4" w:space="0" w:color="auto"/>
              <w:bottom w:val="single" w:sz="4" w:space="0" w:color="auto"/>
              <w:right w:val="single" w:sz="4" w:space="0" w:color="auto"/>
            </w:tcBorders>
            <w:vAlign w:val="center"/>
          </w:tcPr>
          <w:p w14:paraId="5D7A27D5" w14:textId="77777777" w:rsidR="009568B8" w:rsidRDefault="009568B8" w:rsidP="009568B8">
            <w:pPr>
              <w:rPr>
                <w:rFonts w:ascii="Times New Roman" w:hAnsi="ＭＳ 明朝"/>
              </w:rPr>
            </w:pPr>
            <w:r w:rsidRPr="00BF0856">
              <w:rPr>
                <w:rFonts w:ascii="Times New Roman" w:hAnsi="ＭＳ 明朝"/>
              </w:rPr>
              <w:t>副指導教員</w:t>
            </w:r>
          </w:p>
          <w:p w14:paraId="3256F491" w14:textId="77777777" w:rsidR="00BF0856" w:rsidRPr="008453A1" w:rsidRDefault="009568B8" w:rsidP="009568B8">
            <w:pPr>
              <w:widowControl/>
              <w:jc w:val="left"/>
              <w:rPr>
                <w:rFonts w:ascii="Times New Roman" w:hAnsi="Times New Roman"/>
                <w:sz w:val="16"/>
                <w:szCs w:val="16"/>
              </w:rPr>
            </w:pPr>
            <w:r>
              <w:rPr>
                <w:rFonts w:ascii="Times New Roman" w:hAnsi="ＭＳ 明朝" w:hint="eastAsia"/>
              </w:rPr>
              <w:t>Second Supervisor</w:t>
            </w:r>
          </w:p>
        </w:tc>
        <w:tc>
          <w:tcPr>
            <w:tcW w:w="2410" w:type="dxa"/>
            <w:tcBorders>
              <w:left w:val="single" w:sz="4" w:space="0" w:color="auto"/>
              <w:bottom w:val="single" w:sz="4" w:space="0" w:color="auto"/>
            </w:tcBorders>
            <w:vAlign w:val="center"/>
          </w:tcPr>
          <w:p w14:paraId="4CF11E84" w14:textId="77777777" w:rsidR="007A2CE1" w:rsidRPr="008453A1" w:rsidRDefault="0031114A" w:rsidP="00E50F39">
            <w:pPr>
              <w:rPr>
                <w:rFonts w:ascii="Times New Roman" w:hAnsi="Times New Roman"/>
              </w:rPr>
            </w:pPr>
            <w:r>
              <w:rPr>
                <w:rFonts w:ascii="Times New Roman" w:hAnsi="Times New Roman"/>
              </w:rPr>
              <w:t xml:space="preserve">Masashi </w:t>
            </w:r>
            <w:r w:rsidR="00E50F39">
              <w:rPr>
                <w:rFonts w:ascii="Times New Roman" w:hAnsi="Times New Roman"/>
              </w:rPr>
              <w:t>UNOKI</w:t>
            </w:r>
          </w:p>
        </w:tc>
        <w:tc>
          <w:tcPr>
            <w:tcW w:w="709" w:type="dxa"/>
            <w:tcBorders>
              <w:left w:val="single" w:sz="4" w:space="0" w:color="auto"/>
              <w:bottom w:val="single" w:sz="4" w:space="0" w:color="auto"/>
            </w:tcBorders>
            <w:vAlign w:val="center"/>
          </w:tcPr>
          <w:p w14:paraId="592C7E80" w14:textId="77777777" w:rsidR="007A2CE1" w:rsidRPr="00F66C7D" w:rsidRDefault="007A2CE1"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印</w:t>
            </w:r>
          </w:p>
          <w:p w14:paraId="1AFDD875" w14:textId="77777777" w:rsidR="00BF0856" w:rsidRPr="00F66C7D" w:rsidRDefault="00BF0856"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Seal</w:t>
            </w:r>
          </w:p>
        </w:tc>
      </w:tr>
      <w:tr w:rsidR="009568B8" w:rsidRPr="008453A1" w14:paraId="1333242A" w14:textId="77777777" w:rsidTr="00061CEE">
        <w:trPr>
          <w:cantSplit/>
          <w:trHeight w:hRule="exact" w:val="677"/>
          <w:jc w:val="center"/>
        </w:trPr>
        <w:tc>
          <w:tcPr>
            <w:tcW w:w="6941" w:type="dxa"/>
            <w:gridSpan w:val="5"/>
            <w:tcBorders>
              <w:bottom w:val="single" w:sz="4" w:space="0" w:color="auto"/>
              <w:right w:val="single" w:sz="4" w:space="0" w:color="auto"/>
            </w:tcBorders>
            <w:vAlign w:val="center"/>
          </w:tcPr>
          <w:p w14:paraId="357CA16C" w14:textId="77777777" w:rsidR="009568B8" w:rsidRPr="00434C6A" w:rsidRDefault="00593F09" w:rsidP="009568B8">
            <w:pPr>
              <w:widowControl/>
              <w:jc w:val="left"/>
              <w:rPr>
                <w:rFonts w:ascii="Times New Roman" w:hAnsi="Times New Roman"/>
                <w:szCs w:val="18"/>
              </w:rPr>
            </w:pPr>
            <w:r>
              <w:rPr>
                <w:rFonts w:ascii="ＭＳ 明朝" w:hAnsi="ＭＳ 明朝" w:hint="eastAsia"/>
              </w:rPr>
              <w:t>■</w:t>
            </w:r>
            <w:r w:rsidR="00114A27">
              <w:rPr>
                <w:rFonts w:ascii="Times New Roman" w:hAnsi="Times New Roman" w:hint="eastAsia"/>
              </w:rPr>
              <w:t xml:space="preserve"> </w:t>
            </w:r>
            <w:r w:rsidR="009568B8" w:rsidRPr="008453A1">
              <w:rPr>
                <w:rFonts w:ascii="Times New Roman" w:hAnsi="Times New Roman"/>
              </w:rPr>
              <w:t>副テーマ指導教員</w:t>
            </w:r>
            <w:r w:rsidR="009568B8" w:rsidRPr="00434C6A">
              <w:rPr>
                <w:rFonts w:ascii="Times New Roman" w:hAnsi="Times New Roman"/>
                <w:szCs w:val="18"/>
              </w:rPr>
              <w:t>Advisor for Minor Research</w:t>
            </w:r>
            <w:r w:rsidR="002F55CE">
              <w:rPr>
                <w:rFonts w:ascii="Times New Roman" w:hAnsi="Times New Roman"/>
                <w:szCs w:val="18"/>
              </w:rPr>
              <w:t xml:space="preserve"> Project</w:t>
            </w:r>
          </w:p>
          <w:p w14:paraId="094986AD" w14:textId="77777777" w:rsidR="009568B8" w:rsidRPr="008453A1" w:rsidRDefault="009568B8" w:rsidP="00114A27">
            <w:pPr>
              <w:widowControl/>
              <w:jc w:val="left"/>
              <w:rPr>
                <w:rFonts w:ascii="Times New Roman" w:hAnsi="Times New Roman"/>
              </w:rPr>
            </w:pPr>
            <w:r>
              <w:rPr>
                <w:rFonts w:ascii="Times New Roman" w:hAnsi="Times New Roman" w:hint="eastAsia"/>
              </w:rPr>
              <w:t>□</w:t>
            </w:r>
            <w:r w:rsidR="00114A27">
              <w:rPr>
                <w:rFonts w:ascii="Times New Roman" w:hAnsi="Times New Roman" w:hint="eastAsia"/>
              </w:rPr>
              <w:t xml:space="preserve"> </w:t>
            </w:r>
            <w:r>
              <w:rPr>
                <w:rFonts w:ascii="Times New Roman" w:hAnsi="Times New Roman" w:hint="eastAsia"/>
              </w:rPr>
              <w:t>インターンシップ</w:t>
            </w:r>
            <w:r w:rsidRPr="008453A1">
              <w:rPr>
                <w:rFonts w:ascii="Times New Roman" w:hAnsi="Times New Roman"/>
              </w:rPr>
              <w:t>指導教員</w:t>
            </w:r>
            <w:r w:rsidRPr="00434C6A">
              <w:rPr>
                <w:rFonts w:ascii="Times New Roman" w:hAnsi="Times New Roman"/>
                <w:szCs w:val="18"/>
              </w:rPr>
              <w:t xml:space="preserve">Advisor for </w:t>
            </w:r>
            <w:r w:rsidRPr="00434C6A">
              <w:rPr>
                <w:rFonts w:ascii="Times New Roman" w:hAnsi="Times New Roman" w:hint="eastAsia"/>
                <w:szCs w:val="18"/>
              </w:rPr>
              <w:t>Internship</w:t>
            </w:r>
          </w:p>
        </w:tc>
        <w:tc>
          <w:tcPr>
            <w:tcW w:w="2410" w:type="dxa"/>
            <w:tcBorders>
              <w:left w:val="single" w:sz="4" w:space="0" w:color="auto"/>
              <w:bottom w:val="single" w:sz="4" w:space="0" w:color="auto"/>
            </w:tcBorders>
            <w:vAlign w:val="center"/>
          </w:tcPr>
          <w:p w14:paraId="64C0578A" w14:textId="77777777" w:rsidR="009568B8" w:rsidRPr="008453A1" w:rsidRDefault="0031114A" w:rsidP="00061CEE">
            <w:pPr>
              <w:rPr>
                <w:rFonts w:ascii="Times New Roman" w:hAnsi="Times New Roman"/>
              </w:rPr>
            </w:pPr>
            <w:proofErr w:type="spellStart"/>
            <w:r>
              <w:rPr>
                <w:rFonts w:ascii="Times New Roman" w:hAnsi="Times New Roman"/>
              </w:rPr>
              <w:t>Jianwu</w:t>
            </w:r>
            <w:proofErr w:type="spellEnd"/>
            <w:r>
              <w:rPr>
                <w:rFonts w:ascii="Times New Roman" w:hAnsi="Times New Roman"/>
              </w:rPr>
              <w:t xml:space="preserve"> DANG</w:t>
            </w:r>
          </w:p>
        </w:tc>
        <w:tc>
          <w:tcPr>
            <w:tcW w:w="709" w:type="dxa"/>
            <w:tcBorders>
              <w:left w:val="single" w:sz="4" w:space="0" w:color="auto"/>
              <w:bottom w:val="single" w:sz="4" w:space="0" w:color="auto"/>
            </w:tcBorders>
            <w:vAlign w:val="center"/>
          </w:tcPr>
          <w:p w14:paraId="41EB27EB" w14:textId="77777777" w:rsidR="009568B8" w:rsidRPr="00F66C7D" w:rsidRDefault="009568B8"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印</w:t>
            </w:r>
          </w:p>
          <w:p w14:paraId="75673397" w14:textId="77777777" w:rsidR="009568B8" w:rsidRPr="00F66C7D" w:rsidRDefault="009568B8"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Seal</w:t>
            </w:r>
          </w:p>
        </w:tc>
      </w:tr>
      <w:tr w:rsidR="007A2CE1" w:rsidRPr="008453A1" w14:paraId="75787134" w14:textId="77777777" w:rsidTr="00F21E03">
        <w:trPr>
          <w:cantSplit/>
          <w:trHeight w:hRule="exact" w:val="90"/>
          <w:jc w:val="center"/>
        </w:trPr>
        <w:tc>
          <w:tcPr>
            <w:tcW w:w="10060" w:type="dxa"/>
            <w:gridSpan w:val="7"/>
            <w:tcBorders>
              <w:top w:val="nil"/>
              <w:left w:val="nil"/>
              <w:right w:val="nil"/>
            </w:tcBorders>
          </w:tcPr>
          <w:p w14:paraId="2BFF1FEC" w14:textId="77777777" w:rsidR="007A2CE1" w:rsidRPr="008453A1" w:rsidRDefault="007A2CE1">
            <w:pPr>
              <w:rPr>
                <w:rFonts w:ascii="Times New Roman" w:hAnsi="Times New Roman"/>
              </w:rPr>
            </w:pPr>
          </w:p>
        </w:tc>
      </w:tr>
      <w:tr w:rsidR="007F60DE" w:rsidRPr="008453A1" w14:paraId="7E369D08" w14:textId="77777777" w:rsidTr="00061CEE">
        <w:trPr>
          <w:cantSplit/>
          <w:trHeight w:hRule="exact" w:val="320"/>
          <w:jc w:val="center"/>
        </w:trPr>
        <w:tc>
          <w:tcPr>
            <w:tcW w:w="10060" w:type="dxa"/>
            <w:gridSpan w:val="7"/>
            <w:vAlign w:val="center"/>
          </w:tcPr>
          <w:p w14:paraId="289BDB3E" w14:textId="77777777" w:rsidR="007F60DE" w:rsidRPr="007F60DE" w:rsidRDefault="007F60DE" w:rsidP="007F60DE">
            <w:pPr>
              <w:rPr>
                <w:rFonts w:ascii="Times New Roman" w:hAnsi="Times New Roman"/>
              </w:rPr>
            </w:pPr>
            <w:r w:rsidRPr="007F60DE">
              <w:rPr>
                <w:rFonts w:ascii="Times New Roman" w:hAnsi="Times New Roman"/>
              </w:rPr>
              <w:t>＜</w:t>
            </w:r>
            <w:r w:rsidRPr="007F60DE">
              <w:rPr>
                <w:rFonts w:ascii="Times New Roman" w:hAnsi="Times New Roman" w:hint="eastAsia"/>
              </w:rPr>
              <w:t>博士論文題目（仮）</w:t>
            </w:r>
            <w:r w:rsidRPr="007F60DE">
              <w:rPr>
                <w:rFonts w:ascii="Times New Roman" w:hAnsi="Times New Roman"/>
              </w:rPr>
              <w:t>＞</w:t>
            </w:r>
            <w:r w:rsidRPr="007F60DE">
              <w:rPr>
                <w:rFonts w:ascii="Times New Roman" w:hAnsi="Times New Roman"/>
              </w:rPr>
              <w:t xml:space="preserve"> </w:t>
            </w:r>
            <w:r w:rsidRPr="007F60DE">
              <w:rPr>
                <w:rFonts w:ascii="Times New Roman" w:hAnsi="Times New Roman" w:hint="eastAsia"/>
              </w:rPr>
              <w:t>(Tentative) Title</w:t>
            </w:r>
            <w:r w:rsidRPr="007F60DE">
              <w:rPr>
                <w:rFonts w:ascii="Times New Roman" w:hAnsi="Times New Roman"/>
              </w:rPr>
              <w:t xml:space="preserve"> of Doctoral Dissertation</w:t>
            </w:r>
          </w:p>
        </w:tc>
      </w:tr>
      <w:tr w:rsidR="007F60DE" w:rsidRPr="008453A1" w14:paraId="169EC67B" w14:textId="77777777" w:rsidTr="0065543A">
        <w:trPr>
          <w:cantSplit/>
          <w:trHeight w:hRule="exact" w:val="608"/>
          <w:jc w:val="center"/>
        </w:trPr>
        <w:tc>
          <w:tcPr>
            <w:tcW w:w="10060" w:type="dxa"/>
            <w:gridSpan w:val="7"/>
            <w:tcBorders>
              <w:bottom w:val="nil"/>
            </w:tcBorders>
          </w:tcPr>
          <w:p w14:paraId="10332F00" w14:textId="5094804D" w:rsidR="007F60DE" w:rsidRPr="001C5DAF" w:rsidRDefault="001C5DAF" w:rsidP="00C67DC8">
            <w:pPr>
              <w:pStyle w:val="a3"/>
              <w:rPr>
                <w:rFonts w:ascii="Times New Roman" w:hAnsi="Times New Roman"/>
              </w:rPr>
            </w:pPr>
            <w:r w:rsidRPr="001C5DAF">
              <w:rPr>
                <w:rFonts w:ascii="Times New Roman" w:hAnsi="Times New Roman"/>
              </w:rPr>
              <w:t>Improvement of intelligibility of speech with naturalness in varying noisy reverberant conditions based on speaking styles of Lombard and clear speech.</w:t>
            </w:r>
          </w:p>
        </w:tc>
      </w:tr>
      <w:tr w:rsidR="007F60DE" w:rsidRPr="008453A1" w14:paraId="480C74AA" w14:textId="77777777" w:rsidTr="002031B3">
        <w:trPr>
          <w:cantSplit/>
          <w:trHeight w:hRule="exact" w:val="158"/>
          <w:jc w:val="center"/>
        </w:trPr>
        <w:tc>
          <w:tcPr>
            <w:tcW w:w="10060" w:type="dxa"/>
            <w:gridSpan w:val="7"/>
            <w:tcBorders>
              <w:left w:val="nil"/>
              <w:right w:val="nil"/>
            </w:tcBorders>
          </w:tcPr>
          <w:p w14:paraId="643107FE" w14:textId="77777777" w:rsidR="007F60DE" w:rsidRPr="008453A1" w:rsidRDefault="007F60DE" w:rsidP="007F60DE">
            <w:pPr>
              <w:rPr>
                <w:rFonts w:ascii="Times New Roman" w:hAnsi="Times New Roman"/>
              </w:rPr>
            </w:pPr>
          </w:p>
        </w:tc>
      </w:tr>
      <w:tr w:rsidR="007F60DE" w:rsidRPr="008453A1" w14:paraId="760F6E4C" w14:textId="77777777" w:rsidTr="00061CEE">
        <w:trPr>
          <w:cantSplit/>
          <w:trHeight w:hRule="exact" w:val="320"/>
          <w:jc w:val="center"/>
        </w:trPr>
        <w:tc>
          <w:tcPr>
            <w:tcW w:w="10060" w:type="dxa"/>
            <w:gridSpan w:val="7"/>
            <w:vAlign w:val="center"/>
          </w:tcPr>
          <w:p w14:paraId="20E46BFC" w14:textId="77777777" w:rsidR="007F60DE" w:rsidRPr="008453A1" w:rsidRDefault="007F60DE" w:rsidP="007F60DE">
            <w:pPr>
              <w:rPr>
                <w:rFonts w:ascii="Times New Roman" w:hAnsi="Times New Roman"/>
              </w:rPr>
            </w:pPr>
            <w:r w:rsidRPr="008453A1">
              <w:rPr>
                <w:rFonts w:ascii="Times New Roman" w:hAnsi="Times New Roman"/>
              </w:rPr>
              <w:t>＜研究の目的</w:t>
            </w:r>
            <w:r>
              <w:rPr>
                <w:rFonts w:ascii="Times New Roman" w:hAnsi="Times New Roman" w:hint="eastAsia"/>
              </w:rPr>
              <w:t>と効果</w:t>
            </w:r>
            <w:r w:rsidRPr="008453A1">
              <w:rPr>
                <w:rFonts w:ascii="Times New Roman" w:hAnsi="Times New Roman"/>
              </w:rPr>
              <w:t>＞</w:t>
            </w:r>
            <w:r>
              <w:rPr>
                <w:rFonts w:ascii="Times New Roman" w:hAnsi="Times New Roman" w:hint="eastAsia"/>
              </w:rPr>
              <w:t xml:space="preserve">　</w:t>
            </w:r>
            <w:r w:rsidRPr="008453A1">
              <w:rPr>
                <w:rFonts w:ascii="Times New Roman" w:hAnsi="Times New Roman"/>
              </w:rPr>
              <w:t>Research Aim</w:t>
            </w:r>
            <w:r>
              <w:rPr>
                <w:rFonts w:ascii="Times New Roman" w:hAnsi="Times New Roman" w:hint="eastAsia"/>
              </w:rPr>
              <w:t xml:space="preserve"> and Impact</w:t>
            </w:r>
          </w:p>
        </w:tc>
      </w:tr>
      <w:tr w:rsidR="007F60DE" w:rsidRPr="008453A1" w14:paraId="4064E865" w14:textId="77777777" w:rsidTr="0065543A">
        <w:trPr>
          <w:cantSplit/>
          <w:trHeight w:hRule="exact" w:val="10580"/>
          <w:jc w:val="center"/>
        </w:trPr>
        <w:tc>
          <w:tcPr>
            <w:tcW w:w="10060" w:type="dxa"/>
            <w:gridSpan w:val="7"/>
            <w:tcBorders>
              <w:bottom w:val="single" w:sz="4" w:space="0" w:color="auto"/>
            </w:tcBorders>
          </w:tcPr>
          <w:p w14:paraId="49074BF3" w14:textId="1AAEFACD" w:rsidR="0065543A" w:rsidRPr="001C5DAF" w:rsidRDefault="0065543A" w:rsidP="00511E9C">
            <w:pPr>
              <w:tabs>
                <w:tab w:val="left" w:pos="7282"/>
              </w:tabs>
              <w:rPr>
                <w:rFonts w:ascii="Times New Roman" w:hAnsi="Times New Roman"/>
                <w:sz w:val="20"/>
                <w:szCs w:val="19"/>
              </w:rPr>
            </w:pPr>
            <w:r w:rsidRPr="003E362A">
              <w:rPr>
                <w:rFonts w:ascii="Times New Roman" w:hAnsi="Times New Roman"/>
                <w:sz w:val="20"/>
                <w:szCs w:val="19"/>
              </w:rPr>
              <w:t xml:space="preserve">In the public announcements provided in train stations, airports, and factories, the presence of noise and reverberation often smears transmitted speech and makes </w:t>
            </w:r>
            <w:r w:rsidRPr="002031B3">
              <w:rPr>
                <w:rFonts w:ascii="Times New Roman" w:hAnsi="Times New Roman"/>
                <w:sz w:val="20"/>
                <w:szCs w:val="19"/>
              </w:rPr>
              <w:t>it</w:t>
            </w:r>
            <w:r w:rsidRPr="003E362A">
              <w:rPr>
                <w:rFonts w:ascii="Times New Roman" w:hAnsi="Times New Roman"/>
                <w:sz w:val="20"/>
                <w:szCs w:val="19"/>
              </w:rPr>
              <w:t xml:space="preserve"> difficult for listeners to understand</w:t>
            </w:r>
            <w:r w:rsidR="008D63C8">
              <w:rPr>
                <w:rFonts w:ascii="Times New Roman" w:hAnsi="Times New Roman"/>
                <w:sz w:val="20"/>
                <w:szCs w:val="19"/>
              </w:rPr>
              <w:t>.</w:t>
            </w:r>
            <w:r w:rsidRPr="003E362A">
              <w:rPr>
                <w:rFonts w:ascii="Times New Roman" w:hAnsi="Times New Roman"/>
                <w:sz w:val="20"/>
                <w:szCs w:val="19"/>
              </w:rPr>
              <w:t xml:space="preserve"> T</w:t>
            </w:r>
            <w:r w:rsidR="009C416D">
              <w:rPr>
                <w:rFonts w:ascii="Times New Roman" w:hAnsi="Times New Roman"/>
                <w:sz w:val="20"/>
                <w:szCs w:val="19"/>
              </w:rPr>
              <w:t xml:space="preserve">here are </w:t>
            </w:r>
            <w:r w:rsidRPr="003E362A">
              <w:rPr>
                <w:rFonts w:ascii="Times New Roman" w:hAnsi="Times New Roman"/>
                <w:sz w:val="20"/>
                <w:szCs w:val="19"/>
              </w:rPr>
              <w:t>wo possible approaches to solving this problem</w:t>
            </w:r>
            <w:r w:rsidR="009C416D">
              <w:rPr>
                <w:rFonts w:ascii="Times New Roman" w:hAnsi="Times New Roman"/>
                <w:sz w:val="20"/>
                <w:szCs w:val="19"/>
              </w:rPr>
              <w:t xml:space="preserve">. One is </w:t>
            </w:r>
            <w:r w:rsidRPr="003E362A">
              <w:rPr>
                <w:rFonts w:ascii="Times New Roman" w:hAnsi="Times New Roman"/>
                <w:sz w:val="20"/>
                <w:szCs w:val="19"/>
              </w:rPr>
              <w:t xml:space="preserve">reducing </w:t>
            </w:r>
            <w:r w:rsidR="009C416D">
              <w:rPr>
                <w:rFonts w:ascii="Times New Roman" w:hAnsi="Times New Roman"/>
                <w:sz w:val="20"/>
                <w:szCs w:val="19"/>
              </w:rPr>
              <w:t xml:space="preserve">effects on both </w:t>
            </w:r>
            <w:r w:rsidRPr="003E362A">
              <w:rPr>
                <w:rFonts w:ascii="Times New Roman" w:hAnsi="Times New Roman"/>
                <w:sz w:val="20"/>
                <w:szCs w:val="19"/>
              </w:rPr>
              <w:t xml:space="preserve">noise and reverberation and </w:t>
            </w:r>
            <w:r w:rsidR="009C416D">
              <w:rPr>
                <w:rFonts w:ascii="Times New Roman" w:hAnsi="Times New Roman"/>
                <w:sz w:val="20"/>
                <w:szCs w:val="19"/>
              </w:rPr>
              <w:t xml:space="preserve">another one is </w:t>
            </w:r>
            <w:r w:rsidRPr="003E362A">
              <w:rPr>
                <w:rFonts w:ascii="Times New Roman" w:hAnsi="Times New Roman"/>
                <w:sz w:val="20"/>
                <w:szCs w:val="19"/>
              </w:rPr>
              <w:t>making the speech itself more intelligible. It is impractical to reduce the noise and reverberation due to the complex structures of the facilities</w:t>
            </w:r>
            <w:r w:rsidRPr="001C5DAF">
              <w:rPr>
                <w:rFonts w:ascii="Times New Roman" w:hAnsi="Times New Roman"/>
                <w:sz w:val="20"/>
                <w:szCs w:val="19"/>
              </w:rPr>
              <w:t xml:space="preserve">. </w:t>
            </w:r>
            <w:r w:rsidR="0034342C">
              <w:rPr>
                <w:rFonts w:ascii="Times New Roman" w:hAnsi="Times New Roman"/>
                <w:sz w:val="20"/>
                <w:szCs w:val="19"/>
              </w:rPr>
              <w:t>I</w:t>
            </w:r>
            <w:r w:rsidRPr="001C5DAF">
              <w:rPr>
                <w:rFonts w:ascii="Times New Roman" w:hAnsi="Times New Roman"/>
                <w:sz w:val="20"/>
                <w:szCs w:val="19"/>
              </w:rPr>
              <w:t>t should be</w:t>
            </w:r>
            <w:r w:rsidR="0034342C">
              <w:rPr>
                <w:rFonts w:ascii="Times New Roman" w:hAnsi="Times New Roman"/>
                <w:sz w:val="20"/>
                <w:szCs w:val="19"/>
              </w:rPr>
              <w:t>, therefore,</w:t>
            </w:r>
            <w:r w:rsidRPr="001C5DAF">
              <w:rPr>
                <w:rFonts w:ascii="Times New Roman" w:hAnsi="Times New Roman"/>
                <w:sz w:val="20"/>
                <w:szCs w:val="19"/>
              </w:rPr>
              <w:t xml:space="preserve"> possible </w:t>
            </w:r>
            <w:r w:rsidR="00BB6C37" w:rsidRPr="001C5DAF">
              <w:rPr>
                <w:rFonts w:ascii="Times New Roman" w:hAnsi="Times New Roman"/>
                <w:sz w:val="20"/>
                <w:szCs w:val="19"/>
              </w:rPr>
              <w:t xml:space="preserve">and more flexible </w:t>
            </w:r>
            <w:r w:rsidRPr="001C5DAF">
              <w:rPr>
                <w:rFonts w:ascii="Times New Roman" w:hAnsi="Times New Roman"/>
                <w:sz w:val="20"/>
                <w:szCs w:val="19"/>
              </w:rPr>
              <w:t>to increase the intelligibility of transmitted speech</w:t>
            </w:r>
            <w:r w:rsidR="0034342C">
              <w:rPr>
                <w:rFonts w:ascii="Times New Roman" w:hAnsi="Times New Roman"/>
                <w:sz w:val="20"/>
                <w:szCs w:val="19"/>
              </w:rPr>
              <w:t>, from the second approach</w:t>
            </w:r>
            <w:r w:rsidRPr="001C5DAF">
              <w:rPr>
                <w:rFonts w:ascii="Times New Roman" w:hAnsi="Times New Roman"/>
                <w:sz w:val="20"/>
                <w:szCs w:val="19"/>
              </w:rPr>
              <w:t>.</w:t>
            </w:r>
          </w:p>
          <w:p w14:paraId="7B3BDB27" w14:textId="17DB1644" w:rsidR="0065543A" w:rsidRPr="003E362A" w:rsidRDefault="008D63C8" w:rsidP="00BB6C37">
            <w:pPr>
              <w:widowControl/>
              <w:autoSpaceDE w:val="0"/>
              <w:autoSpaceDN w:val="0"/>
              <w:ind w:firstLine="193"/>
              <w:rPr>
                <w:rFonts w:ascii="Times New Roman" w:hAnsi="Times New Roman"/>
                <w:sz w:val="20"/>
                <w:szCs w:val="19"/>
              </w:rPr>
            </w:pPr>
            <w:r w:rsidRPr="001C5DAF">
              <w:rPr>
                <w:rFonts w:ascii="Times New Roman" w:hAnsi="Times New Roman"/>
                <w:sz w:val="20"/>
                <w:szCs w:val="19"/>
              </w:rPr>
              <w:t>Under noisy conditions</w:t>
            </w:r>
            <w:r w:rsidR="0065543A" w:rsidRPr="001C5DAF">
              <w:rPr>
                <w:rFonts w:ascii="Times New Roman" w:hAnsi="Times New Roman"/>
                <w:sz w:val="20"/>
                <w:szCs w:val="19"/>
              </w:rPr>
              <w:t>, intelligibility of transmitted speech can be increased by</w:t>
            </w:r>
            <w:r w:rsidR="002031B3" w:rsidRPr="001C5DAF">
              <w:rPr>
                <w:rFonts w:ascii="Times New Roman" w:hAnsi="Times New Roman"/>
                <w:sz w:val="20"/>
                <w:szCs w:val="19"/>
              </w:rPr>
              <w:t xml:space="preserve"> (1)</w:t>
            </w:r>
            <w:r w:rsidR="0065543A" w:rsidRPr="001C5DAF">
              <w:rPr>
                <w:rFonts w:ascii="Times New Roman" w:hAnsi="Times New Roman"/>
                <w:sz w:val="20"/>
                <w:szCs w:val="19"/>
              </w:rPr>
              <w:t xml:space="preserve"> optimizing indices of objective measures and</w:t>
            </w:r>
            <w:r w:rsidR="002031B3" w:rsidRPr="001C5DAF">
              <w:rPr>
                <w:rFonts w:ascii="Times New Roman" w:hAnsi="Times New Roman"/>
                <w:sz w:val="20"/>
                <w:szCs w:val="19"/>
              </w:rPr>
              <w:t xml:space="preserve"> (2)</w:t>
            </w:r>
            <w:r w:rsidR="0065543A" w:rsidRPr="001C5DAF">
              <w:rPr>
                <w:rFonts w:ascii="Times New Roman" w:hAnsi="Times New Roman"/>
                <w:sz w:val="20"/>
                <w:szCs w:val="19"/>
              </w:rPr>
              <w:t xml:space="preserve"> mimicking intelligible speaking styles. The former</w:t>
            </w:r>
            <w:r w:rsidR="002031B3" w:rsidRPr="001C5DAF">
              <w:rPr>
                <w:rFonts w:ascii="Times New Roman" w:hAnsi="Times New Roman"/>
                <w:sz w:val="20"/>
                <w:szCs w:val="19"/>
              </w:rPr>
              <w:t xml:space="preserve"> (1)</w:t>
            </w:r>
            <w:r w:rsidR="0065543A" w:rsidRPr="001C5DAF">
              <w:rPr>
                <w:rFonts w:ascii="Times New Roman" w:hAnsi="Times New Roman"/>
                <w:sz w:val="20"/>
                <w:szCs w:val="19"/>
              </w:rPr>
              <w:t xml:space="preserve"> tried to i</w:t>
            </w:r>
            <w:r w:rsidR="0034342C">
              <w:rPr>
                <w:rFonts w:ascii="Times New Roman" w:hAnsi="Times New Roman"/>
                <w:sz w:val="20"/>
                <w:szCs w:val="19"/>
              </w:rPr>
              <w:t>mprove</w:t>
            </w:r>
            <w:r w:rsidR="0065543A" w:rsidRPr="001C5DAF">
              <w:rPr>
                <w:rFonts w:ascii="Times New Roman" w:hAnsi="Times New Roman"/>
                <w:sz w:val="20"/>
                <w:szCs w:val="19"/>
              </w:rPr>
              <w:t xml:space="preserve"> speech intelligibility in noise by optimizing indices of objective measures like </w:t>
            </w:r>
            <w:r w:rsidR="00AF5CC8" w:rsidRPr="001C5DAF">
              <w:rPr>
                <w:rFonts w:ascii="Times New Roman" w:hAnsi="Times New Roman"/>
                <w:sz w:val="20"/>
                <w:szCs w:val="19"/>
              </w:rPr>
              <w:t>s</w:t>
            </w:r>
            <w:r w:rsidR="0065543A" w:rsidRPr="001C5DAF">
              <w:rPr>
                <w:rFonts w:ascii="Times New Roman" w:hAnsi="Times New Roman"/>
                <w:sz w:val="20"/>
                <w:szCs w:val="19"/>
              </w:rPr>
              <w:t xml:space="preserve">peech </w:t>
            </w:r>
            <w:r w:rsidR="00AF5CC8" w:rsidRPr="001C5DAF">
              <w:rPr>
                <w:rFonts w:ascii="Times New Roman" w:hAnsi="Times New Roman"/>
                <w:sz w:val="20"/>
                <w:szCs w:val="19"/>
              </w:rPr>
              <w:t>i</w:t>
            </w:r>
            <w:r w:rsidR="0065543A" w:rsidRPr="001C5DAF">
              <w:rPr>
                <w:rFonts w:ascii="Times New Roman" w:hAnsi="Times New Roman"/>
                <w:sz w:val="20"/>
                <w:szCs w:val="19"/>
              </w:rPr>
              <w:t xml:space="preserve">ntelligibility </w:t>
            </w:r>
            <w:r w:rsidR="00AF5CC8" w:rsidRPr="001C5DAF">
              <w:rPr>
                <w:rFonts w:ascii="Times New Roman" w:hAnsi="Times New Roman"/>
                <w:sz w:val="20"/>
                <w:szCs w:val="19"/>
              </w:rPr>
              <w:t>i</w:t>
            </w:r>
            <w:r w:rsidR="0065543A" w:rsidRPr="001C5DAF">
              <w:rPr>
                <w:rFonts w:ascii="Times New Roman" w:hAnsi="Times New Roman"/>
                <w:sz w:val="20"/>
                <w:szCs w:val="19"/>
              </w:rPr>
              <w:t xml:space="preserve">ndex (SII) </w:t>
            </w:r>
            <w:r w:rsidRPr="001C5DAF">
              <w:rPr>
                <w:rFonts w:ascii="Times New Roman" w:hAnsi="Times New Roman"/>
                <w:sz w:val="20"/>
                <w:szCs w:val="19"/>
              </w:rPr>
              <w:t>(Taal et al., 2013;</w:t>
            </w:r>
            <w:r w:rsidR="0065543A" w:rsidRPr="001C5DAF">
              <w:rPr>
                <w:rFonts w:ascii="Times New Roman" w:hAnsi="Times New Roman"/>
                <w:sz w:val="20"/>
                <w:szCs w:val="19"/>
              </w:rPr>
              <w:t xml:space="preserve"> 2014, Cooke et. al.</w:t>
            </w:r>
            <w:r w:rsidRPr="001C5DAF">
              <w:rPr>
                <w:rFonts w:ascii="Times New Roman" w:hAnsi="Times New Roman"/>
                <w:sz w:val="20"/>
                <w:szCs w:val="19"/>
              </w:rPr>
              <w:t>,</w:t>
            </w:r>
            <w:r w:rsidR="0065543A" w:rsidRPr="001C5DAF">
              <w:rPr>
                <w:rFonts w:ascii="Times New Roman" w:hAnsi="Times New Roman"/>
                <w:sz w:val="20"/>
                <w:szCs w:val="19"/>
              </w:rPr>
              <w:t xml:space="preserve"> 2018</w:t>
            </w:r>
            <w:r w:rsidRPr="001C5DAF">
              <w:rPr>
                <w:rFonts w:ascii="Times New Roman" w:hAnsi="Times New Roman"/>
                <w:sz w:val="20"/>
                <w:szCs w:val="19"/>
              </w:rPr>
              <w:t>)</w:t>
            </w:r>
            <w:r w:rsidR="0065543A" w:rsidRPr="001C5DAF">
              <w:rPr>
                <w:rFonts w:ascii="Times New Roman" w:hAnsi="Times New Roman"/>
                <w:sz w:val="20"/>
                <w:szCs w:val="19"/>
              </w:rPr>
              <w:t xml:space="preserve"> </w:t>
            </w:r>
            <w:r w:rsidR="0065543A" w:rsidRPr="001C5DAF">
              <w:rPr>
                <w:rFonts w:ascii="Times New Roman" w:hAnsi="Times New Roman" w:hint="eastAsia"/>
                <w:sz w:val="20"/>
                <w:szCs w:val="19"/>
              </w:rPr>
              <w:t xml:space="preserve">Although </w:t>
            </w:r>
            <w:r w:rsidR="002031B3" w:rsidRPr="001C5DAF">
              <w:rPr>
                <w:rFonts w:ascii="Times New Roman" w:hAnsi="Times New Roman"/>
                <w:sz w:val="20"/>
                <w:szCs w:val="19"/>
              </w:rPr>
              <w:t>this method</w:t>
            </w:r>
            <w:r w:rsidR="0065543A" w:rsidRPr="001C5DAF">
              <w:rPr>
                <w:rFonts w:ascii="Times New Roman" w:hAnsi="Times New Roman"/>
                <w:sz w:val="20"/>
                <w:szCs w:val="19"/>
              </w:rPr>
              <w:t xml:space="preserve"> obtained considerable intelligibility improvement,</w:t>
            </w:r>
            <w:r w:rsidR="0065543A" w:rsidRPr="001C5DAF">
              <w:rPr>
                <w:rFonts w:ascii="Times New Roman" w:hAnsi="Times New Roman" w:hint="eastAsia"/>
                <w:sz w:val="20"/>
                <w:szCs w:val="19"/>
              </w:rPr>
              <w:t xml:space="preserve"> </w:t>
            </w:r>
            <w:r w:rsidR="0065543A" w:rsidRPr="001C5DAF">
              <w:rPr>
                <w:rFonts w:ascii="Times New Roman" w:hAnsi="Times New Roman"/>
                <w:sz w:val="20"/>
                <w:szCs w:val="19"/>
              </w:rPr>
              <w:t xml:space="preserve">the </w:t>
            </w:r>
            <w:r w:rsidR="002031B3" w:rsidRPr="001C5DAF">
              <w:rPr>
                <w:rFonts w:ascii="Times New Roman" w:hAnsi="Times New Roman"/>
                <w:sz w:val="20"/>
                <w:szCs w:val="19"/>
              </w:rPr>
              <w:t xml:space="preserve">modified </w:t>
            </w:r>
            <w:r w:rsidR="0065543A" w:rsidRPr="001C5DAF">
              <w:rPr>
                <w:rFonts w:ascii="Times New Roman" w:hAnsi="Times New Roman"/>
                <w:sz w:val="20"/>
                <w:szCs w:val="19"/>
              </w:rPr>
              <w:t>speech has low naturalness. Because speech features for naturalness are often broken. The latter</w:t>
            </w:r>
            <w:r w:rsidR="002031B3" w:rsidRPr="001C5DAF">
              <w:rPr>
                <w:rFonts w:ascii="Times New Roman" w:hAnsi="Times New Roman"/>
                <w:sz w:val="20"/>
                <w:szCs w:val="19"/>
              </w:rPr>
              <w:t xml:space="preserve"> (2)</w:t>
            </w:r>
            <w:r w:rsidR="0065543A" w:rsidRPr="001C5DAF">
              <w:rPr>
                <w:rFonts w:ascii="Times New Roman" w:hAnsi="Times New Roman"/>
                <w:sz w:val="20"/>
                <w:szCs w:val="19"/>
              </w:rPr>
              <w:t xml:space="preserve"> tried to mimic clear speech and/or Lombard speech. Clear speech is produced when humans speak as clearly as possible </w:t>
            </w:r>
            <w:r w:rsidR="000730AA" w:rsidRPr="001C5DAF">
              <w:rPr>
                <w:rFonts w:ascii="Times New Roman" w:hAnsi="Times New Roman"/>
                <w:sz w:val="20"/>
                <w:szCs w:val="19"/>
              </w:rPr>
              <w:t>under</w:t>
            </w:r>
            <w:r w:rsidR="0065543A" w:rsidRPr="001C5DAF">
              <w:rPr>
                <w:rFonts w:ascii="Times New Roman" w:hAnsi="Times New Roman"/>
                <w:sz w:val="20"/>
                <w:szCs w:val="19"/>
              </w:rPr>
              <w:t xml:space="preserve"> quiet conditions. Lombard speech is a kind of intelligible speech that is produced in noise due to the Lombard effect. By applying their properties into modifying neutral speech (uttered in quiet conditions), intelligible and natural speech </w:t>
            </w:r>
            <w:r w:rsidR="002031B3" w:rsidRPr="001C5DAF">
              <w:rPr>
                <w:rFonts w:ascii="Times New Roman" w:hAnsi="Times New Roman"/>
                <w:sz w:val="20"/>
                <w:szCs w:val="19"/>
              </w:rPr>
              <w:t>under</w:t>
            </w:r>
            <w:r w:rsidR="0065543A" w:rsidRPr="001C5DAF">
              <w:rPr>
                <w:rFonts w:ascii="Times New Roman" w:hAnsi="Times New Roman"/>
                <w:sz w:val="20"/>
                <w:szCs w:val="19"/>
              </w:rPr>
              <w:t xml:space="preserve"> noise can be synthesized. State-of-the-art methods to mimic Lombard speech are based on statistical methods like Gaussian Mixture Model (GMM) or Deep N</w:t>
            </w:r>
            <w:r w:rsidR="002031B3" w:rsidRPr="001C5DAF">
              <w:rPr>
                <w:rFonts w:ascii="Times New Roman" w:hAnsi="Times New Roman"/>
                <w:sz w:val="20"/>
                <w:szCs w:val="19"/>
              </w:rPr>
              <w:t>eural Network (DNN) techniques (</w:t>
            </w:r>
            <w:proofErr w:type="spellStart"/>
            <w:r w:rsidR="002031B3" w:rsidRPr="001C5DAF">
              <w:rPr>
                <w:rFonts w:ascii="Times New Roman" w:hAnsi="Times New Roman"/>
                <w:sz w:val="20"/>
                <w:szCs w:val="19"/>
              </w:rPr>
              <w:t>Lopze</w:t>
            </w:r>
            <w:proofErr w:type="spellEnd"/>
            <w:r w:rsidR="002031B3" w:rsidRPr="001C5DAF">
              <w:rPr>
                <w:rFonts w:ascii="Times New Roman" w:hAnsi="Times New Roman"/>
                <w:sz w:val="20"/>
                <w:szCs w:val="19"/>
              </w:rPr>
              <w:t xml:space="preserve"> et al., </w:t>
            </w:r>
            <w:r w:rsidR="0065543A" w:rsidRPr="001C5DAF">
              <w:rPr>
                <w:rFonts w:ascii="Times New Roman" w:hAnsi="Times New Roman"/>
                <w:sz w:val="20"/>
                <w:szCs w:val="19"/>
              </w:rPr>
              <w:t xml:space="preserve">2017, </w:t>
            </w:r>
            <w:proofErr w:type="spellStart"/>
            <w:r w:rsidR="0065543A" w:rsidRPr="001C5DAF">
              <w:rPr>
                <w:rFonts w:ascii="Times New Roman" w:hAnsi="Times New Roman"/>
                <w:sz w:val="20"/>
                <w:szCs w:val="19"/>
              </w:rPr>
              <w:t>Bollepalli</w:t>
            </w:r>
            <w:proofErr w:type="spellEnd"/>
            <w:r w:rsidR="0065543A" w:rsidRPr="001C5DAF">
              <w:rPr>
                <w:rFonts w:ascii="Times New Roman" w:hAnsi="Times New Roman"/>
                <w:sz w:val="20"/>
                <w:szCs w:val="19"/>
              </w:rPr>
              <w:t xml:space="preserve"> et al.</w:t>
            </w:r>
            <w:r w:rsidR="002031B3" w:rsidRPr="001C5DAF">
              <w:rPr>
                <w:rFonts w:ascii="Times New Roman" w:hAnsi="Times New Roman"/>
                <w:sz w:val="20"/>
                <w:szCs w:val="19"/>
              </w:rPr>
              <w:t>,</w:t>
            </w:r>
            <w:r w:rsidR="0065543A" w:rsidRPr="001C5DAF">
              <w:rPr>
                <w:rFonts w:ascii="Times New Roman" w:hAnsi="Times New Roman"/>
                <w:sz w:val="20"/>
                <w:szCs w:val="19"/>
              </w:rPr>
              <w:t xml:space="preserve"> 2017</w:t>
            </w:r>
            <w:r w:rsidR="002031B3" w:rsidRPr="001C5DAF">
              <w:rPr>
                <w:rFonts w:ascii="Times New Roman" w:hAnsi="Times New Roman"/>
                <w:sz w:val="20"/>
                <w:szCs w:val="19"/>
              </w:rPr>
              <w:t>)</w:t>
            </w:r>
            <w:r w:rsidR="0065543A" w:rsidRPr="001C5DAF">
              <w:rPr>
                <w:rFonts w:ascii="Times New Roman" w:hAnsi="Times New Roman"/>
                <w:sz w:val="20"/>
                <w:szCs w:val="19"/>
              </w:rPr>
              <w:t>. In th</w:t>
            </w:r>
            <w:r w:rsidR="00BB6C37" w:rsidRPr="001C5DAF">
              <w:rPr>
                <w:rFonts w:ascii="Times New Roman" w:hAnsi="Times New Roman"/>
                <w:sz w:val="20"/>
                <w:szCs w:val="19"/>
              </w:rPr>
              <w:t xml:space="preserve">ese methods, speech features </w:t>
            </w:r>
            <w:r w:rsidR="0065543A" w:rsidRPr="001C5DAF">
              <w:rPr>
                <w:rFonts w:ascii="Times New Roman" w:hAnsi="Times New Roman"/>
                <w:sz w:val="20"/>
                <w:szCs w:val="19"/>
              </w:rPr>
              <w:t xml:space="preserve">are automatically mapped from neutral speech to these of Lombard speech by trained models, and the resulting mimicked speech resembles Lombard speech. </w:t>
            </w:r>
            <w:r w:rsidR="0065543A" w:rsidRPr="001C5DAF">
              <w:rPr>
                <w:rFonts w:ascii="Times New Roman" w:hAnsi="Times New Roman"/>
                <w:kern w:val="0"/>
                <w:sz w:val="20"/>
                <w:szCs w:val="19"/>
              </w:rPr>
              <w:t>However, when considering multiple noise levels, since the characteristics of Lombard speech are varied according to noise level, these state-of-the-art methods require an extremely huge dataset to train. Thus it becomes impractical to render them.</w:t>
            </w:r>
            <w:r w:rsidR="0065543A" w:rsidRPr="001C5DAF">
              <w:rPr>
                <w:rFonts w:ascii="Times New Roman" w:hAnsi="Times New Roman"/>
                <w:sz w:val="20"/>
                <w:szCs w:val="19"/>
              </w:rPr>
              <w:t xml:space="preserve"> As another way, rule-based methods such as </w:t>
            </w:r>
            <w:r w:rsidRPr="001C5DAF">
              <w:rPr>
                <w:rFonts w:ascii="Times New Roman" w:hAnsi="Times New Roman"/>
                <w:sz w:val="20"/>
                <w:szCs w:val="19"/>
              </w:rPr>
              <w:t>spectral shaping and dynamic range compression (</w:t>
            </w:r>
            <w:r w:rsidR="0065543A" w:rsidRPr="001C5DAF">
              <w:rPr>
                <w:rFonts w:ascii="Times New Roman" w:hAnsi="Times New Roman"/>
                <w:sz w:val="20"/>
                <w:szCs w:val="19"/>
              </w:rPr>
              <w:t>SSDRC</w:t>
            </w:r>
            <w:r w:rsidRPr="001C5DAF">
              <w:rPr>
                <w:rFonts w:ascii="Times New Roman" w:hAnsi="Times New Roman"/>
                <w:sz w:val="20"/>
                <w:szCs w:val="19"/>
              </w:rPr>
              <w:t>) (</w:t>
            </w:r>
            <w:proofErr w:type="spellStart"/>
            <w:r w:rsidRPr="001C5DAF">
              <w:rPr>
                <w:rFonts w:ascii="Times New Roman" w:hAnsi="Times New Roman"/>
                <w:sz w:val="20"/>
                <w:szCs w:val="19"/>
              </w:rPr>
              <w:t>Zorila</w:t>
            </w:r>
            <w:proofErr w:type="spellEnd"/>
            <w:r w:rsidRPr="001C5DAF">
              <w:rPr>
                <w:rFonts w:ascii="Times New Roman" w:hAnsi="Times New Roman"/>
                <w:sz w:val="20"/>
                <w:szCs w:val="19"/>
              </w:rPr>
              <w:t xml:space="preserve"> et al., 2012)</w:t>
            </w:r>
            <w:r w:rsidR="0065543A" w:rsidRPr="001C5DAF">
              <w:rPr>
                <w:rFonts w:ascii="Times New Roman" w:hAnsi="Times New Roman"/>
                <w:sz w:val="20"/>
                <w:szCs w:val="19"/>
              </w:rPr>
              <w:t xml:space="preserve"> and Lombard effect mimicking </w:t>
            </w:r>
            <w:r w:rsidR="002031B3" w:rsidRPr="001C5DAF">
              <w:rPr>
                <w:rFonts w:ascii="Times New Roman" w:hAnsi="Times New Roman"/>
                <w:sz w:val="20"/>
                <w:szCs w:val="19"/>
              </w:rPr>
              <w:t>(</w:t>
            </w:r>
            <w:r w:rsidR="0065543A" w:rsidRPr="001C5DAF">
              <w:rPr>
                <w:rFonts w:ascii="Times New Roman" w:hAnsi="Times New Roman"/>
                <w:sz w:val="20"/>
                <w:szCs w:val="19"/>
              </w:rPr>
              <w:t>Huang et al.</w:t>
            </w:r>
            <w:r w:rsidR="002031B3" w:rsidRPr="001C5DAF">
              <w:rPr>
                <w:rFonts w:ascii="Times New Roman" w:hAnsi="Times New Roman"/>
                <w:sz w:val="20"/>
                <w:szCs w:val="19"/>
              </w:rPr>
              <w:t>, 2010)</w:t>
            </w:r>
            <w:r w:rsidR="0065543A" w:rsidRPr="001C5DAF">
              <w:rPr>
                <w:rFonts w:ascii="Times New Roman" w:hAnsi="Times New Roman"/>
                <w:sz w:val="20"/>
                <w:szCs w:val="19"/>
              </w:rPr>
              <w:t xml:space="preserve"> produced </w:t>
            </w:r>
            <w:r w:rsidR="000730AA" w:rsidRPr="001C5DAF">
              <w:rPr>
                <w:rFonts w:ascii="Times New Roman" w:hAnsi="Times New Roman"/>
                <w:sz w:val="20"/>
                <w:szCs w:val="19"/>
              </w:rPr>
              <w:t xml:space="preserve">the transmuted speech with </w:t>
            </w:r>
            <w:r w:rsidR="0065543A" w:rsidRPr="001C5DAF">
              <w:rPr>
                <w:rFonts w:ascii="Times New Roman" w:hAnsi="Times New Roman"/>
                <w:sz w:val="20"/>
                <w:szCs w:val="19"/>
              </w:rPr>
              <w:t xml:space="preserve">excellent intelligibility and acceptable naturalness. The problem is that these methods with fixed control rules are suitable for just one noise level rather than multiple noise levels. Feature modification methods that perform adjustments according to noise level are still hard to control. Although SSDRC can produce </w:t>
            </w:r>
            <w:r w:rsidR="002031B3" w:rsidRPr="001C5DAF">
              <w:rPr>
                <w:rFonts w:ascii="Times New Roman" w:hAnsi="Times New Roman"/>
                <w:sz w:val="20"/>
                <w:szCs w:val="19"/>
              </w:rPr>
              <w:t xml:space="preserve">mimicked speech with better intelligibility </w:t>
            </w:r>
            <w:r w:rsidR="0065543A" w:rsidRPr="001C5DAF">
              <w:rPr>
                <w:rFonts w:ascii="Times New Roman" w:hAnsi="Times New Roman"/>
                <w:sz w:val="20"/>
                <w:szCs w:val="19"/>
              </w:rPr>
              <w:t>than Lombard speech</w:t>
            </w:r>
            <w:r w:rsidR="00DB1533" w:rsidRPr="001C5DAF">
              <w:rPr>
                <w:rFonts w:ascii="Times New Roman" w:hAnsi="Times New Roman"/>
                <w:sz w:val="20"/>
                <w:szCs w:val="19"/>
              </w:rPr>
              <w:t xml:space="preserve"> (</w:t>
            </w:r>
            <w:r w:rsidR="0065543A" w:rsidRPr="001C5DAF">
              <w:rPr>
                <w:rFonts w:ascii="Times New Roman" w:hAnsi="Times New Roman"/>
                <w:sz w:val="20"/>
                <w:szCs w:val="19"/>
              </w:rPr>
              <w:t>Cooke et al.</w:t>
            </w:r>
            <w:r w:rsidR="00DB1533" w:rsidRPr="001C5DAF">
              <w:rPr>
                <w:rFonts w:ascii="Times New Roman" w:hAnsi="Times New Roman"/>
                <w:sz w:val="20"/>
                <w:szCs w:val="19"/>
              </w:rPr>
              <w:t>,</w:t>
            </w:r>
            <w:r w:rsidR="0065543A" w:rsidRPr="001C5DAF">
              <w:rPr>
                <w:rFonts w:ascii="Times New Roman" w:hAnsi="Times New Roman"/>
                <w:sz w:val="20"/>
                <w:szCs w:val="19"/>
              </w:rPr>
              <w:t xml:space="preserve"> 2013</w:t>
            </w:r>
            <w:r w:rsidR="00DB1533" w:rsidRPr="001C5DAF">
              <w:rPr>
                <w:rFonts w:ascii="Times New Roman" w:hAnsi="Times New Roman"/>
                <w:sz w:val="20"/>
                <w:szCs w:val="19"/>
              </w:rPr>
              <w:t>)</w:t>
            </w:r>
            <w:r w:rsidR="0065543A" w:rsidRPr="001C5DAF">
              <w:rPr>
                <w:rFonts w:ascii="Times New Roman" w:hAnsi="Times New Roman"/>
                <w:sz w:val="20"/>
                <w:szCs w:val="19"/>
              </w:rPr>
              <w:t>, few studies has especially concerned problems in exceeding intelligibility and preserve naturalness of</w:t>
            </w:r>
            <w:r w:rsidR="0065543A" w:rsidRPr="003E362A">
              <w:rPr>
                <w:rFonts w:ascii="Times New Roman" w:hAnsi="Times New Roman"/>
                <w:sz w:val="20"/>
                <w:szCs w:val="19"/>
              </w:rPr>
              <w:t xml:space="preserve"> Lombard or clear speech.</w:t>
            </w:r>
            <w:r w:rsidR="00BB6C37">
              <w:rPr>
                <w:rFonts w:ascii="Times New Roman" w:hAnsi="Times New Roman"/>
                <w:sz w:val="20"/>
                <w:szCs w:val="19"/>
              </w:rPr>
              <w:t xml:space="preserve"> </w:t>
            </w:r>
            <w:r w:rsidR="0065543A" w:rsidRPr="003E362A">
              <w:rPr>
                <w:rFonts w:ascii="Times New Roman" w:hAnsi="Times New Roman"/>
                <w:sz w:val="20"/>
                <w:szCs w:val="19"/>
              </w:rPr>
              <w:t>In reverberation, few studies have clarified the best way to increase intelligibility in reverberant conditions. Modulation filtering (MF), steady-state suppression (SSS) and “clear” speech</w:t>
            </w:r>
            <w:r w:rsidR="002031B3">
              <w:rPr>
                <w:rFonts w:ascii="Times New Roman" w:hAnsi="Times New Roman"/>
                <w:sz w:val="20"/>
                <w:szCs w:val="19"/>
              </w:rPr>
              <w:t xml:space="preserve"> </w:t>
            </w:r>
            <w:r w:rsidR="002031B3" w:rsidRPr="003E362A">
              <w:rPr>
                <w:rFonts w:ascii="Times New Roman" w:hAnsi="Times New Roman"/>
                <w:sz w:val="20"/>
                <w:szCs w:val="19"/>
              </w:rPr>
              <w:t>mimicking</w:t>
            </w:r>
            <w:r w:rsidR="0065543A" w:rsidRPr="003E362A">
              <w:rPr>
                <w:rFonts w:ascii="Times New Roman" w:hAnsi="Times New Roman"/>
                <w:sz w:val="20"/>
                <w:szCs w:val="19"/>
              </w:rPr>
              <w:t xml:space="preserve"> (</w:t>
            </w:r>
            <w:r w:rsidR="002031B3">
              <w:rPr>
                <w:rFonts w:ascii="Times New Roman" w:hAnsi="Times New Roman"/>
                <w:sz w:val="20"/>
                <w:szCs w:val="19"/>
              </w:rPr>
              <w:t>the speech</w:t>
            </w:r>
            <w:r w:rsidR="0065543A" w:rsidRPr="003E362A">
              <w:rPr>
                <w:rFonts w:ascii="Times New Roman" w:hAnsi="Times New Roman"/>
                <w:sz w:val="20"/>
                <w:szCs w:val="19"/>
              </w:rPr>
              <w:t xml:space="preserve"> is clear </w:t>
            </w:r>
            <w:r w:rsidR="0034342C">
              <w:rPr>
                <w:rFonts w:ascii="Times New Roman" w:hAnsi="Times New Roman"/>
                <w:sz w:val="20"/>
                <w:szCs w:val="19"/>
              </w:rPr>
              <w:t>under</w:t>
            </w:r>
            <w:r w:rsidR="0065543A" w:rsidRPr="003E362A">
              <w:rPr>
                <w:rFonts w:ascii="Times New Roman" w:hAnsi="Times New Roman"/>
                <w:sz w:val="20"/>
                <w:szCs w:val="19"/>
              </w:rPr>
              <w:t xml:space="preserve"> reverberant conditions) </w:t>
            </w:r>
            <w:r w:rsidR="002031B3">
              <w:rPr>
                <w:rFonts w:ascii="Times New Roman" w:hAnsi="Times New Roman"/>
                <w:sz w:val="20"/>
                <w:szCs w:val="19"/>
              </w:rPr>
              <w:t xml:space="preserve">are mainly applied. </w:t>
            </w:r>
            <w:r w:rsidR="00D01C8E">
              <w:rPr>
                <w:rFonts w:ascii="Times New Roman" w:hAnsi="Times New Roman"/>
                <w:sz w:val="20"/>
                <w:szCs w:val="19"/>
              </w:rPr>
              <w:t xml:space="preserve">In </w:t>
            </w:r>
            <w:r w:rsidR="002031B3">
              <w:rPr>
                <w:rFonts w:ascii="Times New Roman" w:hAnsi="Times New Roman"/>
                <w:sz w:val="20"/>
                <w:szCs w:val="19"/>
              </w:rPr>
              <w:t>MF and SSS (</w:t>
            </w:r>
            <w:proofErr w:type="spellStart"/>
            <w:r w:rsidR="00083AD1">
              <w:rPr>
                <w:rFonts w:ascii="Times New Roman" w:hAnsi="Times New Roman"/>
                <w:sz w:val="20"/>
                <w:szCs w:val="19"/>
              </w:rPr>
              <w:t>Kusumoto</w:t>
            </w:r>
            <w:proofErr w:type="spellEnd"/>
            <w:r w:rsidR="00083AD1">
              <w:rPr>
                <w:rFonts w:ascii="Times New Roman" w:hAnsi="Times New Roman"/>
                <w:sz w:val="20"/>
                <w:szCs w:val="19"/>
              </w:rPr>
              <w:t xml:space="preserve"> et al., </w:t>
            </w:r>
            <w:r w:rsidR="0065543A" w:rsidRPr="003E362A">
              <w:rPr>
                <w:rFonts w:ascii="Times New Roman" w:hAnsi="Times New Roman"/>
                <w:sz w:val="20"/>
                <w:szCs w:val="19"/>
              </w:rPr>
              <w:t>2005, Arai et al.</w:t>
            </w:r>
            <w:r w:rsidR="00083AD1">
              <w:rPr>
                <w:rFonts w:ascii="Times New Roman" w:hAnsi="Times New Roman"/>
                <w:sz w:val="20"/>
                <w:szCs w:val="19"/>
              </w:rPr>
              <w:t xml:space="preserve">, </w:t>
            </w:r>
            <w:r w:rsidR="0065543A" w:rsidRPr="003E362A">
              <w:rPr>
                <w:rFonts w:ascii="Times New Roman" w:hAnsi="Times New Roman"/>
                <w:sz w:val="20"/>
                <w:szCs w:val="19"/>
              </w:rPr>
              <w:t>2007</w:t>
            </w:r>
            <w:r w:rsidR="002031B3">
              <w:rPr>
                <w:rFonts w:ascii="Times New Roman" w:hAnsi="Times New Roman"/>
                <w:sz w:val="20"/>
                <w:szCs w:val="19"/>
              </w:rPr>
              <w:t>)</w:t>
            </w:r>
            <w:r w:rsidR="00D01C8E">
              <w:rPr>
                <w:rFonts w:ascii="Times New Roman" w:hAnsi="Times New Roman"/>
                <w:sz w:val="20"/>
                <w:szCs w:val="19"/>
              </w:rPr>
              <w:t>,</w:t>
            </w:r>
            <w:r w:rsidR="0065543A" w:rsidRPr="003E362A">
              <w:rPr>
                <w:rFonts w:ascii="Times New Roman" w:hAnsi="Times New Roman"/>
                <w:sz w:val="20"/>
                <w:szCs w:val="19"/>
              </w:rPr>
              <w:t xml:space="preserve"> </w:t>
            </w:r>
            <w:r w:rsidR="0065543A" w:rsidRPr="001C5DAF">
              <w:rPr>
                <w:rFonts w:ascii="Times New Roman" w:hAnsi="Times New Roman"/>
                <w:sz w:val="20"/>
                <w:szCs w:val="19"/>
              </w:rPr>
              <w:t>intelligibility</w:t>
            </w:r>
            <w:r w:rsidR="00D01C8E" w:rsidRPr="001C5DAF">
              <w:rPr>
                <w:rFonts w:ascii="Times New Roman" w:hAnsi="Times New Roman"/>
                <w:sz w:val="20"/>
                <w:szCs w:val="19"/>
              </w:rPr>
              <w:t xml:space="preserve"> is increased</w:t>
            </w:r>
            <w:r w:rsidR="0065543A" w:rsidRPr="001C5DAF">
              <w:rPr>
                <w:rFonts w:ascii="Times New Roman" w:hAnsi="Times New Roman"/>
                <w:sz w:val="20"/>
                <w:szCs w:val="19"/>
              </w:rPr>
              <w:t xml:space="preserve"> by improving consonant identification. Meanwhile, little information was reported for the </w:t>
            </w:r>
            <w:r w:rsidR="002031B3" w:rsidRPr="001C5DAF">
              <w:rPr>
                <w:rFonts w:ascii="Times New Roman" w:hAnsi="Times New Roman"/>
                <w:sz w:val="20"/>
                <w:szCs w:val="19"/>
              </w:rPr>
              <w:t>clear speech in</w:t>
            </w:r>
            <w:r w:rsidR="0065543A" w:rsidRPr="001C5DAF">
              <w:rPr>
                <w:rFonts w:ascii="Times New Roman" w:hAnsi="Times New Roman"/>
                <w:sz w:val="20"/>
                <w:szCs w:val="19"/>
              </w:rPr>
              <w:t xml:space="preserve"> </w:t>
            </w:r>
            <w:r w:rsidR="002031B3" w:rsidRPr="001C5DAF">
              <w:rPr>
                <w:rFonts w:ascii="Times New Roman" w:hAnsi="Times New Roman"/>
                <w:sz w:val="20"/>
                <w:szCs w:val="19"/>
              </w:rPr>
              <w:t>reverberation</w:t>
            </w:r>
            <w:r w:rsidR="0065543A" w:rsidRPr="001C5DAF">
              <w:rPr>
                <w:rFonts w:ascii="Times New Roman" w:hAnsi="Times New Roman"/>
                <w:sz w:val="20"/>
                <w:szCs w:val="19"/>
              </w:rPr>
              <w:t>.</w:t>
            </w:r>
            <w:r w:rsidR="0065543A" w:rsidRPr="003E362A">
              <w:rPr>
                <w:rFonts w:ascii="Times New Roman" w:hAnsi="Times New Roman"/>
                <w:sz w:val="20"/>
                <w:szCs w:val="19"/>
              </w:rPr>
              <w:t xml:space="preserve"> This kind of clear speech is still expected to provide some good solutions as Lombard speech.</w:t>
            </w:r>
          </w:p>
          <w:p w14:paraId="42535AEF" w14:textId="6AFFD044" w:rsidR="0065543A" w:rsidRPr="001C5DAF" w:rsidRDefault="0065543A" w:rsidP="00511E9C">
            <w:pPr>
              <w:tabs>
                <w:tab w:val="left" w:pos="7282"/>
              </w:tabs>
              <w:rPr>
                <w:rFonts w:ascii="Times New Roman" w:hAnsi="Times New Roman"/>
                <w:sz w:val="20"/>
                <w:szCs w:val="19"/>
              </w:rPr>
            </w:pPr>
            <w:r w:rsidRPr="003E362A">
              <w:rPr>
                <w:rFonts w:ascii="Times New Roman" w:hAnsi="Times New Roman"/>
                <w:sz w:val="20"/>
                <w:szCs w:val="19"/>
              </w:rPr>
              <w:t xml:space="preserve">  </w:t>
            </w:r>
            <w:r w:rsidRPr="00902073">
              <w:rPr>
                <w:rFonts w:ascii="Times New Roman" w:hAnsi="Times New Roman"/>
                <w:sz w:val="20"/>
                <w:szCs w:val="19"/>
              </w:rPr>
              <w:t xml:space="preserve">Considering </w:t>
            </w:r>
            <w:r w:rsidR="00511E9C" w:rsidRPr="00902073">
              <w:rPr>
                <w:rFonts w:ascii="Times New Roman" w:hAnsi="Times New Roman"/>
                <w:sz w:val="20"/>
                <w:szCs w:val="19"/>
              </w:rPr>
              <w:t>pros</w:t>
            </w:r>
            <w:r w:rsidRPr="00902073">
              <w:rPr>
                <w:rFonts w:ascii="Times New Roman" w:hAnsi="Times New Roman"/>
                <w:sz w:val="20"/>
                <w:szCs w:val="19"/>
              </w:rPr>
              <w:t xml:space="preserve"> and </w:t>
            </w:r>
            <w:r w:rsidR="00511E9C" w:rsidRPr="00902073">
              <w:rPr>
                <w:rFonts w:ascii="Times New Roman" w:hAnsi="Times New Roman"/>
                <w:sz w:val="20"/>
                <w:szCs w:val="19"/>
              </w:rPr>
              <w:t>cons</w:t>
            </w:r>
            <w:r w:rsidRPr="00902073">
              <w:rPr>
                <w:rFonts w:ascii="Times New Roman" w:hAnsi="Times New Roman"/>
                <w:sz w:val="20"/>
                <w:szCs w:val="19"/>
              </w:rPr>
              <w:t xml:space="preserve"> of the previous methods, objectives of this study is to develop the concept that rules studied from Lombard speech and clear speech are applied to obtain both intelligibility and naturalness for synthesized speech. Previous methods are unable to adapt </w:t>
            </w:r>
            <w:r w:rsidR="003E362A" w:rsidRPr="00902073">
              <w:rPr>
                <w:rFonts w:ascii="Times New Roman" w:hAnsi="Times New Roman"/>
                <w:sz w:val="20"/>
                <w:szCs w:val="19"/>
              </w:rPr>
              <w:t>to</w:t>
            </w:r>
            <w:r w:rsidRPr="00902073">
              <w:rPr>
                <w:rFonts w:ascii="Times New Roman" w:hAnsi="Times New Roman"/>
                <w:sz w:val="20"/>
                <w:szCs w:val="19"/>
              </w:rPr>
              <w:t xml:space="preserve"> changing environments, and intelligibility improvement based on only Lombard speech and clear speech is still limited. Instead, </w:t>
            </w:r>
            <w:r w:rsidR="002031B3" w:rsidRPr="001C5DAF">
              <w:rPr>
                <w:rFonts w:ascii="Times New Roman" w:hAnsi="Times New Roman"/>
                <w:sz w:val="20"/>
                <w:szCs w:val="19"/>
              </w:rPr>
              <w:t>our</w:t>
            </w:r>
            <w:r w:rsidRPr="001C5DAF">
              <w:rPr>
                <w:rFonts w:ascii="Times New Roman" w:hAnsi="Times New Roman"/>
                <w:sz w:val="20"/>
                <w:szCs w:val="19"/>
              </w:rPr>
              <w:t xml:space="preserve"> proposed rule-based method</w:t>
            </w:r>
            <w:r w:rsidR="00083AD1">
              <w:rPr>
                <w:rFonts w:ascii="Times New Roman" w:hAnsi="Times New Roman"/>
                <w:sz w:val="20"/>
                <w:szCs w:val="19"/>
              </w:rPr>
              <w:t xml:space="preserve"> (Ngo et al.</w:t>
            </w:r>
            <w:r w:rsidR="00D01C8E">
              <w:rPr>
                <w:rFonts w:ascii="Times New Roman" w:hAnsi="Times New Roman"/>
                <w:sz w:val="20"/>
                <w:szCs w:val="19"/>
              </w:rPr>
              <w:t>,</w:t>
            </w:r>
            <w:r w:rsidR="00083AD1">
              <w:rPr>
                <w:rFonts w:ascii="Times New Roman" w:hAnsi="Times New Roman"/>
                <w:sz w:val="20"/>
                <w:szCs w:val="19"/>
              </w:rPr>
              <w:t xml:space="preserve"> 2019)</w:t>
            </w:r>
            <w:r w:rsidRPr="00902073">
              <w:rPr>
                <w:rFonts w:ascii="Times New Roman" w:hAnsi="Times New Roman"/>
                <w:sz w:val="20"/>
                <w:szCs w:val="19"/>
              </w:rPr>
              <w:t xml:space="preserve"> aims to adapt to any changes of noises and to exceed intelligibility of Lombard and clear speech.</w:t>
            </w:r>
            <w:r w:rsidR="00083AD1">
              <w:rPr>
                <w:rFonts w:ascii="Times New Roman" w:hAnsi="Times New Roman"/>
                <w:sz w:val="20"/>
                <w:szCs w:val="19"/>
              </w:rPr>
              <w:t xml:space="preserve"> </w:t>
            </w:r>
            <w:r w:rsidR="00FC6495">
              <w:rPr>
                <w:rFonts w:ascii="Times New Roman" w:hAnsi="Times New Roman"/>
                <w:sz w:val="20"/>
                <w:szCs w:val="19"/>
              </w:rPr>
              <w:t xml:space="preserve">To this end, </w:t>
            </w:r>
            <w:r w:rsidR="00FC6495" w:rsidRPr="001C5DAF">
              <w:rPr>
                <w:rFonts w:ascii="Times New Roman" w:hAnsi="Times New Roman"/>
                <w:sz w:val="20"/>
                <w:szCs w:val="19"/>
              </w:rPr>
              <w:t>t</w:t>
            </w:r>
            <w:r w:rsidRPr="001C5DAF">
              <w:rPr>
                <w:rFonts w:ascii="Times New Roman" w:hAnsi="Times New Roman"/>
                <w:sz w:val="20"/>
                <w:szCs w:val="19"/>
              </w:rPr>
              <w:t xml:space="preserve">he following procedures were performed with Lombard speech and were considered performing with the </w:t>
            </w:r>
            <w:r w:rsidR="00BB6C37" w:rsidRPr="001C5DAF">
              <w:rPr>
                <w:rFonts w:ascii="Times New Roman" w:hAnsi="Times New Roman"/>
                <w:sz w:val="20"/>
                <w:szCs w:val="19"/>
              </w:rPr>
              <w:t>clear speech in</w:t>
            </w:r>
            <w:r w:rsidRPr="001C5DAF">
              <w:rPr>
                <w:rFonts w:ascii="Times New Roman" w:hAnsi="Times New Roman"/>
                <w:sz w:val="20"/>
                <w:szCs w:val="19"/>
              </w:rPr>
              <w:t xml:space="preserve"> </w:t>
            </w:r>
            <w:r w:rsidR="00BB6C37" w:rsidRPr="001C5DAF">
              <w:rPr>
                <w:rFonts w:ascii="Times New Roman" w:hAnsi="Times New Roman"/>
                <w:sz w:val="20"/>
                <w:szCs w:val="19"/>
              </w:rPr>
              <w:t>reverberation</w:t>
            </w:r>
            <w:r w:rsidRPr="001C5DAF">
              <w:rPr>
                <w:rFonts w:ascii="Times New Roman" w:hAnsi="Times New Roman"/>
                <w:sz w:val="20"/>
                <w:szCs w:val="19"/>
              </w:rPr>
              <w:t>.</w:t>
            </w:r>
          </w:p>
          <w:p w14:paraId="12D44EBB" w14:textId="06B6731E" w:rsidR="0065543A" w:rsidRPr="001C5DAF" w:rsidRDefault="0065543A" w:rsidP="003E362A">
            <w:pPr>
              <w:tabs>
                <w:tab w:val="left" w:pos="7282"/>
              </w:tabs>
              <w:rPr>
                <w:rFonts w:ascii="Times New Roman" w:hAnsi="Times New Roman"/>
                <w:sz w:val="20"/>
                <w:szCs w:val="19"/>
              </w:rPr>
            </w:pPr>
            <w:r w:rsidRPr="001C5DAF">
              <w:rPr>
                <w:rFonts w:ascii="Times New Roman" w:hAnsi="Times New Roman"/>
                <w:sz w:val="20"/>
                <w:szCs w:val="19"/>
              </w:rPr>
              <w:t xml:space="preserve">1. Analysis of Lombard speech: </w:t>
            </w:r>
            <w:r w:rsidR="00BB6C37" w:rsidRPr="001C5DAF">
              <w:rPr>
                <w:rFonts w:ascii="Times New Roman" w:hAnsi="Times New Roman"/>
                <w:sz w:val="20"/>
                <w:szCs w:val="19"/>
              </w:rPr>
              <w:t>Trends</w:t>
            </w:r>
            <w:r w:rsidRPr="001C5DAF">
              <w:rPr>
                <w:rFonts w:ascii="Times New Roman" w:hAnsi="Times New Roman"/>
                <w:sz w:val="20"/>
                <w:szCs w:val="19"/>
              </w:rPr>
              <w:t xml:space="preserve"> of distinctive features of Lombard speech with noise levels were explored.</w:t>
            </w:r>
          </w:p>
          <w:p w14:paraId="75DD0F7B" w14:textId="47823EC1" w:rsidR="0065543A" w:rsidRPr="001C5DAF" w:rsidRDefault="0065543A" w:rsidP="003E362A">
            <w:pPr>
              <w:tabs>
                <w:tab w:val="left" w:pos="7282"/>
              </w:tabs>
              <w:rPr>
                <w:rFonts w:ascii="Times New Roman" w:hAnsi="Times New Roman"/>
                <w:sz w:val="20"/>
                <w:szCs w:val="19"/>
              </w:rPr>
            </w:pPr>
            <w:r w:rsidRPr="001C5DAF">
              <w:rPr>
                <w:rFonts w:ascii="Times New Roman" w:hAnsi="Times New Roman"/>
                <w:sz w:val="20"/>
                <w:szCs w:val="19"/>
              </w:rPr>
              <w:t>2. Extract rules for mimicking: To adapt</w:t>
            </w:r>
            <w:r w:rsidR="006E7438" w:rsidRPr="001C5DAF">
              <w:rPr>
                <w:rFonts w:ascii="Times New Roman" w:hAnsi="Times New Roman"/>
                <w:sz w:val="20"/>
                <w:szCs w:val="19"/>
              </w:rPr>
              <w:t xml:space="preserve"> speech</w:t>
            </w:r>
            <w:r w:rsidRPr="001C5DAF">
              <w:rPr>
                <w:rFonts w:ascii="Times New Roman" w:hAnsi="Times New Roman"/>
                <w:sz w:val="20"/>
                <w:szCs w:val="19"/>
              </w:rPr>
              <w:t xml:space="preserve"> to varying noise, mimicking rules according to noise levels are</w:t>
            </w:r>
            <w:r w:rsidR="003E362A" w:rsidRPr="001C5DAF">
              <w:rPr>
                <w:rFonts w:ascii="Times New Roman" w:hAnsi="Times New Roman"/>
                <w:sz w:val="20"/>
                <w:szCs w:val="19"/>
              </w:rPr>
              <w:t xml:space="preserve"> </w:t>
            </w:r>
            <w:r w:rsidRPr="001C5DAF">
              <w:rPr>
                <w:rFonts w:ascii="Times New Roman" w:hAnsi="Times New Roman"/>
                <w:sz w:val="20"/>
                <w:szCs w:val="19"/>
              </w:rPr>
              <w:t xml:space="preserve">generated. </w:t>
            </w:r>
          </w:p>
          <w:p w14:paraId="3CA7E0B0" w14:textId="77777777" w:rsidR="0065543A" w:rsidRPr="001C5DAF" w:rsidRDefault="0065543A" w:rsidP="003E362A">
            <w:pPr>
              <w:tabs>
                <w:tab w:val="left" w:pos="7282"/>
              </w:tabs>
              <w:rPr>
                <w:rFonts w:ascii="Times New Roman" w:hAnsi="Times New Roman"/>
                <w:sz w:val="20"/>
                <w:szCs w:val="19"/>
              </w:rPr>
            </w:pPr>
            <w:r w:rsidRPr="001C5DAF">
              <w:rPr>
                <w:rFonts w:ascii="Times New Roman" w:hAnsi="Times New Roman"/>
                <w:sz w:val="20"/>
                <w:szCs w:val="19"/>
              </w:rPr>
              <w:t xml:space="preserve">3. Implement the rules into the system: Synthesis/modification methods were adopted. They can control features independently and flexibly. The expected feature values generated by a rule generation model can be precisely obtained. </w:t>
            </w:r>
          </w:p>
          <w:p w14:paraId="0F639549" w14:textId="77777777" w:rsidR="0065543A" w:rsidRPr="001C5DAF" w:rsidRDefault="0065543A" w:rsidP="003E362A">
            <w:pPr>
              <w:tabs>
                <w:tab w:val="left" w:pos="7282"/>
              </w:tabs>
              <w:rPr>
                <w:rFonts w:ascii="Times New Roman" w:hAnsi="Times New Roman"/>
                <w:sz w:val="20"/>
                <w:szCs w:val="19"/>
              </w:rPr>
            </w:pPr>
            <w:r w:rsidRPr="001C5DAF">
              <w:rPr>
                <w:rFonts w:ascii="Times New Roman" w:hAnsi="Times New Roman"/>
                <w:sz w:val="20"/>
                <w:szCs w:val="19"/>
              </w:rPr>
              <w:t>4. Evaluation: Subjective listening tests of intelligibility and naturalness were performed to evaluate quality of mimicking.</w:t>
            </w:r>
          </w:p>
          <w:p w14:paraId="7A62C0B9" w14:textId="4741BB33" w:rsidR="0065543A" w:rsidRPr="003E362A" w:rsidRDefault="0065543A" w:rsidP="003E362A">
            <w:pPr>
              <w:tabs>
                <w:tab w:val="left" w:pos="7282"/>
              </w:tabs>
              <w:rPr>
                <w:rFonts w:ascii="Times New Roman" w:hAnsi="Times New Roman"/>
                <w:sz w:val="20"/>
                <w:szCs w:val="19"/>
              </w:rPr>
            </w:pPr>
            <w:r w:rsidRPr="001C5DAF">
              <w:rPr>
                <w:rFonts w:ascii="Times New Roman" w:hAnsi="Times New Roman"/>
                <w:sz w:val="20"/>
                <w:szCs w:val="19"/>
              </w:rPr>
              <w:t>5. Exceed Lombard speech: Mimicking speech had been achieved. Then, strategies to improve intelligibility and naturalness exceeding Lombard speech with any noise were explored. Effective features and their optimal values were identified.</w:t>
            </w:r>
          </w:p>
          <w:p w14:paraId="398863AE" w14:textId="018F4F03" w:rsidR="007F60DE" w:rsidRPr="003E362A" w:rsidRDefault="0065543A" w:rsidP="006353E0">
            <w:pPr>
              <w:tabs>
                <w:tab w:val="left" w:pos="7282"/>
              </w:tabs>
              <w:rPr>
                <w:sz w:val="20"/>
              </w:rPr>
            </w:pPr>
            <w:r w:rsidRPr="003E362A">
              <w:rPr>
                <w:rFonts w:ascii="Times New Roman" w:hAnsi="Times New Roman"/>
                <w:sz w:val="20"/>
                <w:szCs w:val="19"/>
              </w:rPr>
              <w:t xml:space="preserve">  </w:t>
            </w:r>
            <w:r w:rsidR="008C1C23" w:rsidRPr="00902073">
              <w:rPr>
                <w:rFonts w:ascii="Times New Roman" w:hAnsi="Times New Roman"/>
                <w:sz w:val="20"/>
                <w:szCs w:val="19"/>
              </w:rPr>
              <w:t>Finally</w:t>
            </w:r>
            <w:r w:rsidRPr="00902073">
              <w:rPr>
                <w:rFonts w:ascii="Times New Roman" w:hAnsi="Times New Roman"/>
                <w:sz w:val="20"/>
                <w:szCs w:val="19"/>
              </w:rPr>
              <w:t xml:space="preserve">, this study achieved </w:t>
            </w:r>
            <w:r w:rsidR="0005336F" w:rsidRPr="00902073">
              <w:rPr>
                <w:rFonts w:ascii="Times New Roman" w:hAnsi="Times New Roman"/>
                <w:sz w:val="20"/>
                <w:szCs w:val="19"/>
              </w:rPr>
              <w:t>strategies to control speech quality</w:t>
            </w:r>
            <w:r w:rsidR="0005336F" w:rsidRPr="00902073" w:rsidDel="0005336F">
              <w:rPr>
                <w:rFonts w:ascii="Times New Roman" w:hAnsi="Times New Roman"/>
                <w:sz w:val="20"/>
                <w:szCs w:val="19"/>
              </w:rPr>
              <w:t xml:space="preserve"> </w:t>
            </w:r>
            <w:r w:rsidRPr="00902073">
              <w:rPr>
                <w:rFonts w:ascii="Times New Roman" w:hAnsi="Times New Roman"/>
                <w:sz w:val="20"/>
                <w:szCs w:val="19"/>
              </w:rPr>
              <w:t xml:space="preserve">to improve intelligibility and preserve naturalness of speech in noise and reverberation. It can be applied to public announcement and evacuation guidance systems. </w:t>
            </w:r>
            <w:r w:rsidRPr="00CE7076">
              <w:rPr>
                <w:rFonts w:ascii="Times New Roman" w:hAnsi="Times New Roman"/>
                <w:sz w:val="20"/>
                <w:szCs w:val="19"/>
              </w:rPr>
              <w:t>The novel points</w:t>
            </w:r>
            <w:r w:rsidR="00F21E03" w:rsidRPr="00CE7076">
              <w:rPr>
                <w:rFonts w:ascii="Times New Roman" w:hAnsi="Times New Roman"/>
                <w:sz w:val="20"/>
                <w:szCs w:val="19"/>
              </w:rPr>
              <w:t xml:space="preserve"> </w:t>
            </w:r>
            <w:r w:rsidRPr="00CE7076">
              <w:rPr>
                <w:rFonts w:ascii="Times New Roman" w:hAnsi="Times New Roman"/>
                <w:sz w:val="20"/>
                <w:szCs w:val="19"/>
              </w:rPr>
              <w:t>are rule generation model, strategies</w:t>
            </w:r>
            <w:r w:rsidR="006353E0" w:rsidRPr="00CE7076">
              <w:rPr>
                <w:rFonts w:ascii="Times New Roman" w:hAnsi="Times New Roman"/>
                <w:sz w:val="20"/>
                <w:szCs w:val="19"/>
              </w:rPr>
              <w:t xml:space="preserve"> to improve speech intelligibility</w:t>
            </w:r>
            <w:r w:rsidRPr="00CE7076">
              <w:rPr>
                <w:rFonts w:ascii="Times New Roman" w:hAnsi="Times New Roman"/>
                <w:sz w:val="20"/>
                <w:szCs w:val="19"/>
              </w:rPr>
              <w:t xml:space="preserve"> </w:t>
            </w:r>
            <w:r w:rsidR="008C1C23" w:rsidRPr="00CE7076">
              <w:rPr>
                <w:rFonts w:ascii="Times New Roman" w:hAnsi="Times New Roman"/>
                <w:sz w:val="20"/>
                <w:szCs w:val="19"/>
              </w:rPr>
              <w:t>in various</w:t>
            </w:r>
            <w:r w:rsidRPr="00CE7076">
              <w:rPr>
                <w:rFonts w:ascii="Times New Roman" w:hAnsi="Times New Roman"/>
                <w:sz w:val="20"/>
                <w:szCs w:val="19"/>
              </w:rPr>
              <w:t xml:space="preserve"> noise</w:t>
            </w:r>
            <w:r w:rsidR="00F21E03" w:rsidRPr="00CE7076">
              <w:rPr>
                <w:rFonts w:ascii="Times New Roman" w:hAnsi="Times New Roman"/>
                <w:sz w:val="20"/>
                <w:szCs w:val="19"/>
              </w:rPr>
              <w:t xml:space="preserve"> levels,</w:t>
            </w:r>
            <w:r w:rsidRPr="00CE7076">
              <w:rPr>
                <w:rFonts w:ascii="Times New Roman" w:hAnsi="Times New Roman"/>
                <w:sz w:val="20"/>
                <w:szCs w:val="19"/>
              </w:rPr>
              <w:t xml:space="preserve"> types and reverberation.</w:t>
            </w:r>
            <w:r w:rsidRPr="00902073">
              <w:rPr>
                <w:rFonts w:ascii="Times New Roman" w:hAnsi="Times New Roman"/>
                <w:sz w:val="20"/>
                <w:szCs w:val="19"/>
              </w:rPr>
              <w:t xml:space="preserve"> The found strategies and effective features can be used as criteria to</w:t>
            </w:r>
            <w:r w:rsidR="00F21E03" w:rsidRPr="00902073">
              <w:rPr>
                <w:rFonts w:ascii="Times New Roman" w:hAnsi="Times New Roman"/>
                <w:sz w:val="20"/>
                <w:szCs w:val="19"/>
              </w:rPr>
              <w:t xml:space="preserve"> measure speech</w:t>
            </w:r>
            <w:r w:rsidRPr="00902073">
              <w:rPr>
                <w:rFonts w:ascii="Times New Roman" w:hAnsi="Times New Roman"/>
                <w:sz w:val="20"/>
                <w:szCs w:val="19"/>
              </w:rPr>
              <w:t xml:space="preserve"> intelligibility</w:t>
            </w:r>
            <w:r w:rsidR="00F21E03" w:rsidRPr="00902073">
              <w:rPr>
                <w:rFonts w:ascii="Times New Roman" w:hAnsi="Times New Roman"/>
                <w:sz w:val="20"/>
                <w:szCs w:val="19"/>
              </w:rPr>
              <w:t xml:space="preserve"> in noise</w:t>
            </w:r>
            <w:r w:rsidR="008C1C23" w:rsidRPr="00902073">
              <w:rPr>
                <w:rFonts w:ascii="Times New Roman" w:hAnsi="Times New Roman"/>
                <w:sz w:val="20"/>
                <w:szCs w:val="19"/>
              </w:rPr>
              <w:t xml:space="preserve"> and reverberation</w:t>
            </w:r>
            <w:r w:rsidRPr="00902073">
              <w:rPr>
                <w:rFonts w:ascii="Times New Roman" w:hAnsi="Times New Roman"/>
                <w:sz w:val="20"/>
                <w:szCs w:val="19"/>
              </w:rPr>
              <w:t>.</w:t>
            </w:r>
          </w:p>
        </w:tc>
      </w:tr>
      <w:tr w:rsidR="007F60DE" w:rsidRPr="008453A1" w14:paraId="441031BD" w14:textId="77777777" w:rsidTr="00061CEE">
        <w:trPr>
          <w:cantSplit/>
          <w:trHeight w:hRule="exact" w:val="320"/>
          <w:jc w:val="center"/>
        </w:trPr>
        <w:tc>
          <w:tcPr>
            <w:tcW w:w="10060" w:type="dxa"/>
            <w:gridSpan w:val="7"/>
            <w:tcBorders>
              <w:top w:val="single" w:sz="4" w:space="0" w:color="auto"/>
            </w:tcBorders>
            <w:vAlign w:val="center"/>
          </w:tcPr>
          <w:p w14:paraId="7A3450E4" w14:textId="77777777" w:rsidR="007F60DE" w:rsidRPr="008453A1" w:rsidRDefault="007F60DE" w:rsidP="007F60DE">
            <w:pPr>
              <w:rPr>
                <w:rFonts w:ascii="Times New Roman" w:hAnsi="Times New Roman"/>
              </w:rPr>
            </w:pPr>
            <w:r w:rsidRPr="008453A1">
              <w:rPr>
                <w:rFonts w:ascii="Times New Roman" w:hAnsi="Times New Roman"/>
              </w:rPr>
              <w:lastRenderedPageBreak/>
              <w:t>＜研究の</w:t>
            </w:r>
            <w:r>
              <w:rPr>
                <w:rFonts w:ascii="Times New Roman" w:hAnsi="Times New Roman" w:hint="eastAsia"/>
              </w:rPr>
              <w:t>概要</w:t>
            </w:r>
            <w:r w:rsidRPr="008453A1">
              <w:rPr>
                <w:rFonts w:ascii="Times New Roman" w:hAnsi="Times New Roman"/>
              </w:rPr>
              <w:t>＞</w:t>
            </w:r>
            <w:r>
              <w:rPr>
                <w:rFonts w:ascii="Times New Roman" w:hAnsi="Times New Roman" w:hint="eastAsia"/>
              </w:rPr>
              <w:t xml:space="preserve"> </w:t>
            </w:r>
            <w:r w:rsidRPr="008453A1">
              <w:rPr>
                <w:rFonts w:ascii="Times New Roman" w:hAnsi="Times New Roman"/>
              </w:rPr>
              <w:t>Research</w:t>
            </w:r>
            <w:r>
              <w:rPr>
                <w:rFonts w:ascii="Times New Roman" w:hAnsi="Times New Roman" w:hint="eastAsia"/>
              </w:rPr>
              <w:t xml:space="preserve"> Outline</w:t>
            </w:r>
          </w:p>
        </w:tc>
      </w:tr>
      <w:tr w:rsidR="007F60DE" w:rsidRPr="008453A1" w14:paraId="1B10C8D6" w14:textId="77777777" w:rsidTr="00061CEE">
        <w:trPr>
          <w:cantSplit/>
          <w:trHeight w:hRule="exact" w:val="14575"/>
          <w:jc w:val="center"/>
        </w:trPr>
        <w:tc>
          <w:tcPr>
            <w:tcW w:w="10060" w:type="dxa"/>
            <w:gridSpan w:val="7"/>
            <w:tcBorders>
              <w:bottom w:val="single" w:sz="4" w:space="0" w:color="auto"/>
            </w:tcBorders>
          </w:tcPr>
          <w:p w14:paraId="3C5103B1" w14:textId="0DF6834D" w:rsidR="0065543A" w:rsidRPr="003E362A" w:rsidRDefault="0038549D" w:rsidP="003E362A">
            <w:pPr>
              <w:spacing w:before="40"/>
              <w:rPr>
                <w:rFonts w:ascii="Times New Roman" w:eastAsiaTheme="minorEastAsia" w:hAnsi="Times New Roman"/>
                <w:sz w:val="20"/>
                <w:szCs w:val="19"/>
              </w:rPr>
            </w:pPr>
            <w:r w:rsidRPr="0065543A">
              <w:rPr>
                <w:rFonts w:ascii="Times New Roman" w:eastAsiaTheme="minorEastAsia" w:hAnsi="Times New Roman"/>
                <w:sz w:val="19"/>
                <w:szCs w:val="19"/>
              </w:rPr>
              <w:t xml:space="preserve"> </w:t>
            </w:r>
            <w:r w:rsidR="0065543A" w:rsidRPr="003E362A">
              <w:rPr>
                <w:rFonts w:ascii="Times New Roman" w:eastAsiaTheme="minorEastAsia" w:hAnsi="Times New Roman"/>
                <w:sz w:val="20"/>
                <w:szCs w:val="19"/>
              </w:rPr>
              <w:t xml:space="preserve">This study aims to construct a rule-based method in order to improve intelligibility and naturalness of speech according to noise and </w:t>
            </w:r>
            <w:r w:rsidR="0065543A" w:rsidRPr="001C5DAF">
              <w:rPr>
                <w:rFonts w:ascii="Times New Roman" w:eastAsiaTheme="minorEastAsia" w:hAnsi="Times New Roman"/>
                <w:sz w:val="20"/>
                <w:szCs w:val="19"/>
              </w:rPr>
              <w:t xml:space="preserve">reverberation. </w:t>
            </w:r>
            <w:r w:rsidR="00AB1FBF" w:rsidRPr="001C5DAF">
              <w:rPr>
                <w:rFonts w:ascii="Times New Roman" w:eastAsiaTheme="minorEastAsia" w:hAnsi="Times New Roman"/>
                <w:sz w:val="20"/>
                <w:szCs w:val="19"/>
              </w:rPr>
              <w:t>Specifically, i</w:t>
            </w:r>
            <w:r w:rsidR="0065543A" w:rsidRPr="001C5DAF">
              <w:rPr>
                <w:rFonts w:ascii="Times New Roman" w:eastAsiaTheme="minorEastAsia" w:hAnsi="Times New Roman"/>
                <w:b/>
                <w:bCs/>
                <w:sz w:val="20"/>
                <w:szCs w:val="19"/>
              </w:rPr>
              <w:t>n</w:t>
            </w:r>
            <w:r w:rsidR="0065543A" w:rsidRPr="003E362A">
              <w:rPr>
                <w:rFonts w:ascii="Times New Roman" w:eastAsiaTheme="minorEastAsia" w:hAnsi="Times New Roman"/>
                <w:b/>
                <w:bCs/>
                <w:sz w:val="20"/>
                <w:szCs w:val="19"/>
              </w:rPr>
              <w:t xml:space="preserve"> noisy environment</w:t>
            </w:r>
            <w:r w:rsidR="0065543A" w:rsidRPr="003E362A">
              <w:rPr>
                <w:rFonts w:ascii="Times New Roman" w:eastAsiaTheme="minorEastAsia" w:hAnsi="Times New Roman"/>
                <w:sz w:val="20"/>
                <w:szCs w:val="19"/>
              </w:rPr>
              <w:t xml:space="preserve">, </w:t>
            </w:r>
            <w:r w:rsidR="0065543A" w:rsidRPr="001C5DAF">
              <w:rPr>
                <w:rFonts w:ascii="Times New Roman" w:eastAsiaTheme="minorEastAsia" w:hAnsi="Times New Roman"/>
                <w:sz w:val="20"/>
                <w:szCs w:val="19"/>
              </w:rPr>
              <w:t>analyses</w:t>
            </w:r>
            <w:r w:rsidR="0065543A" w:rsidRPr="003E362A">
              <w:rPr>
                <w:rFonts w:ascii="Times New Roman" w:eastAsiaTheme="minorEastAsia" w:hAnsi="Times New Roman"/>
                <w:sz w:val="20"/>
                <w:szCs w:val="19"/>
              </w:rPr>
              <w:t xml:space="preserve"> were adequately performed on the acoustical features of neutral and Lombard speech produced in backgrounds with various noise levels. Then, on the basis of the analyzed feature tendencies according to noise levels, a continuous rule generation model of acoustic features was designed to precisely estimate with the effects of noise. This model is expected to overcome the inaccuracy of the previous models and to increase adaptability of mimicking speech. To flexibly and precisely control multiple features with varying noise levels in a way that preserves the naturalness of synthesized speech, some advanced synthesis and modification methods were implemented. The mimicked speech was compared with that of statistical Bayesian GMM-based methods</w:t>
            </w:r>
            <w:r w:rsidR="00D01C8E">
              <w:rPr>
                <w:rFonts w:ascii="Times New Roman" w:eastAsiaTheme="minorEastAsia" w:hAnsi="Times New Roman"/>
                <w:sz w:val="20"/>
                <w:szCs w:val="19"/>
              </w:rPr>
              <w:t xml:space="preserve"> </w:t>
            </w:r>
            <w:r w:rsidR="00D01C8E" w:rsidRPr="001C5DAF">
              <w:rPr>
                <w:rFonts w:ascii="Times New Roman" w:eastAsiaTheme="minorEastAsia" w:hAnsi="Times New Roman"/>
                <w:sz w:val="20"/>
                <w:szCs w:val="19"/>
              </w:rPr>
              <w:t>(BGMM)</w:t>
            </w:r>
            <w:r w:rsidR="0065543A" w:rsidRPr="003E362A">
              <w:rPr>
                <w:rFonts w:ascii="Times New Roman" w:eastAsiaTheme="minorEastAsia" w:hAnsi="Times New Roman"/>
                <w:sz w:val="20"/>
                <w:szCs w:val="19"/>
              </w:rPr>
              <w:t xml:space="preserve"> and Lombard speech through subjective listening tests. In exceeding Lombard speech, effective acoustic features were identified by analysis-by-synthesis methods. On the basis of the rule generation model, independent control of multiple features and subjective evaluations, varying acoustic features affecting intelligibility were identified and optimized. In reverberation, aforementioned strategies are considered applying to </w:t>
            </w:r>
            <w:r w:rsidR="0065543A" w:rsidRPr="001C5DAF">
              <w:rPr>
                <w:rFonts w:ascii="Times New Roman" w:eastAsiaTheme="minorEastAsia" w:hAnsi="Times New Roman"/>
                <w:sz w:val="20"/>
                <w:szCs w:val="19"/>
              </w:rPr>
              <w:t xml:space="preserve">the </w:t>
            </w:r>
            <w:r w:rsidR="0008296F" w:rsidRPr="001C5DAF">
              <w:rPr>
                <w:rFonts w:ascii="Times New Roman" w:eastAsiaTheme="minorEastAsia" w:hAnsi="Times New Roman"/>
                <w:sz w:val="20"/>
                <w:szCs w:val="19"/>
              </w:rPr>
              <w:t>clear speech</w:t>
            </w:r>
            <w:r w:rsidR="0065543A" w:rsidRPr="001C5DAF">
              <w:rPr>
                <w:rFonts w:ascii="Times New Roman" w:eastAsiaTheme="minorEastAsia" w:hAnsi="Times New Roman"/>
                <w:sz w:val="20"/>
                <w:szCs w:val="19"/>
              </w:rPr>
              <w:t xml:space="preserve"> </w:t>
            </w:r>
            <w:r w:rsidR="0008296F" w:rsidRPr="001C5DAF">
              <w:rPr>
                <w:rFonts w:ascii="Times New Roman" w:eastAsiaTheme="minorEastAsia" w:hAnsi="Times New Roman"/>
                <w:sz w:val="20"/>
                <w:szCs w:val="19"/>
              </w:rPr>
              <w:t>in reverberation</w:t>
            </w:r>
            <w:r w:rsidR="0065543A" w:rsidRPr="003E362A">
              <w:rPr>
                <w:rFonts w:ascii="Times New Roman" w:eastAsiaTheme="minorEastAsia" w:hAnsi="Times New Roman"/>
                <w:sz w:val="20"/>
                <w:szCs w:val="19"/>
              </w:rPr>
              <w:t xml:space="preserve">. At last, evaluations of improved strategies in noisy reverberant conditions are performed. </w:t>
            </w:r>
            <w:r w:rsidR="0065543A" w:rsidRPr="003E362A">
              <w:rPr>
                <w:rFonts w:ascii="Times New Roman" w:eastAsiaTheme="minorEastAsia" w:hAnsi="Times New Roman"/>
                <w:b/>
                <w:sz w:val="20"/>
                <w:szCs w:val="19"/>
              </w:rPr>
              <w:t xml:space="preserve">In </w:t>
            </w:r>
            <w:r w:rsidR="0065543A" w:rsidRPr="003E362A">
              <w:rPr>
                <w:rFonts w:ascii="Times New Roman" w:eastAsiaTheme="minorEastAsia" w:hAnsi="Times New Roman"/>
                <w:b/>
                <w:bCs/>
                <w:sz w:val="20"/>
                <w:szCs w:val="19"/>
              </w:rPr>
              <w:t>reverberant environment</w:t>
            </w:r>
            <w:r w:rsidR="0065543A" w:rsidRPr="003E362A">
              <w:rPr>
                <w:rFonts w:ascii="Times New Roman" w:eastAsiaTheme="minorEastAsia" w:hAnsi="Times New Roman"/>
                <w:sz w:val="20"/>
                <w:szCs w:val="19"/>
              </w:rPr>
              <w:t>, analysis results and effective acoustic features can be inherite</w:t>
            </w:r>
            <w:r w:rsidR="00AB1FBF">
              <w:rPr>
                <w:rFonts w:ascii="Times New Roman" w:eastAsiaTheme="minorEastAsia" w:hAnsi="Times New Roman"/>
                <w:sz w:val="20"/>
                <w:szCs w:val="19"/>
              </w:rPr>
              <w:t>d from our colleagues’ studies (</w:t>
            </w:r>
            <w:r w:rsidR="0065543A" w:rsidRPr="003E362A">
              <w:rPr>
                <w:rFonts w:ascii="Times New Roman" w:eastAsiaTheme="minorEastAsia" w:hAnsi="Times New Roman"/>
                <w:sz w:val="20"/>
                <w:szCs w:val="19"/>
              </w:rPr>
              <w:t xml:space="preserve">Kubo et </w:t>
            </w:r>
            <w:r w:rsidR="00AB1FBF">
              <w:rPr>
                <w:rFonts w:ascii="Times New Roman" w:eastAsiaTheme="minorEastAsia" w:hAnsi="Times New Roman"/>
                <w:sz w:val="20"/>
                <w:szCs w:val="19"/>
              </w:rPr>
              <w:t>al., 2018, Kobayashi et al., 2017)</w:t>
            </w:r>
            <w:r w:rsidR="0065543A" w:rsidRPr="003E362A">
              <w:rPr>
                <w:rFonts w:ascii="Times New Roman" w:eastAsiaTheme="minorEastAsia" w:hAnsi="Times New Roman"/>
                <w:sz w:val="20"/>
                <w:szCs w:val="19"/>
              </w:rPr>
              <w:t xml:space="preserve">. Thus the current procedure is to exceed </w:t>
            </w:r>
            <w:r w:rsidR="0065543A" w:rsidRPr="001C5DAF">
              <w:rPr>
                <w:rFonts w:ascii="Times New Roman" w:eastAsiaTheme="minorEastAsia" w:hAnsi="Times New Roman"/>
                <w:sz w:val="20"/>
                <w:szCs w:val="19"/>
              </w:rPr>
              <w:t xml:space="preserve">the </w:t>
            </w:r>
            <w:r w:rsidR="00083AD1" w:rsidRPr="001C5DAF">
              <w:rPr>
                <w:rFonts w:ascii="Times New Roman" w:eastAsiaTheme="minorEastAsia" w:hAnsi="Times New Roman"/>
                <w:sz w:val="20"/>
                <w:szCs w:val="19"/>
              </w:rPr>
              <w:t>clear speech in</w:t>
            </w:r>
            <w:r w:rsidR="0065543A" w:rsidRPr="001C5DAF">
              <w:rPr>
                <w:rFonts w:ascii="Times New Roman" w:eastAsiaTheme="minorEastAsia" w:hAnsi="Times New Roman"/>
                <w:sz w:val="20"/>
                <w:szCs w:val="19"/>
              </w:rPr>
              <w:t xml:space="preserve"> </w:t>
            </w:r>
            <w:r w:rsidR="00083AD1" w:rsidRPr="001C5DAF">
              <w:rPr>
                <w:rFonts w:ascii="Times New Roman" w:eastAsiaTheme="minorEastAsia" w:hAnsi="Times New Roman"/>
                <w:sz w:val="20"/>
                <w:szCs w:val="19"/>
              </w:rPr>
              <w:t>reverberation</w:t>
            </w:r>
            <w:r w:rsidR="0065543A" w:rsidRPr="003E362A">
              <w:rPr>
                <w:rFonts w:ascii="Times New Roman" w:eastAsiaTheme="minorEastAsia" w:hAnsi="Times New Roman"/>
                <w:sz w:val="20"/>
                <w:szCs w:val="19"/>
              </w:rPr>
              <w:t xml:space="preserve"> only. Especially, it is directly to find out optimal time-frequency features (acoustic frequency and modulation frequency) to improve intelligibility and preserve naturalness of </w:t>
            </w:r>
            <w:r w:rsidR="008738D1">
              <w:rPr>
                <w:rFonts w:ascii="Times New Roman" w:eastAsiaTheme="minorEastAsia" w:hAnsi="Times New Roman"/>
                <w:sz w:val="20"/>
                <w:szCs w:val="19"/>
              </w:rPr>
              <w:t xml:space="preserve">mimicked </w:t>
            </w:r>
            <w:r w:rsidR="0065543A" w:rsidRPr="003E362A">
              <w:rPr>
                <w:rFonts w:ascii="Times New Roman" w:eastAsiaTheme="minorEastAsia" w:hAnsi="Times New Roman"/>
                <w:sz w:val="20"/>
                <w:szCs w:val="19"/>
              </w:rPr>
              <w:t xml:space="preserve">speech </w:t>
            </w:r>
            <w:r w:rsidR="008738D1">
              <w:rPr>
                <w:rFonts w:ascii="Times New Roman" w:eastAsiaTheme="minorEastAsia" w:hAnsi="Times New Roman"/>
                <w:sz w:val="20"/>
                <w:szCs w:val="19"/>
              </w:rPr>
              <w:t>under</w:t>
            </w:r>
            <w:r w:rsidR="0065543A" w:rsidRPr="003E362A">
              <w:rPr>
                <w:rFonts w:ascii="Times New Roman" w:eastAsiaTheme="minorEastAsia" w:hAnsi="Times New Roman"/>
                <w:sz w:val="20"/>
                <w:szCs w:val="19"/>
              </w:rPr>
              <w:t xml:space="preserve"> reverbera</w:t>
            </w:r>
            <w:r w:rsidR="008738D1">
              <w:rPr>
                <w:rFonts w:ascii="Times New Roman" w:eastAsiaTheme="minorEastAsia" w:hAnsi="Times New Roman"/>
                <w:sz w:val="20"/>
                <w:szCs w:val="19"/>
              </w:rPr>
              <w:t>nt conditions</w:t>
            </w:r>
            <w:r w:rsidR="0065543A" w:rsidRPr="003E362A">
              <w:rPr>
                <w:rFonts w:ascii="Times New Roman" w:eastAsiaTheme="minorEastAsia" w:hAnsi="Times New Roman"/>
                <w:sz w:val="20"/>
                <w:szCs w:val="19"/>
              </w:rPr>
              <w:t xml:space="preserve">. After all, the general discussion on </w:t>
            </w:r>
            <w:r w:rsidR="0065543A" w:rsidRPr="001C5DAF">
              <w:rPr>
                <w:rFonts w:ascii="Times New Roman" w:eastAsiaTheme="minorEastAsia" w:hAnsi="Times New Roman"/>
                <w:sz w:val="20"/>
                <w:szCs w:val="19"/>
              </w:rPr>
              <w:t>strategies</w:t>
            </w:r>
            <w:r w:rsidR="0065543A" w:rsidRPr="003E362A">
              <w:rPr>
                <w:rFonts w:ascii="Times New Roman" w:eastAsiaTheme="minorEastAsia" w:hAnsi="Times New Roman"/>
                <w:sz w:val="20"/>
                <w:szCs w:val="19"/>
              </w:rPr>
              <w:t xml:space="preserve"> for both noisy and reverberant environment</w:t>
            </w:r>
            <w:r w:rsidR="008738D1">
              <w:rPr>
                <w:rFonts w:ascii="Times New Roman" w:eastAsiaTheme="minorEastAsia" w:hAnsi="Times New Roman"/>
                <w:sz w:val="20"/>
                <w:szCs w:val="19"/>
              </w:rPr>
              <w:t>s</w:t>
            </w:r>
            <w:r w:rsidR="0065543A" w:rsidRPr="003E362A">
              <w:rPr>
                <w:rFonts w:ascii="Times New Roman" w:eastAsiaTheme="minorEastAsia" w:hAnsi="Times New Roman"/>
                <w:sz w:val="20"/>
                <w:szCs w:val="19"/>
              </w:rPr>
              <w:t xml:space="preserve"> is going to be given. </w:t>
            </w:r>
            <w:r w:rsidR="0065543A" w:rsidRPr="001C5DAF">
              <w:rPr>
                <w:rFonts w:ascii="Times New Roman" w:eastAsiaTheme="minorEastAsia" w:hAnsi="Times New Roman"/>
                <w:sz w:val="20"/>
                <w:szCs w:val="19"/>
              </w:rPr>
              <w:t xml:space="preserve">The </w:t>
            </w:r>
            <w:r w:rsidR="00083AD1" w:rsidRPr="001C5DAF">
              <w:rPr>
                <w:rFonts w:ascii="Times New Roman" w:eastAsiaTheme="minorEastAsia" w:hAnsi="Times New Roman"/>
                <w:sz w:val="20"/>
                <w:szCs w:val="19"/>
              </w:rPr>
              <w:t>application</w:t>
            </w:r>
            <w:r w:rsidR="0065543A" w:rsidRPr="001C5DAF">
              <w:rPr>
                <w:rFonts w:ascii="Times New Roman" w:eastAsiaTheme="minorEastAsia" w:hAnsi="Times New Roman"/>
                <w:sz w:val="20"/>
                <w:szCs w:val="19"/>
              </w:rPr>
              <w:t xml:space="preserve"> of these strategies</w:t>
            </w:r>
            <w:r w:rsidR="0065543A" w:rsidRPr="003E362A">
              <w:rPr>
                <w:rFonts w:ascii="Times New Roman" w:eastAsiaTheme="minorEastAsia" w:hAnsi="Times New Roman"/>
                <w:sz w:val="20"/>
                <w:szCs w:val="19"/>
              </w:rPr>
              <w:t xml:space="preserve"> is also being </w:t>
            </w:r>
            <w:r w:rsidR="00B12CDA">
              <w:rPr>
                <w:rFonts w:ascii="Times New Roman" w:eastAsiaTheme="minorEastAsia" w:hAnsi="Times New Roman"/>
                <w:sz w:val="20"/>
                <w:szCs w:val="19"/>
              </w:rPr>
              <w:t>deployed</w:t>
            </w:r>
            <w:r w:rsidR="0065543A" w:rsidRPr="003E362A">
              <w:rPr>
                <w:rFonts w:ascii="Times New Roman" w:eastAsiaTheme="minorEastAsia" w:hAnsi="Times New Roman"/>
                <w:sz w:val="20"/>
                <w:szCs w:val="19"/>
              </w:rPr>
              <w:t xml:space="preserve">. The details are given below. </w:t>
            </w:r>
          </w:p>
          <w:p w14:paraId="0B076396" w14:textId="08EFA17F" w:rsidR="0065543A" w:rsidRPr="003E362A" w:rsidRDefault="0065543A" w:rsidP="003E362A">
            <w:pPr>
              <w:spacing w:before="40"/>
              <w:rPr>
                <w:rFonts w:ascii="Times New Roman" w:eastAsiaTheme="minorEastAsia" w:hAnsi="Times New Roman"/>
                <w:sz w:val="20"/>
                <w:szCs w:val="19"/>
              </w:rPr>
            </w:pPr>
            <w:r w:rsidRPr="003E362A">
              <w:rPr>
                <w:rFonts w:ascii="Times New Roman" w:hAnsi="Times New Roman"/>
                <w:sz w:val="20"/>
                <w:szCs w:val="19"/>
              </w:rPr>
              <w:t xml:space="preserve"> </w:t>
            </w:r>
            <w:r w:rsidRPr="003E362A">
              <w:rPr>
                <w:rFonts w:ascii="Times New Roman" w:hAnsi="Times New Roman"/>
                <w:b/>
                <w:bCs/>
                <w:sz w:val="20"/>
                <w:szCs w:val="19"/>
              </w:rPr>
              <w:t>Analysis of Lombard speech:</w:t>
            </w:r>
            <w:r w:rsidRPr="003E362A">
              <w:rPr>
                <w:rFonts w:ascii="Times New Roman" w:eastAsiaTheme="minorEastAsia" w:hAnsi="Times New Roman"/>
                <w:sz w:val="20"/>
                <w:szCs w:val="19"/>
              </w:rPr>
              <w:t xml:space="preserve"> By analyzing neutral and Lombard speech produced under </w:t>
            </w:r>
            <w:r w:rsidR="00AB1FBF">
              <w:rPr>
                <w:rFonts w:ascii="Times New Roman" w:eastAsiaTheme="minorEastAsia" w:hAnsi="Times New Roman"/>
                <w:sz w:val="20"/>
                <w:szCs w:val="19"/>
              </w:rPr>
              <w:t>various</w:t>
            </w:r>
            <w:r w:rsidRPr="003E362A">
              <w:rPr>
                <w:rFonts w:ascii="Times New Roman" w:eastAsiaTheme="minorEastAsia" w:hAnsi="Times New Roman"/>
                <w:sz w:val="20"/>
                <w:szCs w:val="19"/>
              </w:rPr>
              <w:t xml:space="preserve"> levels of pink noise, the distinctive features and their varying tendencies were discovered. They included decreasing spectral tilt, increasing</w:t>
            </w:r>
            <w:r w:rsidRPr="001C5DAF">
              <w:rPr>
                <w:rFonts w:ascii="Times New Roman" w:eastAsiaTheme="minorEastAsia" w:hAnsi="Times New Roman"/>
                <w:sz w:val="20"/>
                <w:szCs w:val="19"/>
              </w:rPr>
              <w:t xml:space="preserve"> mean</w:t>
            </w:r>
            <w:r w:rsidR="00AB1FBF" w:rsidRPr="001C5DAF">
              <w:rPr>
                <w:rFonts w:ascii="Times New Roman" w:eastAsiaTheme="minorEastAsia" w:hAnsi="Times New Roman"/>
                <w:sz w:val="20"/>
                <w:szCs w:val="19"/>
              </w:rPr>
              <w:t xml:space="preserve"> </w:t>
            </w:r>
            <w:r w:rsidRPr="001C5DAF">
              <w:rPr>
                <w:rFonts w:ascii="Times New Roman" w:eastAsiaTheme="minorEastAsia" w:hAnsi="Times New Roman"/>
                <w:sz w:val="20"/>
                <w:szCs w:val="19"/>
              </w:rPr>
              <w:t>and range</w:t>
            </w:r>
            <w:r w:rsidR="00AB1FBF" w:rsidRPr="001C5DAF">
              <w:rPr>
                <w:rFonts w:ascii="Times New Roman" w:eastAsiaTheme="minorEastAsia" w:hAnsi="Times New Roman"/>
                <w:sz w:val="20"/>
                <w:szCs w:val="19"/>
              </w:rPr>
              <w:t xml:space="preserve"> of fundamental frequency (</w:t>
            </w:r>
            <m:oMath>
              <m:sSub>
                <m:sSubPr>
                  <m:ctrlPr>
                    <w:rPr>
                      <w:rFonts w:ascii="Cambria Math" w:eastAsiaTheme="minorEastAsia" w:hAnsi="Cambria Math"/>
                      <w:i/>
                      <w:sz w:val="20"/>
                      <w:szCs w:val="19"/>
                    </w:rPr>
                  </m:ctrlPr>
                </m:sSubPr>
                <m:e>
                  <m:r>
                    <w:rPr>
                      <w:rFonts w:ascii="Cambria Math" w:eastAsiaTheme="minorEastAsia" w:hAnsi="Cambria Math"/>
                      <w:sz w:val="20"/>
                      <w:szCs w:val="19"/>
                    </w:rPr>
                    <m:t>f</m:t>
                  </m:r>
                </m:e>
                <m:sub>
                  <m:r>
                    <w:rPr>
                      <w:rFonts w:ascii="Cambria Math" w:eastAsiaTheme="minorEastAsia" w:hAnsi="Cambria Math"/>
                      <w:sz w:val="20"/>
                      <w:szCs w:val="19"/>
                    </w:rPr>
                    <m:t>0</m:t>
                  </m:r>
                </m:sub>
              </m:sSub>
            </m:oMath>
            <w:r w:rsidR="00AB1FBF">
              <w:rPr>
                <w:rFonts w:ascii="Times New Roman" w:eastAsiaTheme="minorEastAsia" w:hAnsi="Times New Roman"/>
                <w:sz w:val="20"/>
                <w:szCs w:val="19"/>
              </w:rPr>
              <w:t>)</w:t>
            </w:r>
            <w:r w:rsidRPr="003E362A">
              <w:rPr>
                <w:rFonts w:ascii="Times New Roman" w:eastAsiaTheme="minorEastAsia" w:hAnsi="Times New Roman"/>
                <w:sz w:val="20"/>
                <w:szCs w:val="19"/>
              </w:rPr>
              <w:t>, shifting formants</w:t>
            </w:r>
            <m:oMath>
              <m:r>
                <w:rPr>
                  <w:rFonts w:ascii="Cambria Math" w:eastAsiaTheme="minorEastAsia" w:hAnsi="Cambria Math"/>
                  <w:sz w:val="20"/>
                  <w:szCs w:val="19"/>
                </w:rPr>
                <m:t xml:space="preserve"> </m:t>
              </m:r>
              <m:sSub>
                <m:sSubPr>
                  <m:ctrlPr>
                    <w:rPr>
                      <w:rFonts w:ascii="Cambria Math" w:eastAsiaTheme="minorEastAsia" w:hAnsi="Cambria Math"/>
                      <w:i/>
                      <w:sz w:val="20"/>
                      <w:szCs w:val="19"/>
                    </w:rPr>
                  </m:ctrlPr>
                </m:sSubPr>
                <m:e>
                  <m:r>
                    <w:rPr>
                      <w:rFonts w:ascii="Cambria Math" w:eastAsiaTheme="minorEastAsia" w:hAnsi="Cambria Math"/>
                      <w:sz w:val="20"/>
                      <w:szCs w:val="19"/>
                    </w:rPr>
                    <m:t>F</m:t>
                  </m:r>
                </m:e>
                <m:sub>
                  <m:r>
                    <w:rPr>
                      <w:rFonts w:ascii="Cambria Math" w:eastAsiaTheme="minorEastAsia" w:hAnsi="Cambria Math"/>
                      <w:sz w:val="20"/>
                      <w:szCs w:val="19"/>
                    </w:rPr>
                    <m:t>1</m:t>
                  </m:r>
                </m:sub>
              </m:sSub>
            </m:oMath>
            <w:r w:rsidRPr="003E362A">
              <w:rPr>
                <w:rFonts w:ascii="Times New Roman" w:eastAsiaTheme="minorEastAsia" w:hAnsi="Times New Roman"/>
                <w:sz w:val="20"/>
                <w:szCs w:val="19"/>
              </w:rPr>
              <w:t xml:space="preserve">, </w:t>
            </w:r>
            <m:oMath>
              <m:sSub>
                <m:sSubPr>
                  <m:ctrlPr>
                    <w:rPr>
                      <w:rFonts w:ascii="Cambria Math" w:eastAsiaTheme="minorEastAsia" w:hAnsi="Cambria Math"/>
                      <w:i/>
                      <w:sz w:val="20"/>
                      <w:szCs w:val="19"/>
                    </w:rPr>
                  </m:ctrlPr>
                </m:sSubPr>
                <m:e>
                  <m:r>
                    <w:rPr>
                      <w:rFonts w:ascii="Cambria Math" w:eastAsiaTheme="minorEastAsia" w:hAnsi="Cambria Math"/>
                      <w:sz w:val="20"/>
                      <w:szCs w:val="19"/>
                    </w:rPr>
                    <m:t>F</m:t>
                  </m:r>
                </m:e>
                <m:sub>
                  <m:r>
                    <w:rPr>
                      <w:rFonts w:ascii="Cambria Math" w:eastAsiaTheme="minorEastAsia" w:hAnsi="Cambria Math"/>
                      <w:sz w:val="20"/>
                      <w:szCs w:val="19"/>
                    </w:rPr>
                    <m:t>2</m:t>
                  </m:r>
                </m:sub>
              </m:sSub>
            </m:oMath>
            <w:r w:rsidRPr="003E362A">
              <w:rPr>
                <w:rFonts w:ascii="Times New Roman" w:eastAsiaTheme="minorEastAsia" w:hAnsi="Times New Roman"/>
                <w:sz w:val="20"/>
                <w:szCs w:val="19"/>
              </w:rPr>
              <w:t xml:space="preserve">, </w:t>
            </w:r>
            <m:oMath>
              <m:sSub>
                <m:sSubPr>
                  <m:ctrlPr>
                    <w:rPr>
                      <w:rFonts w:ascii="Cambria Math" w:eastAsiaTheme="minorEastAsia" w:hAnsi="Cambria Math"/>
                      <w:i/>
                      <w:sz w:val="20"/>
                      <w:szCs w:val="19"/>
                    </w:rPr>
                  </m:ctrlPr>
                </m:sSubPr>
                <m:e>
                  <m:r>
                    <w:rPr>
                      <w:rFonts w:ascii="Cambria Math" w:eastAsiaTheme="minorEastAsia" w:hAnsi="Cambria Math"/>
                      <w:sz w:val="20"/>
                      <w:szCs w:val="19"/>
                    </w:rPr>
                    <m:t>F</m:t>
                  </m:r>
                </m:e>
                <m:sub>
                  <m:r>
                    <w:rPr>
                      <w:rFonts w:ascii="Cambria Math" w:eastAsiaTheme="minorEastAsia" w:hAnsi="Cambria Math"/>
                      <w:sz w:val="20"/>
                      <w:szCs w:val="19"/>
                    </w:rPr>
                    <m:t>3</m:t>
                  </m:r>
                </m:sub>
              </m:sSub>
            </m:oMath>
            <w:r w:rsidRPr="003E362A">
              <w:rPr>
                <w:rFonts w:ascii="Times New Roman" w:eastAsiaTheme="minorEastAsia" w:hAnsi="Times New Roman"/>
                <w:sz w:val="20"/>
                <w:szCs w:val="19"/>
              </w:rPr>
              <w:t xml:space="preserve">, and </w:t>
            </w:r>
            <m:oMath>
              <m:sSub>
                <m:sSubPr>
                  <m:ctrlPr>
                    <w:rPr>
                      <w:rFonts w:ascii="Cambria Math" w:eastAsiaTheme="minorEastAsia" w:hAnsi="Cambria Math"/>
                      <w:i/>
                      <w:sz w:val="20"/>
                      <w:szCs w:val="19"/>
                    </w:rPr>
                  </m:ctrlPr>
                </m:sSubPr>
                <m:e>
                  <m:r>
                    <w:rPr>
                      <w:rFonts w:ascii="Cambria Math" w:eastAsiaTheme="minorEastAsia" w:hAnsi="Cambria Math"/>
                      <w:sz w:val="20"/>
                      <w:szCs w:val="19"/>
                    </w:rPr>
                    <m:t>F</m:t>
                  </m:r>
                </m:e>
                <m:sub>
                  <m:r>
                    <w:rPr>
                      <w:rFonts w:ascii="Cambria Math" w:eastAsiaTheme="minorEastAsia" w:hAnsi="Cambria Math"/>
                      <w:sz w:val="20"/>
                      <w:szCs w:val="19"/>
                    </w:rPr>
                    <m:t>4</m:t>
                  </m:r>
                </m:sub>
              </m:sSub>
            </m:oMath>
            <w:r w:rsidRPr="003E362A">
              <w:rPr>
                <w:rFonts w:ascii="Times New Roman" w:eastAsiaTheme="minorEastAsia" w:hAnsi="Times New Roman"/>
                <w:sz w:val="20"/>
                <w:szCs w:val="19"/>
              </w:rPr>
              <w:t xml:space="preserve">, shortening vocal tract length, increasing average power and vowel-to-consonant ratio, and increasing vowel duration. These tendencies continuously varied with increasing noise levels. </w:t>
            </w:r>
          </w:p>
          <w:p w14:paraId="35843381" w14:textId="77777777" w:rsidR="0065543A" w:rsidRPr="003E362A" w:rsidRDefault="0065543A" w:rsidP="003E362A">
            <w:pPr>
              <w:widowControl/>
              <w:autoSpaceDE w:val="0"/>
              <w:autoSpaceDN w:val="0"/>
              <w:rPr>
                <w:rFonts w:ascii="Times New Roman" w:eastAsiaTheme="minorEastAsia" w:hAnsi="Times New Roman"/>
                <w:sz w:val="20"/>
                <w:szCs w:val="19"/>
              </w:rPr>
            </w:pPr>
            <w:r w:rsidRPr="003E362A">
              <w:rPr>
                <w:rFonts w:ascii="Times New Roman" w:hAnsi="Times New Roman"/>
                <w:sz w:val="20"/>
                <w:szCs w:val="19"/>
              </w:rPr>
              <w:t xml:space="preserve"> </w:t>
            </w:r>
            <w:r w:rsidRPr="003E362A">
              <w:rPr>
                <w:rFonts w:ascii="Times New Roman" w:hAnsi="Times New Roman"/>
                <w:b/>
                <w:bCs/>
                <w:sz w:val="20"/>
                <w:szCs w:val="19"/>
              </w:rPr>
              <w:t>Extract rules for mimicking Lombard speech</w:t>
            </w:r>
            <w:r w:rsidRPr="003E362A">
              <w:rPr>
                <w:rFonts w:ascii="Times New Roman" w:eastAsiaTheme="minorEastAsia" w:hAnsi="Times New Roman"/>
                <w:b/>
                <w:bCs/>
                <w:sz w:val="20"/>
                <w:szCs w:val="19"/>
              </w:rPr>
              <w:t>:</w:t>
            </w:r>
            <w:r w:rsidRPr="003E362A">
              <w:rPr>
                <w:rFonts w:ascii="Times New Roman" w:eastAsiaTheme="minorEastAsia" w:hAnsi="Times New Roman"/>
                <w:sz w:val="20"/>
                <w:szCs w:val="19"/>
              </w:rPr>
              <w:t xml:space="preserve"> Using analyzed results and </w:t>
            </w:r>
            <w:r w:rsidRPr="003E362A">
              <w:rPr>
                <w:rFonts w:ascii="Times New Roman" w:hAnsi="Times New Roman"/>
                <w:kern w:val="0"/>
                <w:sz w:val="20"/>
                <w:szCs w:val="19"/>
              </w:rPr>
              <w:t xml:space="preserve">on the basis of the model reported by Hodgson </w:t>
            </w:r>
            <w:r w:rsidRPr="003E362A">
              <w:rPr>
                <w:rFonts w:ascii="Times New Roman" w:hAnsi="Times New Roman"/>
                <w:iCs/>
                <w:kern w:val="0"/>
                <w:sz w:val="20"/>
                <w:szCs w:val="19"/>
              </w:rPr>
              <w:t>et al. 2007 i</w:t>
            </w:r>
            <w:r w:rsidRPr="003E362A">
              <w:rPr>
                <w:rFonts w:ascii="Times New Roman" w:hAnsi="Times New Roman"/>
                <w:kern w:val="0"/>
                <w:sz w:val="20"/>
                <w:szCs w:val="19"/>
              </w:rPr>
              <w:t xml:space="preserve">n which the Lombard effect represents the relationship between the constitutional factors of environments with noise levels, a rule generation model was proposed. This model represented the relationship between acoustical parameter values and noise levels. It is estimated to have a drastic change around 66 dB and a saturation starting from 90 </w:t>
            </w:r>
            <w:proofErr w:type="spellStart"/>
            <w:r w:rsidRPr="003E362A">
              <w:rPr>
                <w:rFonts w:ascii="Times New Roman" w:hAnsi="Times New Roman"/>
                <w:kern w:val="0"/>
                <w:sz w:val="20"/>
                <w:szCs w:val="19"/>
              </w:rPr>
              <w:t>dB.</w:t>
            </w:r>
            <w:proofErr w:type="spellEnd"/>
            <w:r w:rsidRPr="003E362A">
              <w:rPr>
                <w:rFonts w:ascii="Times New Roman" w:hAnsi="Times New Roman"/>
                <w:kern w:val="0"/>
                <w:sz w:val="20"/>
                <w:szCs w:val="19"/>
              </w:rPr>
              <w:t xml:space="preserve"> With very small fitting errors, the proposed model successfully captured the tendencies for all features.</w:t>
            </w:r>
          </w:p>
          <w:p w14:paraId="2BB8B6AE" w14:textId="77777777" w:rsidR="0065543A" w:rsidRPr="003E362A" w:rsidRDefault="0065543A" w:rsidP="00292B87">
            <w:pPr>
              <w:rPr>
                <w:rFonts w:ascii="Times New Roman" w:hAnsi="Times New Roman"/>
                <w:sz w:val="20"/>
                <w:szCs w:val="19"/>
              </w:rPr>
            </w:pPr>
            <w:r w:rsidRPr="003E362A">
              <w:rPr>
                <w:rFonts w:ascii="Times New Roman" w:hAnsi="Times New Roman"/>
                <w:sz w:val="20"/>
                <w:szCs w:val="19"/>
              </w:rPr>
              <w:t xml:space="preserve"> </w:t>
            </w:r>
            <w:r w:rsidRPr="003E362A">
              <w:rPr>
                <w:rFonts w:ascii="Times New Roman" w:hAnsi="Times New Roman"/>
                <w:b/>
                <w:bCs/>
                <w:sz w:val="20"/>
                <w:szCs w:val="19"/>
              </w:rPr>
              <w:t>Implement the rules into the system</w:t>
            </w:r>
            <w:r w:rsidRPr="003E362A">
              <w:rPr>
                <w:rFonts w:ascii="Times New Roman" w:eastAsiaTheme="minorEastAsia" w:hAnsi="Times New Roman"/>
                <w:b/>
                <w:bCs/>
                <w:sz w:val="20"/>
                <w:szCs w:val="19"/>
              </w:rPr>
              <w:t>:</w:t>
            </w:r>
            <w:r w:rsidRPr="003E362A">
              <w:rPr>
                <w:rFonts w:ascii="Times New Roman" w:eastAsiaTheme="minorEastAsia" w:hAnsi="Times New Roman"/>
                <w:sz w:val="20"/>
                <w:szCs w:val="19"/>
              </w:rPr>
              <w:t xml:space="preserve"> To convert neutral speech to Lombard speech fit with varying noise levels, a combination of STRAIGHT, a coarticulation model, </w:t>
            </w:r>
            <w:r w:rsidRPr="003E362A">
              <w:rPr>
                <w:rFonts w:ascii="Times New Roman" w:hAnsi="Times New Roman"/>
                <w:sz w:val="20"/>
                <w:szCs w:val="19"/>
              </w:rPr>
              <w:t>Modified Restricted Temporal Decomposition (</w:t>
            </w:r>
            <w:r w:rsidRPr="003E362A">
              <w:rPr>
                <w:rFonts w:ascii="Times New Roman" w:eastAsiaTheme="minorEastAsia" w:hAnsi="Times New Roman"/>
                <w:sz w:val="20"/>
                <w:szCs w:val="19"/>
              </w:rPr>
              <w:t>MRTD), and the newly designed rule generation model based on noise levels was used. With these components, the proposed method can deal with an adequate number of acoustic features, model acoustical events precisely, modify features more flexibly and easily, and continuously estimate and apply the effect of noise level to acoustic features. It shows great potential to obtain high-quality synthesized speech adapted to noisy backgrounds.</w:t>
            </w:r>
          </w:p>
          <w:p w14:paraId="6844EA61" w14:textId="1A95A804" w:rsidR="0065543A" w:rsidRPr="003E362A" w:rsidRDefault="0065543A" w:rsidP="003E362A">
            <w:pPr>
              <w:spacing w:before="40"/>
              <w:rPr>
                <w:rFonts w:ascii="Times New Roman" w:eastAsiaTheme="minorEastAsia" w:hAnsi="Times New Roman"/>
                <w:sz w:val="20"/>
                <w:szCs w:val="19"/>
              </w:rPr>
            </w:pPr>
            <w:r w:rsidRPr="003E362A">
              <w:rPr>
                <w:rFonts w:ascii="Times New Roman" w:eastAsiaTheme="minorEastAsia" w:hAnsi="Times New Roman"/>
                <w:sz w:val="20"/>
                <w:szCs w:val="19"/>
              </w:rPr>
              <w:t xml:space="preserve"> </w:t>
            </w:r>
            <w:r w:rsidRPr="003E362A">
              <w:rPr>
                <w:rFonts w:ascii="Times New Roman" w:eastAsiaTheme="minorEastAsia" w:hAnsi="Times New Roman"/>
                <w:b/>
                <w:bCs/>
                <w:sz w:val="20"/>
                <w:szCs w:val="19"/>
              </w:rPr>
              <w:t>Evaluation:</w:t>
            </w:r>
            <w:r w:rsidRPr="003E362A">
              <w:rPr>
                <w:rFonts w:ascii="Times New Roman" w:eastAsiaTheme="minorEastAsia" w:hAnsi="Times New Roman"/>
                <w:sz w:val="20"/>
                <w:szCs w:val="19"/>
              </w:rPr>
              <w:t xml:space="preserve"> Subjective listening tests of intelligibility and naturalness were carried out to compare the proposed mimicking method based on the rule generation model with a BGMM-based method optimally trained for each noise level. The results showed that the proposed model got comparable similarity and </w:t>
            </w:r>
            <w:r w:rsidR="00765DDE" w:rsidRPr="003E362A">
              <w:rPr>
                <w:rFonts w:ascii="Times New Roman" w:eastAsiaTheme="minorEastAsia" w:hAnsi="Times New Roman"/>
                <w:sz w:val="20"/>
                <w:szCs w:val="19"/>
              </w:rPr>
              <w:t>adaptively</w:t>
            </w:r>
            <w:r w:rsidRPr="003E362A">
              <w:rPr>
                <w:rFonts w:ascii="Times New Roman" w:eastAsiaTheme="minorEastAsia" w:hAnsi="Times New Roman"/>
                <w:sz w:val="20"/>
                <w:szCs w:val="19"/>
              </w:rPr>
              <w:t xml:space="preserve"> to the noise levels. Intelligibility and naturalness are comparable with spectral tilt modification. When noise levels are continuous, the BGMM-based method cannot adapt features to the noise levels, while in contrast, the proposed model can interpolate Lombard effect in any noise level. The most promising finding here was that the proposed method can control parameter values independently, thus enabling us to determine the most related parameters to intelligibility and improve intelligibility in noise more in the next step.</w:t>
            </w:r>
          </w:p>
          <w:p w14:paraId="36E07BC8" w14:textId="77777777" w:rsidR="0065543A" w:rsidRPr="003E362A" w:rsidRDefault="0065543A" w:rsidP="003E362A">
            <w:pPr>
              <w:spacing w:before="40"/>
              <w:rPr>
                <w:rFonts w:ascii="Times New Roman" w:eastAsiaTheme="minorEastAsia" w:hAnsi="Times New Roman"/>
                <w:sz w:val="20"/>
                <w:szCs w:val="19"/>
              </w:rPr>
            </w:pPr>
            <w:r w:rsidRPr="003E362A">
              <w:rPr>
                <w:rFonts w:ascii="Times New Roman" w:hAnsi="Times New Roman"/>
                <w:sz w:val="20"/>
                <w:szCs w:val="19"/>
              </w:rPr>
              <w:t xml:space="preserve"> </w:t>
            </w:r>
            <w:r w:rsidRPr="003E362A">
              <w:rPr>
                <w:rFonts w:ascii="Times New Roman" w:hAnsi="Times New Roman"/>
                <w:b/>
                <w:bCs/>
                <w:sz w:val="20"/>
                <w:szCs w:val="19"/>
              </w:rPr>
              <w:t>Exceed Lombard speech</w:t>
            </w:r>
            <w:r w:rsidRPr="003E362A">
              <w:rPr>
                <w:rFonts w:ascii="Times New Roman" w:eastAsiaTheme="minorEastAsia" w:hAnsi="Times New Roman"/>
                <w:b/>
                <w:bCs/>
                <w:sz w:val="20"/>
                <w:szCs w:val="19"/>
              </w:rPr>
              <w:t>:</w:t>
            </w:r>
            <w:r w:rsidRPr="003E362A">
              <w:rPr>
                <w:rFonts w:ascii="Times New Roman" w:eastAsiaTheme="minorEastAsia" w:hAnsi="Times New Roman"/>
                <w:sz w:val="20"/>
                <w:szCs w:val="19"/>
              </w:rPr>
              <w:t xml:space="preserve"> Effective features and their optimal values for intelligibility and naturalness of speech with any noise types and levels were identified to establish strategies in exceeding Lombard speech.  </w:t>
            </w:r>
          </w:p>
          <w:p w14:paraId="5CF97AC0" w14:textId="3837963D" w:rsidR="0065543A" w:rsidRPr="003E362A" w:rsidRDefault="0065543A" w:rsidP="00D01C8E">
            <w:pPr>
              <w:pStyle w:val="ad"/>
              <w:numPr>
                <w:ilvl w:val="0"/>
                <w:numId w:val="19"/>
              </w:numPr>
              <w:ind w:left="436" w:hanging="180"/>
              <w:rPr>
                <w:rFonts w:ascii="Times New Roman" w:eastAsiaTheme="minorEastAsia" w:hAnsi="Times New Roman"/>
                <w:sz w:val="20"/>
                <w:szCs w:val="19"/>
              </w:rPr>
            </w:pPr>
            <w:r w:rsidRPr="003E362A">
              <w:rPr>
                <w:rFonts w:ascii="Times New Roman" w:eastAsiaTheme="minorEastAsia" w:hAnsi="Times New Roman"/>
                <w:sz w:val="20"/>
                <w:szCs w:val="19"/>
                <w:u w:val="single"/>
              </w:rPr>
              <w:t>Effective features</w:t>
            </w:r>
            <w:r w:rsidR="00AB1FBF">
              <w:rPr>
                <w:rFonts w:ascii="Times New Roman" w:eastAsiaTheme="minorEastAsia" w:hAnsi="Times New Roman"/>
                <w:sz w:val="20"/>
                <w:szCs w:val="19"/>
              </w:rPr>
              <w:t xml:space="preserve">: By </w:t>
            </w:r>
            <w:proofErr w:type="spellStart"/>
            <w:r w:rsidR="00AB1FBF">
              <w:rPr>
                <w:rFonts w:ascii="Times New Roman" w:eastAsiaTheme="minorEastAsia" w:hAnsi="Times New Roman"/>
                <w:sz w:val="20"/>
                <w:szCs w:val="19"/>
              </w:rPr>
              <w:t>VocalTractLab</w:t>
            </w:r>
            <w:proofErr w:type="spellEnd"/>
            <w:r w:rsidR="00AB1FBF">
              <w:rPr>
                <w:rFonts w:ascii="Times New Roman" w:eastAsiaTheme="minorEastAsia" w:hAnsi="Times New Roman"/>
                <w:sz w:val="20"/>
                <w:szCs w:val="19"/>
              </w:rPr>
              <w:t xml:space="preserve"> (</w:t>
            </w:r>
            <w:proofErr w:type="spellStart"/>
            <w:r w:rsidR="00AB1FBF">
              <w:rPr>
                <w:rFonts w:ascii="Times New Roman" w:eastAsiaTheme="minorEastAsia" w:hAnsi="Times New Roman"/>
                <w:sz w:val="20"/>
                <w:szCs w:val="19"/>
              </w:rPr>
              <w:t>Birkholz</w:t>
            </w:r>
            <w:proofErr w:type="spellEnd"/>
            <w:r w:rsidR="00AB1FBF">
              <w:rPr>
                <w:rFonts w:ascii="Times New Roman" w:eastAsiaTheme="minorEastAsia" w:hAnsi="Times New Roman"/>
                <w:sz w:val="20"/>
                <w:szCs w:val="19"/>
              </w:rPr>
              <w:t xml:space="preserve">, </w:t>
            </w:r>
            <w:r w:rsidRPr="003E362A">
              <w:rPr>
                <w:rFonts w:ascii="Times New Roman" w:eastAsiaTheme="minorEastAsia" w:hAnsi="Times New Roman"/>
                <w:sz w:val="20"/>
                <w:szCs w:val="19"/>
              </w:rPr>
              <w:t>2007</w:t>
            </w:r>
            <w:r w:rsidR="00AB1FBF">
              <w:rPr>
                <w:rFonts w:ascii="Times New Roman" w:eastAsiaTheme="minorEastAsia" w:hAnsi="Times New Roman"/>
                <w:sz w:val="20"/>
                <w:szCs w:val="19"/>
              </w:rPr>
              <w:t>)</w:t>
            </w:r>
            <w:r w:rsidRPr="003E362A">
              <w:rPr>
                <w:rFonts w:ascii="Times New Roman" w:eastAsiaTheme="minorEastAsia" w:hAnsi="Times New Roman"/>
                <w:sz w:val="20"/>
                <w:szCs w:val="19"/>
              </w:rPr>
              <w:t xml:space="preserve">, an articulatory analysis-by-synthesis method was applied to identify the effective features from all the mimicked features. The results showed that spectral tilt, </w:t>
            </w:r>
            <m:oMath>
              <m:sSub>
                <m:sSubPr>
                  <m:ctrlPr>
                    <w:rPr>
                      <w:rFonts w:ascii="Cambria Math" w:eastAsiaTheme="minorEastAsia" w:hAnsi="Cambria Math"/>
                      <w:sz w:val="20"/>
                      <w:szCs w:val="19"/>
                    </w:rPr>
                  </m:ctrlPr>
                </m:sSubPr>
                <m:e>
                  <m:r>
                    <w:rPr>
                      <w:rFonts w:ascii="Cambria Math" w:eastAsiaTheme="minorEastAsia" w:hAnsi="Cambria Math"/>
                      <w:sz w:val="20"/>
                      <w:szCs w:val="19"/>
                    </w:rPr>
                    <m:t>f</m:t>
                  </m:r>
                </m:e>
                <m:sub>
                  <m:r>
                    <m:rPr>
                      <m:sty m:val="p"/>
                    </m:rPr>
                    <w:rPr>
                      <w:rFonts w:ascii="Cambria Math" w:eastAsiaTheme="minorEastAsia" w:hAnsi="Cambria Math"/>
                      <w:sz w:val="20"/>
                      <w:szCs w:val="19"/>
                    </w:rPr>
                    <m:t>0</m:t>
                  </m:r>
                </m:sub>
              </m:sSub>
            </m:oMath>
            <w:r w:rsidRPr="003E362A">
              <w:rPr>
                <w:rFonts w:ascii="Times New Roman" w:eastAsiaTheme="minorEastAsia" w:hAnsi="Times New Roman"/>
                <w:sz w:val="20"/>
                <w:szCs w:val="19"/>
              </w:rPr>
              <w:t xml:space="preserve"> and formants were effective. Here, power spectrum, spectral slope, plateau between 2-6 kHz of spectral tilt, </w:t>
            </w:r>
            <m:oMath>
              <m:sSub>
                <m:sSubPr>
                  <m:ctrlPr>
                    <w:rPr>
                      <w:rFonts w:ascii="Cambria Math" w:eastAsiaTheme="minorEastAsia" w:hAnsi="Cambria Math"/>
                      <w:sz w:val="20"/>
                      <w:szCs w:val="19"/>
                    </w:rPr>
                  </m:ctrlPr>
                </m:sSubPr>
                <m:e>
                  <m:r>
                    <w:rPr>
                      <w:rFonts w:ascii="Cambria Math" w:eastAsiaTheme="minorEastAsia" w:hAnsi="Cambria Math"/>
                      <w:sz w:val="20"/>
                      <w:szCs w:val="19"/>
                    </w:rPr>
                    <m:t>f</m:t>
                  </m:r>
                </m:e>
                <m:sub>
                  <m:r>
                    <m:rPr>
                      <m:sty m:val="p"/>
                    </m:rPr>
                    <w:rPr>
                      <w:rFonts w:ascii="Cambria Math" w:eastAsiaTheme="minorEastAsia" w:hAnsi="Cambria Math"/>
                      <w:sz w:val="20"/>
                      <w:szCs w:val="19"/>
                    </w:rPr>
                    <m:t>0</m:t>
                  </m:r>
                </m:sub>
              </m:sSub>
            </m:oMath>
            <w:r w:rsidRPr="003E362A">
              <w:rPr>
                <w:rFonts w:ascii="Times New Roman" w:eastAsiaTheme="minorEastAsia" w:hAnsi="Times New Roman"/>
                <w:sz w:val="20"/>
                <w:szCs w:val="19"/>
              </w:rPr>
              <w:t xml:space="preserve"> mean, and </w:t>
            </w:r>
            <m:oMath>
              <m:sSub>
                <m:sSubPr>
                  <m:ctrlPr>
                    <w:rPr>
                      <w:rFonts w:ascii="Cambria Math" w:eastAsiaTheme="minorEastAsia" w:hAnsi="Cambria Math"/>
                      <w:sz w:val="20"/>
                      <w:szCs w:val="19"/>
                    </w:rPr>
                  </m:ctrlPr>
                </m:sSubPr>
                <m:e>
                  <m:r>
                    <w:rPr>
                      <w:rFonts w:ascii="Cambria Math" w:eastAsiaTheme="minorEastAsia" w:hAnsi="Cambria Math"/>
                      <w:sz w:val="20"/>
                      <w:szCs w:val="19"/>
                    </w:rPr>
                    <m:t>F</m:t>
                  </m:r>
                </m:e>
                <m:sub>
                  <m:r>
                    <m:rPr>
                      <m:sty m:val="p"/>
                    </m:rPr>
                    <w:rPr>
                      <w:rFonts w:ascii="Cambria Math" w:eastAsiaTheme="minorEastAsia" w:hAnsi="Cambria Math"/>
                      <w:sz w:val="20"/>
                      <w:szCs w:val="19"/>
                    </w:rPr>
                    <m:t>1</m:t>
                  </m:r>
                </m:sub>
              </m:sSub>
            </m:oMath>
            <w:r w:rsidRPr="003E362A">
              <w:rPr>
                <w:rFonts w:ascii="Times New Roman" w:eastAsiaTheme="minorEastAsia" w:hAnsi="Times New Roman"/>
                <w:sz w:val="20"/>
                <w:szCs w:val="19"/>
              </w:rPr>
              <w:t>,</w:t>
            </w:r>
            <m:oMath>
              <m:r>
                <w:rPr>
                  <w:rFonts w:ascii="Cambria Math" w:eastAsiaTheme="minorEastAsia" w:hAnsi="Cambria Math"/>
                  <w:sz w:val="20"/>
                  <w:szCs w:val="19"/>
                </w:rPr>
                <m:t xml:space="preserve"> </m:t>
              </m:r>
              <m:sSub>
                <m:sSubPr>
                  <m:ctrlPr>
                    <w:rPr>
                      <w:rFonts w:ascii="Cambria Math" w:eastAsiaTheme="minorEastAsia" w:hAnsi="Cambria Math"/>
                      <w:sz w:val="20"/>
                      <w:szCs w:val="19"/>
                    </w:rPr>
                  </m:ctrlPr>
                </m:sSubPr>
                <m:e>
                  <m:r>
                    <w:rPr>
                      <w:rFonts w:ascii="Cambria Math" w:eastAsiaTheme="minorEastAsia" w:hAnsi="Cambria Math"/>
                      <w:sz w:val="20"/>
                      <w:szCs w:val="19"/>
                    </w:rPr>
                    <m:t>F</m:t>
                  </m:r>
                </m:e>
                <m:sub>
                  <m:r>
                    <m:rPr>
                      <m:sty m:val="p"/>
                    </m:rPr>
                    <w:rPr>
                      <w:rFonts w:ascii="Cambria Math" w:eastAsiaTheme="minorEastAsia" w:hAnsi="Cambria Math"/>
                      <w:sz w:val="20"/>
                      <w:szCs w:val="19"/>
                    </w:rPr>
                    <m:t>2</m:t>
                  </m:r>
                </m:sub>
              </m:sSub>
            </m:oMath>
            <w:r w:rsidRPr="003E362A">
              <w:rPr>
                <w:rFonts w:ascii="Times New Roman" w:eastAsiaTheme="minorEastAsia" w:hAnsi="Times New Roman"/>
                <w:sz w:val="20"/>
                <w:szCs w:val="19"/>
              </w:rPr>
              <w:t>,</w:t>
            </w:r>
            <m:oMath>
              <m:r>
                <w:rPr>
                  <w:rFonts w:ascii="Cambria Math" w:eastAsiaTheme="minorEastAsia" w:hAnsi="Cambria Math"/>
                  <w:sz w:val="20"/>
                  <w:szCs w:val="19"/>
                </w:rPr>
                <m:t xml:space="preserve"> </m:t>
              </m:r>
              <m:sSub>
                <m:sSubPr>
                  <m:ctrlPr>
                    <w:rPr>
                      <w:rFonts w:ascii="Cambria Math" w:eastAsiaTheme="minorEastAsia" w:hAnsi="Cambria Math"/>
                      <w:sz w:val="20"/>
                      <w:szCs w:val="19"/>
                    </w:rPr>
                  </m:ctrlPr>
                </m:sSubPr>
                <m:e>
                  <m:r>
                    <w:rPr>
                      <w:rFonts w:ascii="Cambria Math" w:eastAsiaTheme="minorEastAsia" w:hAnsi="Cambria Math"/>
                      <w:sz w:val="20"/>
                      <w:szCs w:val="19"/>
                    </w:rPr>
                    <m:t xml:space="preserve"> F</m:t>
                  </m:r>
                </m:e>
                <m:sub>
                  <m:r>
                    <m:rPr>
                      <m:sty m:val="p"/>
                    </m:rPr>
                    <w:rPr>
                      <w:rFonts w:ascii="Cambria Math" w:eastAsiaTheme="minorEastAsia" w:hAnsi="Cambria Math"/>
                      <w:sz w:val="20"/>
                      <w:szCs w:val="19"/>
                    </w:rPr>
                    <m:t>3</m:t>
                  </m:r>
                </m:sub>
              </m:sSub>
            </m:oMath>
            <w:r w:rsidRPr="003E362A">
              <w:rPr>
                <w:rFonts w:ascii="Times New Roman" w:eastAsiaTheme="minorEastAsia" w:hAnsi="Times New Roman"/>
                <w:sz w:val="20"/>
                <w:szCs w:val="19"/>
              </w:rPr>
              <w:t xml:space="preserve"> and </w:t>
            </w:r>
            <m:oMath>
              <m:sSub>
                <m:sSubPr>
                  <m:ctrlPr>
                    <w:rPr>
                      <w:rFonts w:ascii="Cambria Math" w:eastAsiaTheme="minorEastAsia" w:hAnsi="Cambria Math"/>
                      <w:sz w:val="20"/>
                      <w:szCs w:val="19"/>
                    </w:rPr>
                  </m:ctrlPr>
                </m:sSubPr>
                <m:e>
                  <m:r>
                    <w:rPr>
                      <w:rFonts w:ascii="Cambria Math" w:eastAsiaTheme="minorEastAsia" w:hAnsi="Cambria Math"/>
                      <w:sz w:val="20"/>
                      <w:szCs w:val="19"/>
                    </w:rPr>
                    <m:t>F</m:t>
                  </m:r>
                </m:e>
                <m:sub>
                  <m:r>
                    <m:rPr>
                      <m:sty m:val="p"/>
                    </m:rPr>
                    <w:rPr>
                      <w:rFonts w:ascii="Cambria Math" w:eastAsiaTheme="minorEastAsia" w:hAnsi="Cambria Math"/>
                      <w:sz w:val="20"/>
                      <w:szCs w:val="19"/>
                    </w:rPr>
                    <m:t>4</m:t>
                  </m:r>
                </m:sub>
              </m:sSub>
            </m:oMath>
            <w:r w:rsidRPr="003E362A">
              <w:rPr>
                <w:rFonts w:ascii="Times New Roman" w:eastAsiaTheme="minorEastAsia" w:hAnsi="Times New Roman"/>
                <w:sz w:val="20"/>
                <w:szCs w:val="19"/>
              </w:rPr>
              <w:t xml:space="preserve"> were involved. To identify more specific features when varied affecting intelligibility, experiments for intelligibility and naturalness were carried out on speech created from the variations of these features in multiple levels of pink noise. The results showed that varying amplitude of the plateau between 2-6 kHz and </w:t>
            </w:r>
            <m:oMath>
              <m:sSub>
                <m:sSubPr>
                  <m:ctrlPr>
                    <w:rPr>
                      <w:rFonts w:ascii="Cambria Math" w:eastAsiaTheme="minorEastAsia" w:hAnsi="Cambria Math"/>
                      <w:sz w:val="20"/>
                      <w:szCs w:val="19"/>
                    </w:rPr>
                  </m:ctrlPr>
                </m:sSubPr>
                <m:e>
                  <m:r>
                    <w:rPr>
                      <w:rFonts w:ascii="Cambria Math" w:eastAsiaTheme="minorEastAsia" w:hAnsi="Cambria Math"/>
                      <w:sz w:val="20"/>
                      <w:szCs w:val="19"/>
                    </w:rPr>
                    <m:t>f</m:t>
                  </m:r>
                </m:e>
                <m:sub>
                  <m:r>
                    <m:rPr>
                      <m:sty m:val="p"/>
                    </m:rPr>
                    <w:rPr>
                      <w:rFonts w:ascii="Cambria Math" w:eastAsiaTheme="minorEastAsia" w:hAnsi="Cambria Math"/>
                      <w:sz w:val="20"/>
                      <w:szCs w:val="19"/>
                    </w:rPr>
                    <m:t>0</m:t>
                  </m:r>
                </m:sub>
              </m:sSub>
            </m:oMath>
            <w:r w:rsidRPr="003E362A">
              <w:rPr>
                <w:rFonts w:ascii="Times New Roman" w:eastAsiaTheme="minorEastAsia" w:hAnsi="Times New Roman"/>
                <w:sz w:val="20"/>
                <w:szCs w:val="19"/>
              </w:rPr>
              <w:t xml:space="preserve"> mean changed intelligibility. </w:t>
            </w:r>
          </w:p>
          <w:p w14:paraId="69E70272" w14:textId="478B6D9D" w:rsidR="0065543A" w:rsidRPr="003E362A" w:rsidRDefault="0065543A" w:rsidP="00D01C8E">
            <w:pPr>
              <w:pStyle w:val="ad"/>
              <w:numPr>
                <w:ilvl w:val="0"/>
                <w:numId w:val="19"/>
              </w:numPr>
              <w:spacing w:before="40"/>
              <w:ind w:left="436" w:hanging="164"/>
              <w:contextualSpacing w:val="0"/>
              <w:rPr>
                <w:rFonts w:ascii="Times New Roman" w:eastAsiaTheme="minorEastAsia" w:hAnsi="Times New Roman"/>
                <w:sz w:val="20"/>
                <w:szCs w:val="19"/>
              </w:rPr>
            </w:pPr>
            <w:r w:rsidRPr="003E362A">
              <w:rPr>
                <w:rFonts w:ascii="Times New Roman" w:eastAsiaTheme="minorEastAsia" w:hAnsi="Times New Roman"/>
                <w:sz w:val="20"/>
                <w:szCs w:val="19"/>
                <w:u w:val="single"/>
              </w:rPr>
              <w:t>Optimal values of effective features</w:t>
            </w:r>
            <w:r w:rsidRPr="003E362A">
              <w:rPr>
                <w:rFonts w:ascii="Times New Roman" w:eastAsiaTheme="minorEastAsia" w:hAnsi="Times New Roman"/>
                <w:sz w:val="20"/>
                <w:szCs w:val="19"/>
              </w:rPr>
              <w:t xml:space="preserve">: To estimate optimal values of the effective acoustic features to control, experiments for intelligibility and naturalness were conducted on various variations of these effective features and their mutated combinations. The results showed that increasing the plateau between 2-6 kHz about 13 dB for the noise level at 84 dB was the optimal spectral shaping value. Other advanced spectral shaping methods are in SSDRC and </w:t>
            </w:r>
            <w:r w:rsidR="00D01C8E" w:rsidRPr="001C5DAF">
              <w:rPr>
                <w:rFonts w:ascii="Times New Roman" w:eastAsiaTheme="minorEastAsia" w:hAnsi="Times New Roman"/>
                <w:sz w:val="20"/>
                <w:szCs w:val="19"/>
              </w:rPr>
              <w:t>optimization of high energy glimpse portion</w:t>
            </w:r>
            <w:r w:rsidR="00D01C8E">
              <w:rPr>
                <w:rFonts w:ascii="Times New Roman" w:eastAsiaTheme="minorEastAsia" w:hAnsi="Times New Roman"/>
                <w:sz w:val="20"/>
                <w:szCs w:val="19"/>
              </w:rPr>
              <w:t xml:space="preserve"> </w:t>
            </w:r>
            <w:r w:rsidR="00D01C8E">
              <w:rPr>
                <w:rFonts w:ascii="Times New Roman" w:hAnsi="Times New Roman"/>
                <w:sz w:val="20"/>
                <w:szCs w:val="19"/>
              </w:rPr>
              <w:t>(</w:t>
            </w:r>
            <w:r w:rsidRPr="003E362A">
              <w:rPr>
                <w:rFonts w:ascii="Times New Roman" w:hAnsi="Times New Roman"/>
                <w:sz w:val="20"/>
                <w:szCs w:val="19"/>
              </w:rPr>
              <w:t>Cooke et al.</w:t>
            </w:r>
            <w:r w:rsidR="00D01C8E">
              <w:rPr>
                <w:rFonts w:ascii="Times New Roman" w:hAnsi="Times New Roman"/>
                <w:sz w:val="20"/>
                <w:szCs w:val="19"/>
              </w:rPr>
              <w:t>,</w:t>
            </w:r>
            <w:r w:rsidRPr="003E362A">
              <w:rPr>
                <w:rFonts w:ascii="Times New Roman" w:hAnsi="Times New Roman"/>
                <w:sz w:val="20"/>
                <w:szCs w:val="19"/>
              </w:rPr>
              <w:t xml:space="preserve"> 2018</w:t>
            </w:r>
            <w:r w:rsidR="00D01C8E">
              <w:rPr>
                <w:rFonts w:ascii="Times New Roman" w:hAnsi="Times New Roman"/>
                <w:sz w:val="20"/>
                <w:szCs w:val="19"/>
              </w:rPr>
              <w:t>)</w:t>
            </w:r>
            <w:r w:rsidRPr="003E362A">
              <w:rPr>
                <w:rFonts w:ascii="Times New Roman" w:eastAsiaTheme="minorEastAsia" w:hAnsi="Times New Roman"/>
                <w:sz w:val="20"/>
                <w:szCs w:val="19"/>
              </w:rPr>
              <w:t>. A further process was thus performed to explore an optimal spectral control among all of these spectral shaping methods. Experiment of intelligibility and naturalness on the speech produced by these spectral shaping methods were conducted in various noise types and levels. On the basis of modulation spectrum</w:t>
            </w:r>
            <w:r w:rsidRPr="003E362A">
              <w:rPr>
                <w:rFonts w:ascii="Times New Roman" w:hAnsi="Times New Roman"/>
                <w:sz w:val="20"/>
                <w:szCs w:val="19"/>
              </w:rPr>
              <w:t xml:space="preserve"> (MS) and modulation transfer function (MTF) c</w:t>
            </w:r>
            <w:r w:rsidRPr="003E362A">
              <w:rPr>
                <w:rFonts w:ascii="Times New Roman" w:eastAsiaTheme="minorEastAsia" w:hAnsi="Times New Roman"/>
                <w:sz w:val="20"/>
                <w:szCs w:val="19"/>
              </w:rPr>
              <w:t>oncepts</w:t>
            </w:r>
            <w:r w:rsidR="00D01C8E">
              <w:rPr>
                <w:rFonts w:ascii="Times New Roman" w:eastAsiaTheme="minorEastAsia" w:hAnsi="Times New Roman"/>
                <w:sz w:val="20"/>
                <w:szCs w:val="19"/>
              </w:rPr>
              <w:t xml:space="preserve"> (</w:t>
            </w:r>
            <w:proofErr w:type="spellStart"/>
            <w:r w:rsidR="00D01C8E">
              <w:rPr>
                <w:rFonts w:ascii="Times New Roman" w:eastAsiaTheme="minorEastAsia" w:hAnsi="Times New Roman"/>
                <w:sz w:val="20"/>
                <w:szCs w:val="19"/>
              </w:rPr>
              <w:t>Houtgast</w:t>
            </w:r>
            <w:proofErr w:type="spellEnd"/>
            <w:r w:rsidR="00D01C8E">
              <w:rPr>
                <w:rFonts w:ascii="Times New Roman" w:eastAsiaTheme="minorEastAsia" w:hAnsi="Times New Roman"/>
                <w:sz w:val="20"/>
                <w:szCs w:val="19"/>
              </w:rPr>
              <w:t xml:space="preserve"> et. al, 1985) </w:t>
            </w:r>
            <w:r w:rsidRPr="003E362A">
              <w:rPr>
                <w:rFonts w:ascii="Times New Roman" w:eastAsiaTheme="minorEastAsia" w:hAnsi="Times New Roman"/>
                <w:sz w:val="20"/>
                <w:szCs w:val="19"/>
              </w:rPr>
              <w:t xml:space="preserve">and listening test results, it indicated that </w:t>
            </w:r>
            <w:r w:rsidRPr="003E362A">
              <w:rPr>
                <w:rFonts w:ascii="Times New Roman" w:eastAsiaTheme="minorEastAsia" w:hAnsi="Times New Roman"/>
                <w:bCs/>
                <w:sz w:val="20"/>
                <w:szCs w:val="19"/>
              </w:rPr>
              <w:t>equally significant frequencies</w:t>
            </w:r>
            <w:r w:rsidRPr="003E362A">
              <w:rPr>
                <w:rFonts w:ascii="Times New Roman" w:eastAsiaTheme="minorEastAsia" w:hAnsi="Times New Roman"/>
                <w:sz w:val="20"/>
                <w:szCs w:val="19"/>
              </w:rPr>
              <w:t xml:space="preserve"> to improve intelligibility in noise were 1.25 kHz, 2.5-3 kHz, and 5-6 kHz acoustic frequency. Keeping the spectral dips in these frequency regions preserved naturalness. In addition, when analyzing dynamic range compression (DRC) in SSDRC, it was found that increasing amplitude of modulation spectrum around 4 Hz and from 8 Hz modulation frequency improved intelligibility and affected naturalness.</w:t>
            </w:r>
          </w:p>
          <w:p w14:paraId="5E55C26D" w14:textId="77777777" w:rsidR="00744506" w:rsidRPr="007F60DE" w:rsidRDefault="00744506" w:rsidP="00D8234E">
            <w:pPr>
              <w:pStyle w:val="a3"/>
              <w:spacing w:line="276" w:lineRule="auto"/>
              <w:ind w:firstLine="210"/>
              <w:rPr>
                <w:rFonts w:asciiTheme="minorEastAsia" w:eastAsiaTheme="minorEastAsia" w:hAnsiTheme="minorEastAsia"/>
                <w:sz w:val="21"/>
                <w:szCs w:val="18"/>
              </w:rPr>
            </w:pPr>
          </w:p>
        </w:tc>
      </w:tr>
      <w:tr w:rsidR="007F60DE" w:rsidRPr="008453A1" w14:paraId="7AD095FF" w14:textId="77777777" w:rsidTr="00061CEE">
        <w:trPr>
          <w:cantSplit/>
          <w:trHeight w:hRule="exact" w:val="320"/>
          <w:jc w:val="center"/>
        </w:trPr>
        <w:tc>
          <w:tcPr>
            <w:tcW w:w="10060" w:type="dxa"/>
            <w:gridSpan w:val="7"/>
            <w:tcBorders>
              <w:bottom w:val="nil"/>
            </w:tcBorders>
            <w:vAlign w:val="center"/>
          </w:tcPr>
          <w:p w14:paraId="6DF5692B" w14:textId="77777777" w:rsidR="007F60DE" w:rsidRPr="008453A1" w:rsidRDefault="007F60DE" w:rsidP="007F60DE">
            <w:pPr>
              <w:rPr>
                <w:rFonts w:ascii="Times New Roman" w:hAnsi="Times New Roman"/>
              </w:rPr>
            </w:pPr>
            <w:r w:rsidRPr="008453A1">
              <w:rPr>
                <w:rFonts w:ascii="Times New Roman" w:hAnsi="Times New Roman"/>
              </w:rPr>
              <w:lastRenderedPageBreak/>
              <w:t>＜</w:t>
            </w:r>
            <w:r>
              <w:rPr>
                <w:rFonts w:ascii="Times New Roman" w:hAnsi="Times New Roman" w:hint="eastAsia"/>
              </w:rPr>
              <w:t>研究の概要（つづき）</w:t>
            </w:r>
            <w:r w:rsidRPr="008453A1">
              <w:rPr>
                <w:rFonts w:ascii="Times New Roman" w:hAnsi="Times New Roman"/>
              </w:rPr>
              <w:t>＞</w:t>
            </w:r>
            <w:r>
              <w:rPr>
                <w:rFonts w:ascii="Times New Roman" w:hAnsi="Times New Roman" w:hint="eastAsia"/>
              </w:rPr>
              <w:t xml:space="preserve"> (continued from previous page</w:t>
            </w:r>
            <w:r>
              <w:rPr>
                <w:rFonts w:ascii="Times New Roman" w:hAnsi="Times New Roman"/>
              </w:rPr>
              <w:t>)</w:t>
            </w:r>
          </w:p>
        </w:tc>
      </w:tr>
      <w:tr w:rsidR="007F60DE" w:rsidRPr="008453A1" w14:paraId="41B9735D" w14:textId="77777777" w:rsidTr="0065543A">
        <w:trPr>
          <w:cantSplit/>
          <w:trHeight w:hRule="exact" w:val="4000"/>
          <w:jc w:val="center"/>
        </w:trPr>
        <w:tc>
          <w:tcPr>
            <w:tcW w:w="10060" w:type="dxa"/>
            <w:gridSpan w:val="7"/>
            <w:tcBorders>
              <w:top w:val="nil"/>
              <w:bottom w:val="single" w:sz="4" w:space="0" w:color="auto"/>
            </w:tcBorders>
          </w:tcPr>
          <w:p w14:paraId="2F174FC0" w14:textId="4D848285" w:rsidR="0065543A" w:rsidRPr="003E362A" w:rsidRDefault="0065543A" w:rsidP="003E362A">
            <w:pPr>
              <w:spacing w:before="40"/>
              <w:rPr>
                <w:rFonts w:ascii="Times New Roman" w:eastAsiaTheme="minorEastAsia" w:hAnsi="Times New Roman"/>
                <w:sz w:val="20"/>
                <w:szCs w:val="20"/>
              </w:rPr>
            </w:pPr>
            <w:r w:rsidRPr="003E362A">
              <w:rPr>
                <w:rFonts w:ascii="Times New Roman" w:eastAsiaTheme="minorEastAsia" w:hAnsi="Times New Roman"/>
                <w:sz w:val="20"/>
                <w:szCs w:val="20"/>
              </w:rPr>
              <w:t xml:space="preserve">  As reported in speech intelligibility tests and acoustic analyses of </w:t>
            </w:r>
            <w:r w:rsidR="0008296F" w:rsidRPr="001C5DAF">
              <w:rPr>
                <w:rFonts w:ascii="Times New Roman" w:eastAsiaTheme="minorEastAsia" w:hAnsi="Times New Roman"/>
                <w:sz w:val="20"/>
                <w:szCs w:val="20"/>
              </w:rPr>
              <w:t xml:space="preserve">the clear speech in reverberation </w:t>
            </w:r>
            <w:r w:rsidR="006F4740" w:rsidRPr="001C5DAF">
              <w:rPr>
                <w:rFonts w:ascii="Times New Roman" w:eastAsiaTheme="minorEastAsia" w:hAnsi="Times New Roman"/>
                <w:sz w:val="20"/>
                <w:szCs w:val="20"/>
              </w:rPr>
              <w:t>(</w:t>
            </w:r>
            <w:r w:rsidRPr="001C5DAF">
              <w:rPr>
                <w:rFonts w:ascii="Times New Roman" w:eastAsiaTheme="minorEastAsia" w:hAnsi="Times New Roman"/>
                <w:sz w:val="20"/>
                <w:szCs w:val="20"/>
              </w:rPr>
              <w:t>Kubo et al.</w:t>
            </w:r>
            <w:r w:rsidR="006F4740" w:rsidRPr="001C5DAF">
              <w:rPr>
                <w:rFonts w:ascii="Times New Roman" w:eastAsiaTheme="minorEastAsia" w:hAnsi="Times New Roman"/>
                <w:sz w:val="20"/>
                <w:szCs w:val="20"/>
              </w:rPr>
              <w:t>, 2018)</w:t>
            </w:r>
            <w:r w:rsidRPr="001C5DAF">
              <w:rPr>
                <w:rFonts w:ascii="Times New Roman" w:eastAsiaTheme="minorEastAsia" w:hAnsi="Times New Roman"/>
                <w:sz w:val="20"/>
                <w:szCs w:val="20"/>
              </w:rPr>
              <w:t>, speech produced under long T60</w:t>
            </w:r>
            <w:r w:rsidR="008D63C8" w:rsidRPr="001C5DAF">
              <w:rPr>
                <w:rFonts w:ascii="Times New Roman" w:eastAsiaTheme="minorEastAsia" w:hAnsi="Times New Roman"/>
                <w:sz w:val="20"/>
                <w:szCs w:val="20"/>
              </w:rPr>
              <w:t xml:space="preserve"> (</w:t>
            </w:r>
            <w:r w:rsidR="00AB1FBF" w:rsidRPr="001C5DAF">
              <w:rPr>
                <w:rFonts w:ascii="Times New Roman" w:eastAsiaTheme="minorEastAsia" w:hAnsi="Times New Roman"/>
                <w:sz w:val="20"/>
                <w:szCs w:val="20"/>
              </w:rPr>
              <w:t xml:space="preserve">an abbreviation for </w:t>
            </w:r>
            <w:r w:rsidR="008D63C8" w:rsidRPr="001C5DAF">
              <w:rPr>
                <w:rFonts w:ascii="Times New Roman" w:eastAsiaTheme="minorEastAsia" w:hAnsi="Times New Roman"/>
                <w:sz w:val="20"/>
                <w:szCs w:val="20"/>
              </w:rPr>
              <w:t>reverberation time 60 dB,</w:t>
            </w:r>
            <w:r w:rsidR="008D63C8" w:rsidRPr="001C5DAF">
              <w:t xml:space="preserve"> </w:t>
            </w:r>
            <w:r w:rsidR="008D63C8" w:rsidRPr="001C5DAF">
              <w:rPr>
                <w:rFonts w:ascii="Times New Roman" w:eastAsiaTheme="minorEastAsia" w:hAnsi="Times New Roman"/>
                <w:sz w:val="20"/>
                <w:szCs w:val="20"/>
              </w:rPr>
              <w:t>the time it takes for the sound pressure level to reduce by 60 dB)</w:t>
            </w:r>
            <w:r w:rsidRPr="001C5DAF">
              <w:rPr>
                <w:rFonts w:ascii="Times New Roman" w:eastAsiaTheme="minorEastAsia" w:hAnsi="Times New Roman"/>
                <w:sz w:val="20"/>
                <w:szCs w:val="20"/>
              </w:rPr>
              <w:t xml:space="preserve"> is more intelligible than neutral speech in reverberation. Vowel space of </w:t>
            </w:r>
            <w:r w:rsidR="0008296F" w:rsidRPr="001C5DAF">
              <w:rPr>
                <w:rFonts w:ascii="Times New Roman" w:eastAsiaTheme="minorEastAsia" w:hAnsi="Times New Roman"/>
                <w:sz w:val="20"/>
                <w:szCs w:val="20"/>
              </w:rPr>
              <w:t>the clear speech in reverberation</w:t>
            </w:r>
            <w:r w:rsidRPr="003E362A">
              <w:rPr>
                <w:rFonts w:ascii="Times New Roman" w:eastAsiaTheme="minorEastAsia" w:hAnsi="Times New Roman"/>
                <w:sz w:val="20"/>
                <w:szCs w:val="20"/>
              </w:rPr>
              <w:t xml:space="preserve">, compared with that of neutral speech, is expanded: high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Pr="003E362A">
              <w:rPr>
                <w:rFonts w:ascii="Times New Roman" w:eastAsiaTheme="minorEastAsia" w:hAnsi="Times New Roman"/>
                <w:sz w:val="20"/>
                <w:szCs w:val="20"/>
              </w:rPr>
              <w:t xml:space="preserve"> for front vowels and low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Pr="003E362A">
              <w:rPr>
                <w:rFonts w:ascii="Times New Roman" w:eastAsiaTheme="minorEastAsia" w:hAnsi="Times New Roman"/>
                <w:sz w:val="20"/>
                <w:szCs w:val="20"/>
              </w:rPr>
              <w:t xml:space="preserve"> for back vowels, and </w:t>
            </w:r>
            <w:proofErr w:type="spellStart"/>
            <w:r w:rsidRPr="001C5DAF">
              <w:rPr>
                <w:rFonts w:ascii="Times New Roman" w:eastAsiaTheme="minorEastAsia" w:hAnsi="Times New Roman"/>
                <w:sz w:val="20"/>
                <w:szCs w:val="20"/>
              </w:rPr>
              <w:t>high</w:t>
            </w:r>
            <w:proofErr w:type="spellEnd"/>
            <w:r w:rsidRPr="001C5DAF">
              <w:rPr>
                <w:rFonts w:ascii="Times New Roman" w:eastAsiaTheme="minorEastAsia" w:hAnsi="Times New Roman"/>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Pr="003E362A">
              <w:rPr>
                <w:rFonts w:ascii="Times New Roman" w:eastAsiaTheme="minorEastAsia" w:hAnsi="Times New Roman"/>
                <w:sz w:val="20"/>
                <w:szCs w:val="20"/>
              </w:rPr>
              <w:t xml:space="preserve"> for open vowels and </w:t>
            </w:r>
            <w:r w:rsidRPr="001C5DAF">
              <w:rPr>
                <w:rFonts w:ascii="Times New Roman" w:eastAsiaTheme="minorEastAsia" w:hAnsi="Times New Roman"/>
                <w:sz w:val="20"/>
                <w:szCs w:val="20"/>
              </w:rPr>
              <w:t xml:space="preserve">low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Pr="003E362A">
              <w:rPr>
                <w:rFonts w:ascii="Times New Roman" w:eastAsiaTheme="minorEastAsia" w:hAnsi="Times New Roman"/>
                <w:sz w:val="20"/>
                <w:szCs w:val="20"/>
              </w:rPr>
              <w:t xml:space="preserve"> for close vowels. Brief formant transitions are found. Also, modulation spectra of the reverberant environment speech </w:t>
            </w:r>
            <w:r w:rsidR="001A4397" w:rsidRPr="003E362A">
              <w:rPr>
                <w:rFonts w:ascii="Times New Roman" w:eastAsiaTheme="minorEastAsia" w:hAnsi="Times New Roman"/>
                <w:sz w:val="20"/>
                <w:szCs w:val="20"/>
              </w:rPr>
              <w:t>have</w:t>
            </w:r>
            <w:r w:rsidRPr="003E362A">
              <w:rPr>
                <w:rFonts w:ascii="Times New Roman" w:eastAsiaTheme="minorEastAsia" w:hAnsi="Times New Roman"/>
                <w:sz w:val="20"/>
                <w:szCs w:val="20"/>
              </w:rPr>
              <w:t xml:space="preserve"> higher modulation index th</w:t>
            </w:r>
            <w:r w:rsidR="006F4740">
              <w:rPr>
                <w:rFonts w:ascii="Times New Roman" w:eastAsiaTheme="minorEastAsia" w:hAnsi="Times New Roman"/>
                <w:sz w:val="20"/>
                <w:szCs w:val="20"/>
              </w:rPr>
              <w:t>an these of the neutral speech (</w:t>
            </w:r>
            <w:r w:rsidRPr="003E362A">
              <w:rPr>
                <w:rFonts w:ascii="Times New Roman" w:eastAsiaTheme="minorEastAsia" w:hAnsi="Times New Roman"/>
                <w:sz w:val="20"/>
                <w:szCs w:val="20"/>
              </w:rPr>
              <w:t>Kobayashi et al.</w:t>
            </w:r>
            <w:r w:rsidR="006F4740">
              <w:rPr>
                <w:rFonts w:ascii="Times New Roman" w:eastAsiaTheme="minorEastAsia" w:hAnsi="Times New Roman"/>
                <w:sz w:val="20"/>
                <w:szCs w:val="20"/>
              </w:rPr>
              <w:t>,</w:t>
            </w:r>
            <w:r w:rsidRPr="003E362A">
              <w:rPr>
                <w:rFonts w:ascii="Times New Roman" w:eastAsiaTheme="minorEastAsia" w:hAnsi="Times New Roman"/>
                <w:sz w:val="20"/>
                <w:szCs w:val="20"/>
              </w:rPr>
              <w:t xml:space="preserve"> 2017</w:t>
            </w:r>
            <w:r w:rsidR="006F4740">
              <w:rPr>
                <w:rFonts w:ascii="Times New Roman" w:eastAsiaTheme="minorEastAsia" w:hAnsi="Times New Roman"/>
                <w:sz w:val="20"/>
                <w:szCs w:val="20"/>
              </w:rPr>
              <w:t>)</w:t>
            </w:r>
            <w:r w:rsidRPr="003E362A">
              <w:rPr>
                <w:rFonts w:ascii="Times New Roman" w:eastAsiaTheme="minorEastAsia" w:hAnsi="Times New Roman"/>
                <w:sz w:val="20"/>
                <w:szCs w:val="20"/>
              </w:rPr>
              <w:t xml:space="preserve">. They can be effective acoustic features to intelligibility in reverberation. In exceeding intelligibility of </w:t>
            </w:r>
            <w:r w:rsidR="0008296F" w:rsidRPr="001C5DAF">
              <w:rPr>
                <w:rFonts w:ascii="Times New Roman" w:eastAsiaTheme="minorEastAsia" w:hAnsi="Times New Roman"/>
                <w:sz w:val="20"/>
                <w:szCs w:val="20"/>
              </w:rPr>
              <w:t>the clear speech in reverberation</w:t>
            </w:r>
            <w:r w:rsidRPr="003E362A">
              <w:rPr>
                <w:rFonts w:ascii="Times New Roman" w:eastAsiaTheme="minorEastAsia" w:hAnsi="Times New Roman"/>
                <w:sz w:val="20"/>
                <w:szCs w:val="20"/>
              </w:rPr>
              <w:t xml:space="preserve">, </w:t>
            </w:r>
            <w:r w:rsidRPr="003E362A">
              <w:rPr>
                <w:rFonts w:ascii="Times New Roman" w:hAnsi="Times New Roman"/>
                <w:sz w:val="20"/>
                <w:szCs w:val="20"/>
              </w:rPr>
              <w:t>MS and MTF</w:t>
            </w:r>
            <w:r w:rsidRPr="003E362A">
              <w:rPr>
                <w:rFonts w:ascii="Times New Roman" w:eastAsiaTheme="minorEastAsia" w:hAnsi="Times New Roman"/>
                <w:sz w:val="20"/>
                <w:szCs w:val="20"/>
              </w:rPr>
              <w:t xml:space="preserve"> based analyses are applied on the same dataset used in the speech intelligibility tests of Kubo et al.’s study in order to find out an optimal control of time-frequency features. The analysis results are being collected.</w:t>
            </w:r>
          </w:p>
          <w:p w14:paraId="2C5B32D2" w14:textId="4668A347" w:rsidR="00BA1D46" w:rsidRPr="00BA1D46" w:rsidRDefault="0065543A" w:rsidP="0065543A">
            <w:pPr>
              <w:pStyle w:val="a3"/>
              <w:rPr>
                <w:rFonts w:ascii="Times New Roman" w:hAnsi="Times New Roman"/>
              </w:rPr>
            </w:pPr>
            <w:r w:rsidRPr="003E362A">
              <w:rPr>
                <w:rFonts w:ascii="Times New Roman" w:eastAsiaTheme="minorEastAsia" w:hAnsi="Times New Roman"/>
              </w:rPr>
              <w:t xml:space="preserve">  In this study, Lombard speech produced in various noise levels was analyzed. It showed that the distinctive acoustic features continuously vary with increasing noise. The rule generation model to adapt acoustic features with noise levels was proposed. E</w:t>
            </w:r>
            <w:r w:rsidRPr="003E362A">
              <w:rPr>
                <w:rFonts w:ascii="Times New Roman" w:hAnsi="Times New Roman"/>
              </w:rPr>
              <w:t xml:space="preserve">ffect of articulatory and acoustic features to intelligibility of speech in noise was clarified. On the basis of MS and MTF concepts and experiment results, the strategies to control features to improve intelligibility and preserve naturalness of speech in noise and reverberation are being suggested. </w:t>
            </w:r>
            <w:r w:rsidRPr="003E362A">
              <w:rPr>
                <w:rFonts w:ascii="Times New Roman" w:eastAsiaTheme="minorEastAsia" w:hAnsi="Times New Roman"/>
              </w:rPr>
              <w:t xml:space="preserve">The main contribution of this research was </w:t>
            </w:r>
            <w:r w:rsidRPr="003E362A">
              <w:rPr>
                <w:rFonts w:ascii="Times New Roman" w:hAnsi="Times New Roman"/>
              </w:rPr>
              <w:t xml:space="preserve">providing feature controlling strategies and methods to improve intelligibility and preserve naturalness of speech </w:t>
            </w:r>
            <w:r w:rsidR="001A4397">
              <w:rPr>
                <w:rFonts w:ascii="Times New Roman" w:hAnsi="Times New Roman"/>
              </w:rPr>
              <w:t>under</w:t>
            </w:r>
            <w:r w:rsidRPr="003E362A">
              <w:rPr>
                <w:rFonts w:ascii="Times New Roman" w:hAnsi="Times New Roman"/>
              </w:rPr>
              <w:t xml:space="preserve"> noise and reverberation</w:t>
            </w:r>
            <w:r w:rsidR="001A4397">
              <w:rPr>
                <w:rFonts w:ascii="Times New Roman" w:hAnsi="Times New Roman"/>
              </w:rPr>
              <w:t xml:space="preserve"> conditions</w:t>
            </w:r>
            <w:r w:rsidRPr="003E362A">
              <w:rPr>
                <w:rFonts w:ascii="Times New Roman" w:hAnsi="Times New Roman"/>
              </w:rPr>
              <w:t xml:space="preserve">. It can be applied for public announcement and evacuation guidance systems </w:t>
            </w:r>
            <w:r w:rsidRPr="008D63C8">
              <w:rPr>
                <w:rFonts w:ascii="Times New Roman" w:hAnsi="Times New Roman"/>
              </w:rPr>
              <w:t>in noise and/or reverberation</w:t>
            </w:r>
            <w:r w:rsidR="008D63C8">
              <w:rPr>
                <w:rFonts w:ascii="Times New Roman" w:hAnsi="Times New Roman"/>
              </w:rPr>
              <w:t xml:space="preserve"> conditions</w:t>
            </w:r>
            <w:r w:rsidRPr="003E362A">
              <w:rPr>
                <w:rFonts w:ascii="Times New Roman" w:hAnsi="Times New Roman"/>
              </w:rPr>
              <w:t>.</w:t>
            </w:r>
          </w:p>
        </w:tc>
      </w:tr>
      <w:tr w:rsidR="007F60DE" w:rsidRPr="008453A1" w14:paraId="3C8BFA94" w14:textId="77777777" w:rsidTr="00511E9C">
        <w:trPr>
          <w:cantSplit/>
          <w:trHeight w:hRule="exact" w:val="275"/>
          <w:jc w:val="center"/>
        </w:trPr>
        <w:tc>
          <w:tcPr>
            <w:tcW w:w="10060" w:type="dxa"/>
            <w:gridSpan w:val="7"/>
            <w:tcBorders>
              <w:left w:val="nil"/>
              <w:bottom w:val="single" w:sz="4" w:space="0" w:color="auto"/>
              <w:right w:val="nil"/>
            </w:tcBorders>
          </w:tcPr>
          <w:p w14:paraId="028B7ECC" w14:textId="77777777" w:rsidR="007F60DE" w:rsidRPr="00A5654E" w:rsidRDefault="007F60DE" w:rsidP="007F60DE">
            <w:pPr>
              <w:pStyle w:val="a3"/>
              <w:rPr>
                <w:rFonts w:ascii="Times New Roman" w:hAnsi="Times New Roman"/>
                <w:sz w:val="12"/>
                <w:szCs w:val="12"/>
              </w:rPr>
            </w:pPr>
          </w:p>
        </w:tc>
      </w:tr>
      <w:tr w:rsidR="007F60DE" w:rsidRPr="008453A1" w14:paraId="0ED19579" w14:textId="77777777" w:rsidTr="00061CEE">
        <w:trPr>
          <w:cantSplit/>
          <w:trHeight w:hRule="exact" w:val="318"/>
          <w:jc w:val="center"/>
        </w:trPr>
        <w:tc>
          <w:tcPr>
            <w:tcW w:w="10060" w:type="dxa"/>
            <w:gridSpan w:val="7"/>
            <w:tcBorders>
              <w:bottom w:val="single" w:sz="4" w:space="0" w:color="auto"/>
            </w:tcBorders>
            <w:vAlign w:val="center"/>
          </w:tcPr>
          <w:p w14:paraId="6118C886" w14:textId="77777777" w:rsidR="007F60DE" w:rsidRPr="000E7CE2" w:rsidRDefault="007F60DE" w:rsidP="007F60DE">
            <w:pPr>
              <w:pStyle w:val="a3"/>
              <w:rPr>
                <w:rFonts w:ascii="Times New Roman" w:hAnsi="Times New Roman"/>
                <w:sz w:val="21"/>
                <w:szCs w:val="21"/>
              </w:rPr>
            </w:pPr>
            <w:r w:rsidRPr="000E7CE2">
              <w:rPr>
                <w:rFonts w:ascii="Times New Roman" w:hAnsi="Times New Roman" w:hint="eastAsia"/>
                <w:sz w:val="21"/>
                <w:szCs w:val="21"/>
              </w:rPr>
              <w:t>＜</w:t>
            </w:r>
            <w:r>
              <w:rPr>
                <w:rFonts w:ascii="Times New Roman" w:hAnsi="Times New Roman" w:hint="eastAsia"/>
                <w:sz w:val="21"/>
                <w:szCs w:val="21"/>
              </w:rPr>
              <w:t>論文の構成案</w:t>
            </w:r>
            <w:r w:rsidRPr="000E7CE2">
              <w:rPr>
                <w:rFonts w:ascii="Times New Roman" w:hAnsi="Times New Roman" w:hint="eastAsia"/>
                <w:sz w:val="21"/>
                <w:szCs w:val="21"/>
              </w:rPr>
              <w:t>＞</w:t>
            </w:r>
            <w:r>
              <w:rPr>
                <w:rFonts w:ascii="Times New Roman" w:hAnsi="Times New Roman" w:hint="eastAsia"/>
                <w:sz w:val="21"/>
                <w:szCs w:val="21"/>
              </w:rPr>
              <w:t xml:space="preserve"> </w:t>
            </w:r>
            <w:r w:rsidR="00BD3286" w:rsidRPr="00BF764A">
              <w:rPr>
                <w:rFonts w:ascii="Times New Roman" w:eastAsiaTheme="minorEastAsia" w:hAnsi="Times New Roman"/>
              </w:rPr>
              <w:t>Dissertation Structure</w:t>
            </w:r>
          </w:p>
        </w:tc>
      </w:tr>
      <w:tr w:rsidR="007F60DE" w:rsidRPr="008453A1" w14:paraId="2CE9ECC4" w14:textId="77777777" w:rsidTr="00511E9C">
        <w:trPr>
          <w:cantSplit/>
          <w:trHeight w:hRule="exact" w:val="10022"/>
          <w:jc w:val="center"/>
        </w:trPr>
        <w:tc>
          <w:tcPr>
            <w:tcW w:w="10060" w:type="dxa"/>
            <w:gridSpan w:val="7"/>
            <w:tcBorders>
              <w:bottom w:val="single" w:sz="4" w:space="0" w:color="auto"/>
            </w:tcBorders>
          </w:tcPr>
          <w:p w14:paraId="195FFFCD" w14:textId="77777777" w:rsidR="0065543A" w:rsidRPr="003E362A" w:rsidRDefault="0065543A" w:rsidP="0065543A">
            <w:pPr>
              <w:numPr>
                <w:ilvl w:val="0"/>
                <w:numId w:val="17"/>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Introduction</w:t>
            </w:r>
          </w:p>
          <w:p w14:paraId="12E521D5" w14:textId="77777777" w:rsidR="0065543A" w:rsidRPr="003E362A" w:rsidRDefault="0065543A" w:rsidP="0065543A">
            <w:pPr>
              <w:numPr>
                <w:ilvl w:val="1"/>
                <w:numId w:val="18"/>
              </w:numPr>
              <w:spacing w:before="40"/>
              <w:jc w:val="left"/>
              <w:rPr>
                <w:rFonts w:ascii="Times New Roman" w:hAnsi="Times New Roman"/>
                <w:sz w:val="20"/>
                <w:szCs w:val="20"/>
              </w:rPr>
            </w:pPr>
            <w:r w:rsidRPr="003E362A">
              <w:rPr>
                <w:rFonts w:ascii="Times New Roman" w:hAnsi="Times New Roman"/>
                <w:sz w:val="20"/>
                <w:szCs w:val="20"/>
              </w:rPr>
              <w:t>Research background</w:t>
            </w:r>
          </w:p>
          <w:p w14:paraId="7B4FB15B" w14:textId="77777777" w:rsidR="0065543A" w:rsidRPr="003E362A" w:rsidRDefault="0065543A" w:rsidP="0065543A">
            <w:pPr>
              <w:numPr>
                <w:ilvl w:val="1"/>
                <w:numId w:val="18"/>
              </w:numPr>
              <w:spacing w:before="40"/>
              <w:jc w:val="left"/>
              <w:rPr>
                <w:rFonts w:ascii="Times New Roman" w:hAnsi="Times New Roman"/>
                <w:sz w:val="20"/>
                <w:szCs w:val="20"/>
              </w:rPr>
            </w:pPr>
            <w:r w:rsidRPr="003E362A">
              <w:rPr>
                <w:rFonts w:ascii="Times New Roman" w:hAnsi="Times New Roman"/>
                <w:sz w:val="20"/>
                <w:szCs w:val="20"/>
              </w:rPr>
              <w:t>Research approach</w:t>
            </w:r>
          </w:p>
          <w:p w14:paraId="3B53ED1D" w14:textId="77777777" w:rsidR="0065543A" w:rsidRPr="003E362A" w:rsidRDefault="0065543A" w:rsidP="0065543A">
            <w:pPr>
              <w:numPr>
                <w:ilvl w:val="1"/>
                <w:numId w:val="18"/>
              </w:numPr>
              <w:spacing w:before="40"/>
              <w:jc w:val="left"/>
              <w:rPr>
                <w:rFonts w:ascii="Times New Roman" w:hAnsi="Times New Roman"/>
                <w:sz w:val="20"/>
                <w:szCs w:val="20"/>
              </w:rPr>
            </w:pPr>
            <w:r w:rsidRPr="003E362A">
              <w:rPr>
                <w:rFonts w:ascii="Times New Roman" w:hAnsi="Times New Roman"/>
                <w:sz w:val="20"/>
                <w:szCs w:val="20"/>
              </w:rPr>
              <w:t>Dissertation organization</w:t>
            </w:r>
          </w:p>
          <w:p w14:paraId="1DBC5185" w14:textId="77777777" w:rsidR="0065543A" w:rsidRPr="003E362A" w:rsidRDefault="0065543A" w:rsidP="0065543A">
            <w:pPr>
              <w:numPr>
                <w:ilvl w:val="0"/>
                <w:numId w:val="17"/>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Literature review</w:t>
            </w:r>
          </w:p>
          <w:p w14:paraId="5C9028F1" w14:textId="77777777" w:rsidR="0065543A" w:rsidRPr="003E362A" w:rsidRDefault="0065543A" w:rsidP="0065543A">
            <w:pPr>
              <w:numPr>
                <w:ilvl w:val="1"/>
                <w:numId w:val="17"/>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Speech intelligibility improvement</w:t>
            </w:r>
          </w:p>
          <w:p w14:paraId="217F8649" w14:textId="77777777" w:rsidR="0065543A" w:rsidRPr="003E362A" w:rsidRDefault="0065543A" w:rsidP="0065543A">
            <w:pPr>
              <w:numPr>
                <w:ilvl w:val="1"/>
                <w:numId w:val="17"/>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Clear speech</w:t>
            </w:r>
          </w:p>
          <w:p w14:paraId="344F651A" w14:textId="77777777" w:rsidR="0065543A" w:rsidRPr="003E362A" w:rsidRDefault="0065543A" w:rsidP="0065543A">
            <w:pPr>
              <w:numPr>
                <w:ilvl w:val="1"/>
                <w:numId w:val="17"/>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Lombard speech</w:t>
            </w:r>
          </w:p>
          <w:p w14:paraId="64E67454" w14:textId="77777777" w:rsidR="0065543A" w:rsidRPr="003E362A" w:rsidRDefault="0065543A" w:rsidP="0065543A">
            <w:pPr>
              <w:numPr>
                <w:ilvl w:val="1"/>
                <w:numId w:val="17"/>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Research purpose and problem</w:t>
            </w:r>
          </w:p>
          <w:p w14:paraId="7809AB34" w14:textId="77777777" w:rsidR="0065543A" w:rsidRPr="003E362A" w:rsidRDefault="0065543A" w:rsidP="0065543A">
            <w:pPr>
              <w:numPr>
                <w:ilvl w:val="0"/>
                <w:numId w:val="17"/>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Mimicking Lombard speech</w:t>
            </w:r>
          </w:p>
          <w:p w14:paraId="25F9F14A" w14:textId="77777777" w:rsidR="0065543A" w:rsidRPr="003E362A" w:rsidRDefault="0065543A" w:rsidP="0065543A">
            <w:pPr>
              <w:numPr>
                <w:ilvl w:val="1"/>
                <w:numId w:val="17"/>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Acoustical analysis of Lombard speech</w:t>
            </w:r>
          </w:p>
          <w:p w14:paraId="00AA600E" w14:textId="77777777" w:rsidR="0065543A" w:rsidRPr="003E362A" w:rsidRDefault="0065543A" w:rsidP="0065543A">
            <w:pPr>
              <w:numPr>
                <w:ilvl w:val="2"/>
                <w:numId w:val="17"/>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Feature extraction methods</w:t>
            </w:r>
          </w:p>
          <w:p w14:paraId="2333A718" w14:textId="77777777" w:rsidR="0065543A" w:rsidRPr="003E362A" w:rsidRDefault="0065543A" w:rsidP="0065543A">
            <w:pPr>
              <w:numPr>
                <w:ilvl w:val="2"/>
                <w:numId w:val="17"/>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Analysis results</w:t>
            </w:r>
          </w:p>
          <w:p w14:paraId="0F9E0B6E" w14:textId="77777777" w:rsidR="0065543A" w:rsidRPr="003E362A" w:rsidRDefault="0065543A" w:rsidP="0065543A">
            <w:pPr>
              <w:numPr>
                <w:ilvl w:val="2"/>
                <w:numId w:val="17"/>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Rule generation model</w:t>
            </w:r>
          </w:p>
          <w:p w14:paraId="3D29336B" w14:textId="77777777" w:rsidR="0065543A" w:rsidRPr="003E362A" w:rsidRDefault="0065543A" w:rsidP="0065543A">
            <w:pPr>
              <w:numPr>
                <w:ilvl w:val="1"/>
                <w:numId w:val="17"/>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Synthesis of Lombard speech</w:t>
            </w:r>
          </w:p>
          <w:p w14:paraId="70A677C2" w14:textId="77777777" w:rsidR="0065543A" w:rsidRPr="003E362A" w:rsidRDefault="0065543A" w:rsidP="0065543A">
            <w:pPr>
              <w:numPr>
                <w:ilvl w:val="2"/>
                <w:numId w:val="14"/>
              </w:numPr>
              <w:spacing w:before="40"/>
              <w:ind w:left="1786"/>
              <w:jc w:val="left"/>
              <w:rPr>
                <w:rFonts w:ascii="Times New Roman" w:eastAsiaTheme="minorEastAsia" w:hAnsi="Times New Roman"/>
                <w:sz w:val="20"/>
                <w:szCs w:val="20"/>
              </w:rPr>
            </w:pPr>
            <w:r w:rsidRPr="003E362A">
              <w:rPr>
                <w:rFonts w:ascii="Times New Roman" w:eastAsiaTheme="minorEastAsia" w:hAnsi="Times New Roman"/>
                <w:sz w:val="20"/>
                <w:szCs w:val="20"/>
              </w:rPr>
              <w:t>Feature modification and synthesis methods</w:t>
            </w:r>
          </w:p>
          <w:p w14:paraId="3D4D3494" w14:textId="77777777" w:rsidR="0065543A" w:rsidRPr="003E362A" w:rsidRDefault="0065543A" w:rsidP="0065543A">
            <w:pPr>
              <w:numPr>
                <w:ilvl w:val="2"/>
                <w:numId w:val="14"/>
              </w:numPr>
              <w:spacing w:before="40"/>
              <w:ind w:left="1786"/>
              <w:jc w:val="left"/>
              <w:rPr>
                <w:rFonts w:ascii="Times New Roman" w:eastAsiaTheme="minorEastAsia" w:hAnsi="Times New Roman"/>
                <w:sz w:val="20"/>
                <w:szCs w:val="20"/>
              </w:rPr>
            </w:pPr>
            <w:r w:rsidRPr="003E362A">
              <w:rPr>
                <w:rFonts w:ascii="Times New Roman" w:eastAsiaTheme="minorEastAsia" w:hAnsi="Times New Roman"/>
                <w:sz w:val="20"/>
                <w:szCs w:val="20"/>
              </w:rPr>
              <w:t>Experiment results and discussion</w:t>
            </w:r>
          </w:p>
          <w:p w14:paraId="168D6F1F" w14:textId="77777777" w:rsidR="0065543A" w:rsidRPr="003E362A" w:rsidRDefault="0065543A" w:rsidP="0065543A">
            <w:pPr>
              <w:numPr>
                <w:ilvl w:val="0"/>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Exceeding Lombard speech</w:t>
            </w:r>
          </w:p>
          <w:p w14:paraId="4AECBC12" w14:textId="77777777" w:rsidR="0065543A" w:rsidRPr="003E362A" w:rsidRDefault="0065543A" w:rsidP="0065543A">
            <w:pPr>
              <w:numPr>
                <w:ilvl w:val="1"/>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Effective features and strategies to improve intelligibility under various noises</w:t>
            </w:r>
          </w:p>
          <w:p w14:paraId="76F7E723" w14:textId="77777777" w:rsidR="0065543A" w:rsidRPr="003E362A" w:rsidRDefault="0065543A" w:rsidP="0065543A">
            <w:pPr>
              <w:numPr>
                <w:ilvl w:val="2"/>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Articulatory-acoustic features</w:t>
            </w:r>
          </w:p>
          <w:p w14:paraId="1F6B196F" w14:textId="77777777" w:rsidR="0065543A" w:rsidRPr="003E362A" w:rsidRDefault="0065543A" w:rsidP="0065543A">
            <w:pPr>
              <w:numPr>
                <w:ilvl w:val="3"/>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Articulatory studies of speech intelligibility</w:t>
            </w:r>
          </w:p>
          <w:p w14:paraId="6ABB8A91" w14:textId="77777777" w:rsidR="0065543A" w:rsidRPr="003E362A" w:rsidRDefault="0065543A" w:rsidP="0065543A">
            <w:pPr>
              <w:numPr>
                <w:ilvl w:val="3"/>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Effect of articulatory-acoustic features to intelligibility</w:t>
            </w:r>
          </w:p>
          <w:p w14:paraId="37BFD550" w14:textId="77777777" w:rsidR="0065543A" w:rsidRPr="003E362A" w:rsidRDefault="0065543A" w:rsidP="0065543A">
            <w:pPr>
              <w:numPr>
                <w:ilvl w:val="2"/>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Acoustic features</w:t>
            </w:r>
          </w:p>
          <w:p w14:paraId="55672279" w14:textId="77777777" w:rsidR="0065543A" w:rsidRPr="003E362A" w:rsidRDefault="0065543A" w:rsidP="0065543A">
            <w:pPr>
              <w:numPr>
                <w:ilvl w:val="3"/>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Identification of effective acoustic features</w:t>
            </w:r>
          </w:p>
          <w:p w14:paraId="70A24F93" w14:textId="77777777" w:rsidR="0065543A" w:rsidRPr="003E362A" w:rsidRDefault="0065543A" w:rsidP="0065543A">
            <w:pPr>
              <w:numPr>
                <w:ilvl w:val="3"/>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Modulation spectrum and modulation transfer function</w:t>
            </w:r>
          </w:p>
          <w:p w14:paraId="1DD3AF85" w14:textId="77777777" w:rsidR="0065543A" w:rsidRPr="003E362A" w:rsidRDefault="0065543A" w:rsidP="0065543A">
            <w:pPr>
              <w:numPr>
                <w:ilvl w:val="3"/>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Modulation spectrum analysis</w:t>
            </w:r>
          </w:p>
          <w:p w14:paraId="5D013132" w14:textId="77777777" w:rsidR="0065543A" w:rsidRPr="003E362A" w:rsidRDefault="0065543A" w:rsidP="0065543A">
            <w:pPr>
              <w:numPr>
                <w:ilvl w:val="2"/>
                <w:numId w:val="14"/>
              </w:numPr>
              <w:spacing w:before="40"/>
              <w:ind w:left="1966"/>
              <w:jc w:val="left"/>
              <w:rPr>
                <w:rFonts w:ascii="Times New Roman" w:eastAsiaTheme="minorEastAsia" w:hAnsi="Times New Roman"/>
                <w:sz w:val="20"/>
                <w:szCs w:val="20"/>
              </w:rPr>
            </w:pPr>
            <w:r w:rsidRPr="003E362A">
              <w:rPr>
                <w:rFonts w:ascii="Times New Roman" w:eastAsiaTheme="minorEastAsia" w:hAnsi="Times New Roman"/>
                <w:sz w:val="20"/>
                <w:szCs w:val="20"/>
              </w:rPr>
              <w:t>Discussion on strategy to control effective features in noise</w:t>
            </w:r>
          </w:p>
          <w:p w14:paraId="6D020482" w14:textId="77777777" w:rsidR="0065543A" w:rsidRPr="003E362A" w:rsidRDefault="0065543A" w:rsidP="0065543A">
            <w:pPr>
              <w:numPr>
                <w:ilvl w:val="0"/>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Reverberant environment speech</w:t>
            </w:r>
          </w:p>
          <w:p w14:paraId="0173D1D6" w14:textId="77777777" w:rsidR="0065543A" w:rsidRPr="003E362A" w:rsidRDefault="0065543A" w:rsidP="0065543A">
            <w:pPr>
              <w:numPr>
                <w:ilvl w:val="1"/>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Inherited and shared acoustic features with Lombard speech</w:t>
            </w:r>
          </w:p>
          <w:p w14:paraId="5345B3B7" w14:textId="77777777" w:rsidR="0065543A" w:rsidRPr="003E362A" w:rsidRDefault="0065543A" w:rsidP="0065543A">
            <w:pPr>
              <w:numPr>
                <w:ilvl w:val="1"/>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Modulation spectrum analysis</w:t>
            </w:r>
          </w:p>
          <w:p w14:paraId="340C5D6E" w14:textId="77777777" w:rsidR="0065543A" w:rsidRPr="003E362A" w:rsidRDefault="0065543A" w:rsidP="0065543A">
            <w:pPr>
              <w:numPr>
                <w:ilvl w:val="1"/>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Discussion on strategy to control effective features in reverberant and noisy reverberant conditions</w:t>
            </w:r>
          </w:p>
          <w:p w14:paraId="5969241E" w14:textId="4DC522E2" w:rsidR="0065543A" w:rsidRPr="001C5DAF" w:rsidRDefault="00D01C8E" w:rsidP="0065543A">
            <w:pPr>
              <w:numPr>
                <w:ilvl w:val="0"/>
                <w:numId w:val="14"/>
              </w:numPr>
              <w:spacing w:before="40"/>
              <w:jc w:val="left"/>
              <w:rPr>
                <w:rFonts w:ascii="Times New Roman" w:eastAsiaTheme="minorEastAsia" w:hAnsi="Times New Roman"/>
                <w:sz w:val="20"/>
                <w:szCs w:val="20"/>
              </w:rPr>
            </w:pPr>
            <w:r w:rsidRPr="001C5DAF">
              <w:rPr>
                <w:rFonts w:ascii="Times New Roman" w:eastAsiaTheme="minorEastAsia" w:hAnsi="Times New Roman"/>
                <w:sz w:val="20"/>
                <w:szCs w:val="20"/>
              </w:rPr>
              <w:t>Application</w:t>
            </w:r>
            <w:r w:rsidR="00E101B7" w:rsidRPr="001C5DAF">
              <w:rPr>
                <w:rFonts w:ascii="Times New Roman" w:eastAsiaTheme="minorEastAsia" w:hAnsi="Times New Roman"/>
                <w:sz w:val="20"/>
                <w:szCs w:val="20"/>
              </w:rPr>
              <w:t xml:space="preserve"> of strategies</w:t>
            </w:r>
            <w:r w:rsidRPr="001C5DAF">
              <w:rPr>
                <w:rFonts w:ascii="Times New Roman" w:eastAsiaTheme="minorEastAsia" w:hAnsi="Times New Roman"/>
                <w:sz w:val="20"/>
                <w:szCs w:val="20"/>
              </w:rPr>
              <w:t xml:space="preserve"> </w:t>
            </w:r>
            <w:r w:rsidR="00B51196" w:rsidRPr="001C5DAF">
              <w:rPr>
                <w:rFonts w:ascii="Times New Roman" w:eastAsiaTheme="minorEastAsia" w:hAnsi="Times New Roman"/>
                <w:sz w:val="20"/>
                <w:szCs w:val="20"/>
              </w:rPr>
              <w:t>in</w:t>
            </w:r>
            <w:r w:rsidRPr="001C5DAF">
              <w:rPr>
                <w:rFonts w:ascii="Times New Roman" w:eastAsiaTheme="minorEastAsia" w:hAnsi="Times New Roman"/>
                <w:sz w:val="20"/>
                <w:szCs w:val="20"/>
              </w:rPr>
              <w:t>to noisy reverberant conditions</w:t>
            </w:r>
          </w:p>
          <w:p w14:paraId="319B86F7" w14:textId="11AE91BB" w:rsidR="0065543A" w:rsidRPr="003E362A" w:rsidRDefault="0065543A" w:rsidP="0065543A">
            <w:pPr>
              <w:numPr>
                <w:ilvl w:val="1"/>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 xml:space="preserve">Evaluation speech and noisy reverberant </w:t>
            </w:r>
            <w:r w:rsidR="00D01C8E">
              <w:rPr>
                <w:rFonts w:ascii="Times New Roman" w:eastAsiaTheme="minorEastAsia" w:hAnsi="Times New Roman"/>
                <w:sz w:val="20"/>
                <w:szCs w:val="20"/>
              </w:rPr>
              <w:t>conditions</w:t>
            </w:r>
          </w:p>
          <w:p w14:paraId="36957312" w14:textId="77777777" w:rsidR="0065543A" w:rsidRPr="003E362A" w:rsidRDefault="0065543A" w:rsidP="0065543A">
            <w:pPr>
              <w:numPr>
                <w:ilvl w:val="1"/>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Experiments</w:t>
            </w:r>
          </w:p>
          <w:p w14:paraId="1E6C3C01" w14:textId="77777777" w:rsidR="0065543A" w:rsidRPr="003E362A" w:rsidRDefault="0065543A" w:rsidP="0065543A">
            <w:pPr>
              <w:numPr>
                <w:ilvl w:val="1"/>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Results and discussion</w:t>
            </w:r>
          </w:p>
          <w:p w14:paraId="3946AA43" w14:textId="77777777" w:rsidR="0065543A" w:rsidRPr="003E362A" w:rsidRDefault="0065543A" w:rsidP="0065543A">
            <w:pPr>
              <w:numPr>
                <w:ilvl w:val="0"/>
                <w:numId w:val="14"/>
              </w:numPr>
              <w:spacing w:before="40"/>
              <w:jc w:val="left"/>
              <w:rPr>
                <w:rFonts w:ascii="Times New Roman" w:eastAsiaTheme="minorEastAsia" w:hAnsi="Times New Roman"/>
                <w:sz w:val="20"/>
                <w:szCs w:val="20"/>
              </w:rPr>
            </w:pPr>
            <w:r w:rsidRPr="003E362A">
              <w:rPr>
                <w:rFonts w:ascii="Times New Roman" w:eastAsiaTheme="minorEastAsia" w:hAnsi="Times New Roman"/>
                <w:sz w:val="20"/>
                <w:szCs w:val="20"/>
              </w:rPr>
              <w:t xml:space="preserve">General discussion </w:t>
            </w:r>
          </w:p>
          <w:p w14:paraId="66FE9325" w14:textId="77777777" w:rsidR="0065543A" w:rsidRPr="003E362A" w:rsidRDefault="0065543A" w:rsidP="0065543A">
            <w:pPr>
              <w:numPr>
                <w:ilvl w:val="0"/>
                <w:numId w:val="14"/>
              </w:numPr>
              <w:jc w:val="left"/>
              <w:rPr>
                <w:rFonts w:ascii="Times New Roman" w:eastAsiaTheme="minorEastAsia" w:hAnsi="Times New Roman"/>
                <w:sz w:val="20"/>
                <w:szCs w:val="20"/>
              </w:rPr>
            </w:pPr>
            <w:r w:rsidRPr="003E362A">
              <w:rPr>
                <w:rFonts w:ascii="Times New Roman" w:eastAsiaTheme="minorEastAsia" w:hAnsi="Times New Roman"/>
                <w:sz w:val="20"/>
                <w:szCs w:val="20"/>
              </w:rPr>
              <w:t>Conclusion</w:t>
            </w:r>
          </w:p>
          <w:p w14:paraId="4F5FE53B" w14:textId="77777777" w:rsidR="00014FDE" w:rsidRPr="00014FDE" w:rsidRDefault="00014FDE" w:rsidP="0065543A">
            <w:pPr>
              <w:pStyle w:val="ad"/>
            </w:pPr>
          </w:p>
        </w:tc>
      </w:tr>
      <w:tr w:rsidR="007F60DE" w:rsidRPr="008453A1" w14:paraId="4440CC87" w14:textId="77777777" w:rsidTr="00061CEE">
        <w:trPr>
          <w:cantSplit/>
          <w:trHeight w:hRule="exact" w:val="318"/>
          <w:jc w:val="center"/>
        </w:trPr>
        <w:tc>
          <w:tcPr>
            <w:tcW w:w="10060" w:type="dxa"/>
            <w:gridSpan w:val="7"/>
            <w:vAlign w:val="center"/>
          </w:tcPr>
          <w:p w14:paraId="252CD6FF" w14:textId="77777777" w:rsidR="007F60DE" w:rsidRPr="00A5654E" w:rsidRDefault="007F60DE" w:rsidP="007F60DE">
            <w:pPr>
              <w:pStyle w:val="a3"/>
              <w:rPr>
                <w:rFonts w:asciiTheme="minorEastAsia" w:eastAsiaTheme="minorEastAsia" w:hAnsiTheme="minorEastAsia"/>
                <w:sz w:val="21"/>
                <w:szCs w:val="21"/>
              </w:rPr>
            </w:pPr>
            <w:r w:rsidRPr="00A5654E">
              <w:rPr>
                <w:rFonts w:asciiTheme="minorEastAsia" w:eastAsiaTheme="minorEastAsia" w:hAnsiTheme="minorEastAsia" w:hint="eastAsia"/>
                <w:sz w:val="21"/>
                <w:szCs w:val="21"/>
              </w:rPr>
              <w:lastRenderedPageBreak/>
              <w:t xml:space="preserve">＜研究業績＞ </w:t>
            </w:r>
            <w:r w:rsidRPr="00A5654E">
              <w:rPr>
                <w:rFonts w:ascii="Times New Roman" w:eastAsiaTheme="minorEastAsia" w:hAnsi="Times New Roman"/>
                <w:sz w:val="21"/>
                <w:szCs w:val="21"/>
              </w:rPr>
              <w:t>Publication List</w:t>
            </w:r>
          </w:p>
        </w:tc>
      </w:tr>
      <w:tr w:rsidR="007F60DE" w:rsidRPr="008453A1" w14:paraId="4BA76A2F" w14:textId="77777777" w:rsidTr="007A2419">
        <w:trPr>
          <w:cantSplit/>
          <w:trHeight w:hRule="exact" w:val="12307"/>
          <w:jc w:val="center"/>
        </w:trPr>
        <w:tc>
          <w:tcPr>
            <w:tcW w:w="10060" w:type="dxa"/>
            <w:gridSpan w:val="7"/>
            <w:tcBorders>
              <w:bottom w:val="single" w:sz="4" w:space="0" w:color="auto"/>
            </w:tcBorders>
          </w:tcPr>
          <w:p w14:paraId="3C3A16B5" w14:textId="77777777" w:rsidR="00A82EED" w:rsidRPr="00A82EED" w:rsidRDefault="00A82EED">
            <w:pPr>
              <w:spacing w:before="40"/>
              <w:rPr>
                <w:rFonts w:ascii="Times New Roman" w:hAnsi="Times New Roman"/>
                <w:sz w:val="18"/>
                <w:szCs w:val="18"/>
              </w:rPr>
            </w:pPr>
            <w:r w:rsidRPr="00A82EED">
              <w:rPr>
                <w:rFonts w:ascii="Times New Roman" w:hAnsi="Times New Roman"/>
                <w:sz w:val="18"/>
                <w:szCs w:val="18"/>
              </w:rPr>
              <w:t>Itemize your publications according to the type of publication.</w:t>
            </w:r>
          </w:p>
          <w:p w14:paraId="1B85F3D9" w14:textId="77777777" w:rsidR="00A82EED" w:rsidRPr="00A82EED" w:rsidRDefault="00A82EED">
            <w:pPr>
              <w:spacing w:before="40"/>
              <w:rPr>
                <w:rFonts w:ascii="Times New Roman" w:hAnsi="Times New Roman"/>
                <w:sz w:val="18"/>
                <w:szCs w:val="18"/>
              </w:rPr>
            </w:pPr>
            <w:r w:rsidRPr="00A82EED">
              <w:rPr>
                <w:rFonts w:ascii="Times New Roman" w:hAnsi="Times New Roman"/>
                <w:sz w:val="18"/>
                <w:szCs w:val="18"/>
              </w:rPr>
              <w:t>After the name(s) of the author(s), list the name of the publication, the issue/volume number(s), page number(s) and date of publication.</w:t>
            </w:r>
          </w:p>
          <w:p w14:paraId="7CE89A5A" w14:textId="77777777" w:rsidR="00A82EED" w:rsidRPr="00A82EED" w:rsidRDefault="00A82EED">
            <w:pPr>
              <w:numPr>
                <w:ilvl w:val="0"/>
                <w:numId w:val="8"/>
              </w:numPr>
              <w:spacing w:before="40"/>
              <w:rPr>
                <w:rFonts w:asciiTheme="minorEastAsia" w:eastAsiaTheme="minorEastAsia" w:hAnsiTheme="minorEastAsia"/>
                <w:szCs w:val="18"/>
              </w:rPr>
            </w:pPr>
            <w:r w:rsidRPr="00A82EED">
              <w:rPr>
                <w:rFonts w:asciiTheme="minorEastAsia" w:eastAsiaTheme="minorEastAsia" w:hAnsiTheme="minorEastAsia" w:hint="eastAsia"/>
                <w:szCs w:val="18"/>
              </w:rPr>
              <w:t>Journal</w:t>
            </w:r>
          </w:p>
          <w:p w14:paraId="02767CB0" w14:textId="78E507F9" w:rsidR="00A82EED" w:rsidRPr="009C46CB" w:rsidRDefault="00A82EED">
            <w:pPr>
              <w:spacing w:before="40"/>
              <w:ind w:left="720"/>
              <w:rPr>
                <w:rFonts w:ascii="Times New Roman" w:eastAsiaTheme="minorEastAsia" w:hAnsi="Times New Roman"/>
                <w:sz w:val="20"/>
                <w:szCs w:val="20"/>
              </w:rPr>
            </w:pPr>
            <w:r w:rsidRPr="009C46CB">
              <w:rPr>
                <w:rFonts w:ascii="Times New Roman" w:eastAsiaTheme="minorEastAsia" w:hAnsi="Times New Roman"/>
                <w:sz w:val="20"/>
                <w:szCs w:val="20"/>
              </w:rPr>
              <w:t>[1]</w:t>
            </w:r>
            <w:r w:rsidRPr="009C46CB">
              <w:rPr>
                <w:rFonts w:ascii="Times New Roman" w:hAnsi="Times New Roman"/>
                <w:sz w:val="20"/>
                <w:szCs w:val="20"/>
              </w:rPr>
              <w:t xml:space="preserve"> </w:t>
            </w:r>
            <w:r w:rsidRPr="009C46CB">
              <w:rPr>
                <w:rFonts w:ascii="Times New Roman" w:hAnsi="Times New Roman" w:hint="eastAsia"/>
                <w:sz w:val="20"/>
                <w:szCs w:val="20"/>
              </w:rPr>
              <w:t>○</w:t>
            </w:r>
            <w:r w:rsidRPr="009C46CB">
              <w:rPr>
                <w:rFonts w:ascii="Times New Roman" w:hAnsi="Times New Roman"/>
                <w:sz w:val="20"/>
                <w:szCs w:val="20"/>
              </w:rPr>
              <w:t xml:space="preserve"> </w:t>
            </w:r>
            <w:proofErr w:type="spellStart"/>
            <w:r w:rsidRPr="009C46CB">
              <w:rPr>
                <w:rFonts w:ascii="Times New Roman" w:eastAsiaTheme="minorEastAsia" w:hAnsi="Times New Roman"/>
                <w:sz w:val="20"/>
                <w:szCs w:val="20"/>
              </w:rPr>
              <w:t>Thuan</w:t>
            </w:r>
            <w:proofErr w:type="spellEnd"/>
            <w:r w:rsidRPr="009C46CB">
              <w:rPr>
                <w:rFonts w:ascii="Times New Roman" w:eastAsiaTheme="minorEastAsia" w:hAnsi="Times New Roman"/>
                <w:sz w:val="20"/>
                <w:szCs w:val="20"/>
              </w:rPr>
              <w:t xml:space="preserve"> Van Ngo, Rieko Kubo, Daisuke Morikawa, Masato Akagi, Acoustical Analyses of Tendencies of Intelligibility in Lombard Speech with Different Background Noise Levels, Journal of Signal Processing, 2017, Volume 21, Issue 4, Pages 171-174.</w:t>
            </w:r>
          </w:p>
          <w:p w14:paraId="65D33C4B" w14:textId="77777777" w:rsidR="00A82EED" w:rsidRPr="00AF5CC8" w:rsidRDefault="00A82EED">
            <w:pPr>
              <w:spacing w:before="40"/>
              <w:ind w:left="720"/>
              <w:rPr>
                <w:rFonts w:asciiTheme="minorEastAsia" w:eastAsiaTheme="minorEastAsia" w:hAnsiTheme="minorEastAsia"/>
                <w:sz w:val="20"/>
                <w:szCs w:val="20"/>
              </w:rPr>
            </w:pPr>
          </w:p>
          <w:p w14:paraId="73BCF6DD" w14:textId="77777777" w:rsidR="00A82EED" w:rsidRPr="00A82EED" w:rsidRDefault="00A82EED">
            <w:pPr>
              <w:numPr>
                <w:ilvl w:val="0"/>
                <w:numId w:val="8"/>
              </w:numPr>
              <w:spacing w:before="40"/>
              <w:rPr>
                <w:rFonts w:asciiTheme="minorEastAsia" w:eastAsiaTheme="minorEastAsia" w:hAnsiTheme="minorEastAsia"/>
                <w:szCs w:val="18"/>
              </w:rPr>
            </w:pPr>
            <w:r w:rsidRPr="00A82EED">
              <w:rPr>
                <w:rFonts w:asciiTheme="minorEastAsia" w:eastAsiaTheme="minorEastAsia" w:hAnsiTheme="minorEastAsia" w:hint="eastAsia"/>
                <w:szCs w:val="18"/>
              </w:rPr>
              <w:t>International conference paper</w:t>
            </w:r>
          </w:p>
          <w:p w14:paraId="33577286" w14:textId="77777777" w:rsidR="00A82EED" w:rsidRPr="009C46CB" w:rsidRDefault="00A82EED" w:rsidP="003E362A">
            <w:pPr>
              <w:ind w:left="720"/>
              <w:rPr>
                <w:rFonts w:ascii="Times New Roman" w:eastAsiaTheme="minorEastAsia" w:hAnsi="Times New Roman"/>
                <w:sz w:val="20"/>
                <w:szCs w:val="20"/>
              </w:rPr>
            </w:pPr>
            <w:r w:rsidRPr="009C46CB">
              <w:rPr>
                <w:rFonts w:ascii="Times New Roman" w:eastAsiaTheme="minorEastAsia" w:hAnsi="Times New Roman"/>
                <w:sz w:val="20"/>
                <w:szCs w:val="20"/>
              </w:rPr>
              <w:t xml:space="preserve">[1] </w:t>
            </w:r>
            <w:r w:rsidRPr="009C46CB">
              <w:rPr>
                <w:rFonts w:ascii="Times New Roman" w:hAnsi="Times New Roman" w:hint="eastAsia"/>
                <w:sz w:val="20"/>
                <w:szCs w:val="20"/>
              </w:rPr>
              <w:t>○</w:t>
            </w:r>
            <w:r w:rsidRPr="009C46CB">
              <w:rPr>
                <w:rFonts w:ascii="Times New Roman" w:hAnsi="Times New Roman"/>
                <w:sz w:val="20"/>
                <w:szCs w:val="20"/>
              </w:rPr>
              <w:t xml:space="preserve"> </w:t>
            </w:r>
            <w:proofErr w:type="spellStart"/>
            <w:r w:rsidRPr="009C46CB">
              <w:rPr>
                <w:rFonts w:ascii="Times New Roman" w:eastAsiaTheme="minorEastAsia" w:hAnsi="Times New Roman"/>
                <w:sz w:val="20"/>
                <w:szCs w:val="20"/>
              </w:rPr>
              <w:t>Thuan</w:t>
            </w:r>
            <w:proofErr w:type="spellEnd"/>
            <w:r w:rsidRPr="009C46CB">
              <w:rPr>
                <w:rFonts w:ascii="Times New Roman" w:eastAsiaTheme="minorEastAsia" w:hAnsi="Times New Roman"/>
                <w:sz w:val="20"/>
                <w:szCs w:val="20"/>
              </w:rPr>
              <w:t xml:space="preserve"> Van Ngo, Rieko Kubo, Daisuke Morikawa, and Masato Akagi. "Acoustical analyses of Lombard speech by different background noise levels for tendencies of intelligibility." In 2017 RISP International Workshop on Nonlinear Circuits, Communications and Signal Processing (NCSP'17). Research Institute of Signal Processing, Japan, 2017.</w:t>
            </w:r>
          </w:p>
          <w:p w14:paraId="3CD14A6F" w14:textId="77777777" w:rsidR="00A82EED" w:rsidRPr="009C46CB" w:rsidRDefault="00A82EED" w:rsidP="003E362A">
            <w:pPr>
              <w:ind w:left="720"/>
              <w:rPr>
                <w:rFonts w:ascii="Times New Roman" w:eastAsiaTheme="minorEastAsia" w:hAnsi="Times New Roman"/>
                <w:sz w:val="20"/>
                <w:szCs w:val="20"/>
              </w:rPr>
            </w:pPr>
            <w:r w:rsidRPr="009C46CB">
              <w:rPr>
                <w:rFonts w:ascii="Times New Roman" w:eastAsiaTheme="minorEastAsia" w:hAnsi="Times New Roman"/>
                <w:sz w:val="20"/>
                <w:szCs w:val="20"/>
              </w:rPr>
              <w:t xml:space="preserve">[2] </w:t>
            </w:r>
            <w:r w:rsidRPr="009C46CB">
              <w:rPr>
                <w:rFonts w:ascii="Times New Roman" w:hAnsi="Times New Roman" w:hint="eastAsia"/>
                <w:sz w:val="20"/>
                <w:szCs w:val="20"/>
              </w:rPr>
              <w:t>○</w:t>
            </w:r>
            <w:r w:rsidRPr="009C46CB">
              <w:rPr>
                <w:rFonts w:ascii="Times New Roman" w:hAnsi="Times New Roman"/>
                <w:sz w:val="20"/>
                <w:szCs w:val="20"/>
              </w:rPr>
              <w:t xml:space="preserve"> </w:t>
            </w:r>
            <w:proofErr w:type="spellStart"/>
            <w:r w:rsidRPr="009C46CB">
              <w:rPr>
                <w:rFonts w:ascii="Times New Roman" w:hAnsi="Times New Roman"/>
                <w:sz w:val="20"/>
                <w:szCs w:val="20"/>
              </w:rPr>
              <w:t>T</w:t>
            </w:r>
            <w:r w:rsidRPr="009C46CB">
              <w:rPr>
                <w:rFonts w:ascii="Times New Roman" w:eastAsiaTheme="minorEastAsia" w:hAnsi="Times New Roman"/>
                <w:sz w:val="20"/>
                <w:szCs w:val="20"/>
              </w:rPr>
              <w:t>huan</w:t>
            </w:r>
            <w:proofErr w:type="spellEnd"/>
            <w:r w:rsidRPr="009C46CB">
              <w:rPr>
                <w:rFonts w:ascii="Times New Roman" w:eastAsiaTheme="minorEastAsia" w:hAnsi="Times New Roman"/>
                <w:sz w:val="20"/>
                <w:szCs w:val="20"/>
              </w:rPr>
              <w:t xml:space="preserve"> Van Ngo, Rieko Kubo and Masato Akagi, Evaluation of the Lombard effect model on synthesizing Lombard speech in varying noise level environments with limited data, APSIPA 2019 (Appeared in Nov, 2019)</w:t>
            </w:r>
          </w:p>
          <w:p w14:paraId="4421504D" w14:textId="77777777" w:rsidR="00A82EED" w:rsidRPr="00A82EED" w:rsidRDefault="00A82EED" w:rsidP="00292B87">
            <w:pPr>
              <w:spacing w:before="40"/>
              <w:ind w:left="720"/>
              <w:rPr>
                <w:rFonts w:asciiTheme="minorEastAsia" w:eastAsiaTheme="minorEastAsia" w:hAnsiTheme="minorEastAsia"/>
                <w:sz w:val="19"/>
                <w:szCs w:val="19"/>
              </w:rPr>
            </w:pPr>
          </w:p>
          <w:p w14:paraId="4D127ADB" w14:textId="77777777" w:rsidR="00A82EED" w:rsidRPr="00A82EED" w:rsidRDefault="00A82EED">
            <w:pPr>
              <w:numPr>
                <w:ilvl w:val="0"/>
                <w:numId w:val="8"/>
              </w:numPr>
              <w:spacing w:before="40"/>
              <w:rPr>
                <w:rFonts w:asciiTheme="minorEastAsia" w:eastAsiaTheme="minorEastAsia" w:hAnsiTheme="minorEastAsia"/>
                <w:szCs w:val="18"/>
              </w:rPr>
            </w:pPr>
            <w:r w:rsidRPr="00A82EED">
              <w:rPr>
                <w:rFonts w:asciiTheme="minorEastAsia" w:eastAsiaTheme="minorEastAsia" w:hAnsiTheme="minorEastAsia" w:hint="eastAsia"/>
                <w:szCs w:val="18"/>
              </w:rPr>
              <w:t>Domestic conference paper</w:t>
            </w:r>
          </w:p>
          <w:p w14:paraId="58FFF814" w14:textId="77777777" w:rsidR="00A82EED" w:rsidRPr="00A82EED" w:rsidRDefault="00A82EED">
            <w:pPr>
              <w:spacing w:before="40"/>
              <w:rPr>
                <w:rFonts w:ascii="Times New Roman" w:hAnsi="Times New Roman"/>
                <w:sz w:val="20"/>
                <w:szCs w:val="20"/>
              </w:rPr>
            </w:pPr>
            <w:r w:rsidRPr="00A82EED">
              <w:rPr>
                <w:rFonts w:asciiTheme="minorEastAsia" w:eastAsiaTheme="minorEastAsia" w:hAnsiTheme="minorEastAsia" w:hint="eastAsia"/>
                <w:sz w:val="20"/>
                <w:szCs w:val="20"/>
              </w:rPr>
              <w:t xml:space="preserve">        </w:t>
            </w:r>
            <w:r w:rsidRPr="00A82EED">
              <w:rPr>
                <w:rFonts w:ascii="Times New Roman" w:hAnsi="Times New Roman"/>
                <w:sz w:val="20"/>
                <w:szCs w:val="20"/>
              </w:rPr>
              <w:t xml:space="preserve">  [Not refereed paper, poster presentation]</w:t>
            </w:r>
          </w:p>
          <w:p w14:paraId="6EDCECE8" w14:textId="77777777" w:rsidR="00A82EED" w:rsidRPr="009C46CB" w:rsidRDefault="00A82EED" w:rsidP="003E362A">
            <w:pPr>
              <w:ind w:left="720"/>
              <w:rPr>
                <w:rFonts w:ascii="Times New Roman" w:eastAsiaTheme="minorEastAsia" w:hAnsi="Times New Roman"/>
                <w:sz w:val="20"/>
                <w:szCs w:val="20"/>
              </w:rPr>
            </w:pPr>
            <w:r w:rsidRPr="009C46CB">
              <w:rPr>
                <w:rFonts w:ascii="Times New Roman" w:hAnsi="Times New Roman"/>
                <w:sz w:val="20"/>
                <w:szCs w:val="20"/>
              </w:rPr>
              <w:t xml:space="preserve">[1] </w:t>
            </w:r>
            <w:r w:rsidRPr="009C46CB">
              <w:rPr>
                <w:rFonts w:ascii="Times New Roman" w:hAnsi="Times New Roman" w:hint="eastAsia"/>
                <w:sz w:val="20"/>
                <w:szCs w:val="20"/>
              </w:rPr>
              <w:t>○</w:t>
            </w:r>
            <w:r w:rsidRPr="009C46CB">
              <w:rPr>
                <w:rFonts w:ascii="Times New Roman" w:hAnsi="Times New Roman"/>
                <w:sz w:val="20"/>
                <w:szCs w:val="20"/>
              </w:rPr>
              <w:t xml:space="preserve"> </w:t>
            </w:r>
            <w:proofErr w:type="spellStart"/>
            <w:r w:rsidRPr="009C46CB">
              <w:rPr>
                <w:rFonts w:ascii="Times New Roman" w:eastAsiaTheme="minorEastAsia" w:hAnsi="Times New Roman"/>
                <w:sz w:val="20"/>
                <w:szCs w:val="20"/>
              </w:rPr>
              <w:t>Thuan</w:t>
            </w:r>
            <w:proofErr w:type="spellEnd"/>
            <w:r w:rsidRPr="009C46CB">
              <w:rPr>
                <w:rFonts w:ascii="Times New Roman" w:eastAsiaTheme="minorEastAsia" w:hAnsi="Times New Roman"/>
                <w:sz w:val="20"/>
                <w:szCs w:val="20"/>
              </w:rPr>
              <w:t xml:space="preserve"> Van Ngo, Rieko Kubo, Masato Akagi, Acoustical control method for increasing intelligibility based on Lombard speech uttered in background noises with various levels, , Acoustic society of Japan, Fall 2017, 2-Q-29, pp. 313-316.</w:t>
            </w:r>
          </w:p>
          <w:p w14:paraId="2C7971B9" w14:textId="77777777" w:rsidR="00A82EED" w:rsidRPr="009C46CB" w:rsidRDefault="00A82EED" w:rsidP="003E362A">
            <w:pPr>
              <w:ind w:left="720"/>
              <w:rPr>
                <w:rFonts w:ascii="Times New Roman" w:eastAsiaTheme="minorEastAsia" w:hAnsi="Times New Roman"/>
                <w:sz w:val="20"/>
                <w:szCs w:val="20"/>
              </w:rPr>
            </w:pPr>
            <w:r w:rsidRPr="009C46CB">
              <w:rPr>
                <w:rFonts w:ascii="Times New Roman" w:eastAsiaTheme="minorEastAsia" w:hAnsi="Times New Roman"/>
                <w:sz w:val="20"/>
                <w:szCs w:val="20"/>
              </w:rPr>
              <w:t xml:space="preserve">[2] </w:t>
            </w:r>
            <w:r w:rsidRPr="009C46CB">
              <w:rPr>
                <w:rFonts w:ascii="Times New Roman" w:hAnsi="Times New Roman" w:hint="eastAsia"/>
                <w:sz w:val="20"/>
                <w:szCs w:val="20"/>
              </w:rPr>
              <w:t>○</w:t>
            </w:r>
            <w:r w:rsidRPr="009C46CB">
              <w:rPr>
                <w:rFonts w:ascii="Times New Roman" w:hAnsi="Times New Roman"/>
                <w:sz w:val="20"/>
                <w:szCs w:val="20"/>
              </w:rPr>
              <w:t xml:space="preserve"> </w:t>
            </w:r>
            <w:proofErr w:type="spellStart"/>
            <w:r w:rsidRPr="009C46CB">
              <w:rPr>
                <w:rFonts w:ascii="Times New Roman" w:eastAsiaTheme="minorEastAsia" w:hAnsi="Times New Roman"/>
                <w:sz w:val="20"/>
                <w:szCs w:val="20"/>
              </w:rPr>
              <w:t>Thuan</w:t>
            </w:r>
            <w:proofErr w:type="spellEnd"/>
            <w:r w:rsidRPr="009C46CB">
              <w:rPr>
                <w:rFonts w:ascii="Times New Roman" w:eastAsiaTheme="minorEastAsia" w:hAnsi="Times New Roman"/>
                <w:sz w:val="20"/>
                <w:szCs w:val="20"/>
              </w:rPr>
              <w:t xml:space="preserve"> Van Ngo, Rieko Kubo, Masato Akagi, Acoustical rules for mimicking Lombard speech produced in a various noise level background, IEICE Technical Report, Engineering Acoustics, vol. 117, no. 170, 2017.</w:t>
            </w:r>
          </w:p>
          <w:p w14:paraId="4A0CA058" w14:textId="77777777" w:rsidR="00A82EED" w:rsidRPr="009C46CB" w:rsidRDefault="00A82EED" w:rsidP="003E362A">
            <w:pPr>
              <w:ind w:left="720"/>
              <w:rPr>
                <w:rFonts w:ascii="Times New Roman" w:hAnsi="Times New Roman"/>
                <w:sz w:val="20"/>
                <w:szCs w:val="20"/>
              </w:rPr>
            </w:pPr>
            <w:r w:rsidRPr="009C46CB">
              <w:rPr>
                <w:rFonts w:ascii="Times New Roman" w:eastAsiaTheme="minorEastAsia" w:hAnsi="Times New Roman"/>
                <w:sz w:val="20"/>
                <w:szCs w:val="20"/>
              </w:rPr>
              <w:t xml:space="preserve">[3] </w:t>
            </w:r>
            <w:r w:rsidRPr="009C46CB">
              <w:rPr>
                <w:rFonts w:ascii="Times New Roman" w:hAnsi="Times New Roman" w:hint="eastAsia"/>
                <w:sz w:val="20"/>
                <w:szCs w:val="20"/>
              </w:rPr>
              <w:t>○</w:t>
            </w:r>
            <w:r w:rsidRPr="009C46CB">
              <w:rPr>
                <w:rFonts w:ascii="Times New Roman" w:hAnsi="Times New Roman"/>
                <w:sz w:val="20"/>
                <w:szCs w:val="20"/>
              </w:rPr>
              <w:t xml:space="preserve"> </w:t>
            </w:r>
            <w:proofErr w:type="spellStart"/>
            <w:r w:rsidRPr="009C46CB">
              <w:rPr>
                <w:rFonts w:ascii="Times New Roman" w:hAnsi="Times New Roman"/>
                <w:sz w:val="20"/>
                <w:szCs w:val="20"/>
              </w:rPr>
              <w:t>Thuan</w:t>
            </w:r>
            <w:proofErr w:type="spellEnd"/>
            <w:r w:rsidRPr="009C46CB">
              <w:rPr>
                <w:rFonts w:ascii="Times New Roman" w:hAnsi="Times New Roman"/>
                <w:sz w:val="20"/>
                <w:szCs w:val="20"/>
              </w:rPr>
              <w:t xml:space="preserve"> Van Ngo, Rieko Kubo, Masato Akagi, Speaker-independent control model for mimicking Lombard speech uttered in background noises with various levels, </w:t>
            </w:r>
            <w:r w:rsidRPr="009C46CB">
              <w:rPr>
                <w:rFonts w:ascii="Times New Roman" w:eastAsiaTheme="minorEastAsia" w:hAnsi="Times New Roman"/>
                <w:sz w:val="20"/>
                <w:szCs w:val="20"/>
              </w:rPr>
              <w:t>Acoustic society of Japan</w:t>
            </w:r>
            <w:r w:rsidRPr="009C46CB">
              <w:rPr>
                <w:rFonts w:ascii="Times New Roman" w:hAnsi="Times New Roman"/>
                <w:sz w:val="20"/>
                <w:szCs w:val="20"/>
              </w:rPr>
              <w:t>, Spring 2018, 3-P-33, pp. 1371-1374.</w:t>
            </w:r>
          </w:p>
          <w:p w14:paraId="61703D83" w14:textId="77777777" w:rsidR="00A82EED" w:rsidRPr="009C46CB" w:rsidRDefault="00A82EED" w:rsidP="003E362A">
            <w:pPr>
              <w:ind w:left="720"/>
              <w:rPr>
                <w:rFonts w:ascii="Times New Roman" w:eastAsiaTheme="minorEastAsia" w:hAnsi="Times New Roman"/>
                <w:sz w:val="20"/>
                <w:szCs w:val="20"/>
              </w:rPr>
            </w:pPr>
            <w:r w:rsidRPr="009C46CB">
              <w:rPr>
                <w:rFonts w:ascii="Times New Roman" w:eastAsiaTheme="minorEastAsia" w:hAnsi="Times New Roman"/>
                <w:sz w:val="20"/>
                <w:szCs w:val="20"/>
              </w:rPr>
              <w:t xml:space="preserve">[4] </w:t>
            </w:r>
            <w:r w:rsidRPr="009C46CB">
              <w:rPr>
                <w:rFonts w:ascii="Times New Roman" w:hAnsi="Times New Roman" w:hint="eastAsia"/>
                <w:sz w:val="20"/>
                <w:szCs w:val="20"/>
              </w:rPr>
              <w:t>○</w:t>
            </w:r>
            <w:r w:rsidRPr="009C46CB">
              <w:rPr>
                <w:rFonts w:ascii="Times New Roman" w:hAnsi="Times New Roman"/>
                <w:sz w:val="20"/>
                <w:szCs w:val="20"/>
              </w:rPr>
              <w:t xml:space="preserve"> </w:t>
            </w:r>
            <w:proofErr w:type="spellStart"/>
            <w:r w:rsidRPr="009C46CB">
              <w:rPr>
                <w:rFonts w:ascii="Times New Roman" w:hAnsi="Times New Roman"/>
                <w:sz w:val="20"/>
                <w:szCs w:val="20"/>
              </w:rPr>
              <w:t>T</w:t>
            </w:r>
            <w:r w:rsidRPr="009C46CB">
              <w:rPr>
                <w:rFonts w:ascii="Times New Roman" w:eastAsiaTheme="minorEastAsia" w:hAnsi="Times New Roman"/>
                <w:sz w:val="20"/>
                <w:szCs w:val="20"/>
              </w:rPr>
              <w:t>huan</w:t>
            </w:r>
            <w:proofErr w:type="spellEnd"/>
            <w:r w:rsidRPr="009C46CB">
              <w:rPr>
                <w:rFonts w:ascii="Times New Roman" w:eastAsiaTheme="minorEastAsia" w:hAnsi="Times New Roman"/>
                <w:sz w:val="20"/>
                <w:szCs w:val="20"/>
              </w:rPr>
              <w:t xml:space="preserve"> Van Ngo, Rieko Kubo and Masato Akagi, Improved quality and intelligibility of mimicking Lombard speech by source-filter and coarticulation model-based synthesis, Acoustic society of Japan, Spring 2019.</w:t>
            </w:r>
          </w:p>
          <w:p w14:paraId="29F4B9DC" w14:textId="77777777" w:rsidR="00A82EED" w:rsidRPr="009C46CB" w:rsidRDefault="00A82EED" w:rsidP="003E362A">
            <w:pPr>
              <w:ind w:left="720"/>
              <w:rPr>
                <w:rFonts w:asciiTheme="minorEastAsia" w:eastAsiaTheme="minorEastAsia" w:hAnsiTheme="minorEastAsia"/>
                <w:sz w:val="20"/>
                <w:szCs w:val="20"/>
              </w:rPr>
            </w:pPr>
          </w:p>
          <w:p w14:paraId="2C8AFCA6" w14:textId="77777777" w:rsidR="00A82EED" w:rsidRPr="00A82EED" w:rsidRDefault="00A82EED" w:rsidP="00292B87">
            <w:pPr>
              <w:numPr>
                <w:ilvl w:val="0"/>
                <w:numId w:val="8"/>
              </w:numPr>
              <w:spacing w:before="40"/>
              <w:rPr>
                <w:rFonts w:asciiTheme="minorEastAsia" w:eastAsiaTheme="minorEastAsia" w:hAnsiTheme="minorEastAsia"/>
                <w:szCs w:val="18"/>
              </w:rPr>
            </w:pPr>
            <w:r w:rsidRPr="00A82EED">
              <w:rPr>
                <w:rFonts w:asciiTheme="minorEastAsia" w:eastAsiaTheme="minorEastAsia" w:hAnsiTheme="minorEastAsia" w:hint="eastAsia"/>
                <w:sz w:val="20"/>
                <w:szCs w:val="18"/>
              </w:rPr>
              <w:t xml:space="preserve"> </w:t>
            </w:r>
            <w:r w:rsidRPr="00A82EED">
              <w:rPr>
                <w:rFonts w:asciiTheme="minorEastAsia" w:eastAsiaTheme="minorEastAsia" w:hAnsiTheme="minorEastAsia" w:hint="eastAsia"/>
                <w:szCs w:val="18"/>
              </w:rPr>
              <w:t>Others</w:t>
            </w:r>
          </w:p>
          <w:p w14:paraId="6B0B29F8" w14:textId="4AF1EA32" w:rsidR="00A82EED" w:rsidRPr="009C46CB" w:rsidRDefault="00A82EED" w:rsidP="003E362A">
            <w:pPr>
              <w:ind w:left="98"/>
              <w:rPr>
                <w:rFonts w:ascii="Times New Roman" w:hAnsi="Times New Roman"/>
                <w:sz w:val="20"/>
                <w:szCs w:val="20"/>
              </w:rPr>
            </w:pPr>
            <w:r w:rsidRPr="009C46CB">
              <w:rPr>
                <w:rFonts w:ascii="Times New Roman" w:hAnsi="Times New Roman"/>
                <w:sz w:val="20"/>
                <w:szCs w:val="20"/>
              </w:rPr>
              <w:t xml:space="preserve">      [1] NGO, </w:t>
            </w:r>
            <w:proofErr w:type="spellStart"/>
            <w:r w:rsidRPr="009C46CB">
              <w:rPr>
                <w:rFonts w:ascii="Times New Roman" w:hAnsi="Times New Roman"/>
                <w:sz w:val="20"/>
                <w:szCs w:val="20"/>
              </w:rPr>
              <w:t>Thuan</w:t>
            </w:r>
            <w:proofErr w:type="spellEnd"/>
            <w:r w:rsidRPr="009C46CB">
              <w:rPr>
                <w:rFonts w:ascii="Times New Roman" w:hAnsi="Times New Roman"/>
                <w:sz w:val="20"/>
                <w:szCs w:val="20"/>
              </w:rPr>
              <w:t xml:space="preserve"> Van, </w:t>
            </w:r>
            <w:r w:rsidRPr="009C46CB">
              <w:rPr>
                <w:rFonts w:ascii="Times New Roman" w:hAnsi="Times New Roman" w:hint="eastAsia"/>
                <w:sz w:val="20"/>
                <w:szCs w:val="20"/>
              </w:rPr>
              <w:t>日本音響学会第</w:t>
            </w:r>
            <w:r w:rsidRPr="009C46CB">
              <w:rPr>
                <w:rFonts w:ascii="Times New Roman" w:hAnsi="Times New Roman"/>
                <w:sz w:val="20"/>
                <w:szCs w:val="20"/>
              </w:rPr>
              <w:t xml:space="preserve"> 15 </w:t>
            </w:r>
            <w:r w:rsidRPr="009C46CB">
              <w:rPr>
                <w:rFonts w:ascii="Times New Roman" w:hAnsi="Times New Roman" w:hint="eastAsia"/>
                <w:sz w:val="20"/>
                <w:szCs w:val="20"/>
              </w:rPr>
              <w:t>回（</w:t>
            </w:r>
            <w:r w:rsidRPr="009C46CB">
              <w:rPr>
                <w:rFonts w:ascii="Times New Roman" w:hAnsi="Times New Roman"/>
                <w:sz w:val="20"/>
                <w:szCs w:val="20"/>
              </w:rPr>
              <w:t xml:space="preserve">2017 </w:t>
            </w:r>
            <w:r w:rsidRPr="009C46CB">
              <w:rPr>
                <w:rFonts w:ascii="Times New Roman" w:hAnsi="Times New Roman" w:hint="eastAsia"/>
                <w:sz w:val="20"/>
                <w:szCs w:val="20"/>
              </w:rPr>
              <w:t>年春季研究発表会）学生優秀発表賞</w:t>
            </w:r>
          </w:p>
          <w:p w14:paraId="2655FBBE" w14:textId="77777777" w:rsidR="00E21E4A" w:rsidRPr="007F60DE" w:rsidRDefault="00E21E4A" w:rsidP="00E21E4A">
            <w:pPr>
              <w:pStyle w:val="ad"/>
              <w:rPr>
                <w:rFonts w:asciiTheme="minorEastAsia" w:eastAsiaTheme="minorEastAsia" w:hAnsiTheme="minorEastAsia"/>
                <w:szCs w:val="18"/>
              </w:rPr>
            </w:pPr>
          </w:p>
        </w:tc>
      </w:tr>
      <w:tr w:rsidR="007F60DE" w:rsidRPr="008453A1" w14:paraId="00DB6CEC" w14:textId="77777777" w:rsidTr="00061CEE">
        <w:trPr>
          <w:cantSplit/>
          <w:trHeight w:hRule="exact" w:val="170"/>
          <w:jc w:val="center"/>
        </w:trPr>
        <w:tc>
          <w:tcPr>
            <w:tcW w:w="10060" w:type="dxa"/>
            <w:gridSpan w:val="7"/>
            <w:tcBorders>
              <w:top w:val="single" w:sz="4" w:space="0" w:color="auto"/>
              <w:left w:val="nil"/>
              <w:bottom w:val="single" w:sz="4" w:space="0" w:color="auto"/>
              <w:right w:val="nil"/>
            </w:tcBorders>
          </w:tcPr>
          <w:p w14:paraId="70A175D2" w14:textId="77777777" w:rsidR="007F60DE" w:rsidRDefault="007F60DE" w:rsidP="007F60DE">
            <w:pPr>
              <w:pStyle w:val="a3"/>
              <w:rPr>
                <w:rFonts w:ascii="Times New Roman" w:hAnsi="Times New Roman"/>
                <w:sz w:val="18"/>
                <w:szCs w:val="18"/>
              </w:rPr>
            </w:pPr>
          </w:p>
          <w:p w14:paraId="7D31F6F1" w14:textId="77777777" w:rsidR="007F60DE" w:rsidRPr="007E2531" w:rsidRDefault="007F60DE" w:rsidP="007F60DE">
            <w:pPr>
              <w:pStyle w:val="a3"/>
              <w:rPr>
                <w:rFonts w:ascii="Times New Roman" w:hAnsi="Times New Roman"/>
                <w:sz w:val="18"/>
                <w:szCs w:val="18"/>
              </w:rPr>
            </w:pPr>
          </w:p>
        </w:tc>
      </w:tr>
    </w:tbl>
    <w:tbl>
      <w:tblPr>
        <w:tblStyle w:val="a9"/>
        <w:tblW w:w="10060" w:type="dxa"/>
        <w:jc w:val="center"/>
        <w:tblInd w:w="0" w:type="dxa"/>
        <w:tblLayout w:type="fixed"/>
        <w:tblLook w:val="04A0" w:firstRow="1" w:lastRow="0" w:firstColumn="1" w:lastColumn="0" w:noHBand="0" w:noVBand="1"/>
      </w:tblPr>
      <w:tblGrid>
        <w:gridCol w:w="1983"/>
        <w:gridCol w:w="1523"/>
        <w:gridCol w:w="1523"/>
        <w:gridCol w:w="1523"/>
        <w:gridCol w:w="1523"/>
        <w:gridCol w:w="1985"/>
      </w:tblGrid>
      <w:tr w:rsidR="00114A27" w14:paraId="5C122DEE" w14:textId="77777777" w:rsidTr="00114A27">
        <w:trPr>
          <w:trHeight w:val="317"/>
          <w:jc w:val="center"/>
        </w:trPr>
        <w:tc>
          <w:tcPr>
            <w:tcW w:w="10060" w:type="dxa"/>
            <w:gridSpan w:val="6"/>
            <w:tcBorders>
              <w:top w:val="nil"/>
              <w:left w:val="single" w:sz="4" w:space="0" w:color="auto"/>
              <w:bottom w:val="single" w:sz="4" w:space="0" w:color="auto"/>
              <w:right w:val="single" w:sz="4" w:space="0" w:color="auto"/>
            </w:tcBorders>
            <w:vAlign w:val="center"/>
            <w:hideMark/>
          </w:tcPr>
          <w:p w14:paraId="7CEE4677" w14:textId="77777777" w:rsidR="00114A27" w:rsidRDefault="00114A27">
            <w:pPr>
              <w:pStyle w:val="a3"/>
              <w:rPr>
                <w:rFonts w:ascii="Times New Roman" w:hAnsi="Times New Roman"/>
                <w:sz w:val="21"/>
                <w:szCs w:val="21"/>
              </w:rPr>
            </w:pPr>
            <w:r>
              <w:rPr>
                <w:rFonts w:ascii="Times New Roman" w:hAnsi="Times New Roman" w:hint="eastAsia"/>
                <w:sz w:val="21"/>
                <w:szCs w:val="21"/>
              </w:rPr>
              <w:t>＜現在の単位修得状況＞</w:t>
            </w:r>
            <w:r>
              <w:rPr>
                <w:rFonts w:ascii="Times New Roman" w:hAnsi="Times New Roman"/>
                <w:sz w:val="21"/>
                <w:szCs w:val="21"/>
              </w:rPr>
              <w:t xml:space="preserve"> Courses I have obtained credits</w:t>
            </w:r>
          </w:p>
        </w:tc>
      </w:tr>
      <w:tr w:rsidR="00114A27" w14:paraId="57F9D98A" w14:textId="77777777" w:rsidTr="00114A27">
        <w:trPr>
          <w:trHeight w:val="510"/>
          <w:jc w:val="center"/>
        </w:trPr>
        <w:tc>
          <w:tcPr>
            <w:tcW w:w="1983" w:type="dxa"/>
            <w:tcBorders>
              <w:top w:val="single" w:sz="4" w:space="0" w:color="auto"/>
              <w:left w:val="single" w:sz="4" w:space="0" w:color="auto"/>
              <w:bottom w:val="single" w:sz="4" w:space="0" w:color="auto"/>
              <w:right w:val="single" w:sz="4" w:space="0" w:color="auto"/>
            </w:tcBorders>
            <w:vAlign w:val="center"/>
          </w:tcPr>
          <w:p w14:paraId="4078DBA7" w14:textId="77777777" w:rsidR="00114A27" w:rsidRDefault="00114A27">
            <w:pPr>
              <w:widowControl/>
              <w:jc w:val="left"/>
              <w:rPr>
                <w:rFonts w:ascii="Times New Roman" w:hAnsi="Times New Roman"/>
              </w:rPr>
            </w:pPr>
          </w:p>
        </w:tc>
        <w:tc>
          <w:tcPr>
            <w:tcW w:w="1523" w:type="dxa"/>
            <w:tcBorders>
              <w:top w:val="single" w:sz="4" w:space="0" w:color="auto"/>
              <w:left w:val="single" w:sz="4" w:space="0" w:color="auto"/>
              <w:bottom w:val="single" w:sz="4" w:space="0" w:color="auto"/>
              <w:right w:val="dotted" w:sz="4" w:space="0" w:color="auto"/>
            </w:tcBorders>
            <w:vAlign w:val="center"/>
            <w:hideMark/>
          </w:tcPr>
          <w:p w14:paraId="778F677D" w14:textId="77777777" w:rsidR="00114A27" w:rsidRDefault="00114A27">
            <w:pPr>
              <w:jc w:val="center"/>
              <w:rPr>
                <w:rFonts w:ascii="Times New Roman" w:hAnsi="Times New Roman"/>
              </w:rPr>
            </w:pPr>
            <w:r>
              <w:rPr>
                <w:rFonts w:ascii="Times New Roman" w:hAnsi="Times New Roman" w:hint="eastAsia"/>
              </w:rPr>
              <w:t>発展科目</w:t>
            </w:r>
          </w:p>
          <w:p w14:paraId="53820DBC" w14:textId="77777777" w:rsidR="00114A27" w:rsidRDefault="00C61EC6" w:rsidP="00C61EC6">
            <w:pPr>
              <w:spacing w:line="240" w:lineRule="atLeast"/>
              <w:jc w:val="center"/>
              <w:rPr>
                <w:rFonts w:ascii="Times New Roman" w:hAnsi="Times New Roman"/>
              </w:rPr>
            </w:pPr>
            <w:r>
              <w:rPr>
                <w:rFonts w:ascii="Times New Roman" w:hAnsi="Times New Roman"/>
              </w:rPr>
              <w:t>Intermediate</w:t>
            </w:r>
          </w:p>
        </w:tc>
        <w:tc>
          <w:tcPr>
            <w:tcW w:w="1523" w:type="dxa"/>
            <w:tcBorders>
              <w:top w:val="single" w:sz="4" w:space="0" w:color="auto"/>
              <w:left w:val="dotted" w:sz="4" w:space="0" w:color="auto"/>
              <w:bottom w:val="single" w:sz="4" w:space="0" w:color="auto"/>
              <w:right w:val="dotted" w:sz="4" w:space="0" w:color="auto"/>
            </w:tcBorders>
            <w:vAlign w:val="center"/>
            <w:hideMark/>
          </w:tcPr>
          <w:p w14:paraId="3F55D1B8" w14:textId="77777777" w:rsidR="00114A27" w:rsidRDefault="00114A27">
            <w:pPr>
              <w:jc w:val="center"/>
              <w:rPr>
                <w:rFonts w:ascii="Times New Roman" w:hAnsi="Times New Roman"/>
              </w:rPr>
            </w:pPr>
            <w:r>
              <w:rPr>
                <w:rFonts w:ascii="Times New Roman" w:hAnsi="Times New Roman" w:hint="eastAsia"/>
              </w:rPr>
              <w:t>先端科目</w:t>
            </w:r>
          </w:p>
          <w:p w14:paraId="5A5B5350" w14:textId="77777777" w:rsidR="00114A27" w:rsidRDefault="00114A27" w:rsidP="00C61EC6">
            <w:pPr>
              <w:spacing w:line="240" w:lineRule="atLeast"/>
              <w:jc w:val="center"/>
              <w:rPr>
                <w:rFonts w:ascii="Times New Roman" w:hAnsi="Times New Roman"/>
              </w:rPr>
            </w:pPr>
            <w:r>
              <w:rPr>
                <w:rFonts w:ascii="Times New Roman" w:hAnsi="Times New Roman"/>
                <w:kern w:val="0"/>
              </w:rPr>
              <w:t>A</w:t>
            </w:r>
            <w:r w:rsidR="00C61EC6">
              <w:rPr>
                <w:rFonts w:ascii="Times New Roman" w:hAnsi="Times New Roman"/>
                <w:kern w:val="0"/>
              </w:rPr>
              <w:t>d</w:t>
            </w:r>
            <w:r>
              <w:rPr>
                <w:rFonts w:ascii="Times New Roman" w:hAnsi="Times New Roman"/>
                <w:kern w:val="0"/>
              </w:rPr>
              <w:t>v</w:t>
            </w:r>
            <w:r w:rsidR="00C61EC6">
              <w:rPr>
                <w:rFonts w:ascii="Times New Roman" w:hAnsi="Times New Roman"/>
                <w:kern w:val="0"/>
              </w:rPr>
              <w:t>ance</w:t>
            </w:r>
            <w:r>
              <w:rPr>
                <w:rFonts w:ascii="Times New Roman" w:hAnsi="Times New Roman"/>
                <w:kern w:val="0"/>
              </w:rPr>
              <w:t>d</w:t>
            </w:r>
          </w:p>
        </w:tc>
        <w:tc>
          <w:tcPr>
            <w:tcW w:w="1523" w:type="dxa"/>
            <w:tcBorders>
              <w:top w:val="single" w:sz="4" w:space="0" w:color="auto"/>
              <w:left w:val="dotted" w:sz="4" w:space="0" w:color="auto"/>
              <w:bottom w:val="single" w:sz="4" w:space="0" w:color="auto"/>
              <w:right w:val="single" w:sz="4" w:space="0" w:color="auto"/>
            </w:tcBorders>
            <w:vAlign w:val="center"/>
            <w:hideMark/>
          </w:tcPr>
          <w:p w14:paraId="7C980B3C" w14:textId="77777777" w:rsidR="00114A27" w:rsidRDefault="00114A27">
            <w:pPr>
              <w:jc w:val="center"/>
              <w:rPr>
                <w:rFonts w:ascii="Times New Roman" w:hAnsi="Times New Roman"/>
              </w:rPr>
            </w:pPr>
            <w:r>
              <w:rPr>
                <w:rFonts w:ascii="Times New Roman" w:hAnsi="Times New Roman" w:hint="eastAsia"/>
              </w:rPr>
              <w:t>その他</w:t>
            </w:r>
          </w:p>
          <w:p w14:paraId="6FF40191" w14:textId="77777777" w:rsidR="00114A27" w:rsidRDefault="00C61EC6" w:rsidP="00C61EC6">
            <w:pPr>
              <w:spacing w:line="240" w:lineRule="atLeast"/>
              <w:jc w:val="center"/>
              <w:rPr>
                <w:rFonts w:ascii="Times New Roman" w:hAnsi="Times New Roman"/>
              </w:rPr>
            </w:pPr>
            <w:r>
              <w:rPr>
                <w:rFonts w:ascii="Times New Roman" w:hAnsi="Times New Roman"/>
                <w:kern w:val="0"/>
              </w:rPr>
              <w:t>Other</w:t>
            </w:r>
            <w:r w:rsidR="00114A27">
              <w:rPr>
                <w:rFonts w:ascii="Times New Roman" w:hAnsi="Times New Roman"/>
                <w:kern w:val="0"/>
              </w:rPr>
              <w:t>s</w:t>
            </w:r>
          </w:p>
        </w:tc>
        <w:tc>
          <w:tcPr>
            <w:tcW w:w="1523" w:type="dxa"/>
            <w:tcBorders>
              <w:top w:val="single" w:sz="4" w:space="0" w:color="auto"/>
              <w:left w:val="single" w:sz="4" w:space="0" w:color="auto"/>
              <w:bottom w:val="single" w:sz="4" w:space="0" w:color="auto"/>
              <w:right w:val="double" w:sz="4" w:space="0" w:color="auto"/>
            </w:tcBorders>
            <w:vAlign w:val="center"/>
            <w:hideMark/>
          </w:tcPr>
          <w:p w14:paraId="7EED12C8" w14:textId="77777777" w:rsidR="00114A27" w:rsidRDefault="00114A27">
            <w:pPr>
              <w:jc w:val="center"/>
              <w:rPr>
                <w:rFonts w:ascii="Times New Roman" w:hAnsi="Times New Roman"/>
              </w:rPr>
            </w:pPr>
            <w:r>
              <w:rPr>
                <w:rFonts w:ascii="Times New Roman" w:hAnsi="Times New Roman" w:hint="eastAsia"/>
              </w:rPr>
              <w:t>合計</w:t>
            </w:r>
          </w:p>
          <w:p w14:paraId="67F66D47" w14:textId="77777777" w:rsidR="00114A27" w:rsidRDefault="00114A27">
            <w:pPr>
              <w:spacing w:line="240" w:lineRule="atLeast"/>
              <w:jc w:val="center"/>
              <w:rPr>
                <w:rFonts w:ascii="Times New Roman" w:hAnsi="Times New Roman"/>
              </w:rPr>
            </w:pPr>
            <w:r>
              <w:rPr>
                <w:rFonts w:ascii="Times New Roman" w:hAnsi="Times New Roman"/>
              </w:rPr>
              <w:t>Total</w:t>
            </w:r>
          </w:p>
        </w:tc>
        <w:tc>
          <w:tcPr>
            <w:tcW w:w="1985" w:type="dxa"/>
            <w:tcBorders>
              <w:top w:val="single" w:sz="4" w:space="0" w:color="auto"/>
              <w:left w:val="double" w:sz="4" w:space="0" w:color="auto"/>
              <w:bottom w:val="single" w:sz="4" w:space="0" w:color="auto"/>
              <w:right w:val="single" w:sz="4" w:space="0" w:color="auto"/>
            </w:tcBorders>
            <w:vAlign w:val="center"/>
            <w:hideMark/>
          </w:tcPr>
          <w:p w14:paraId="73CB28E9" w14:textId="77777777" w:rsidR="00114A27" w:rsidRDefault="00114A27">
            <w:pPr>
              <w:jc w:val="center"/>
              <w:rPr>
                <w:rFonts w:ascii="Times New Roman" w:hAnsi="Times New Roman"/>
              </w:rPr>
            </w:pPr>
            <w:r>
              <w:rPr>
                <w:rFonts w:ascii="Times New Roman" w:hAnsi="Times New Roman" w:hint="eastAsia"/>
              </w:rPr>
              <w:t>必修</w:t>
            </w:r>
            <w:r>
              <w:rPr>
                <w:rFonts w:ascii="Times New Roman" w:hAnsi="Times New Roman"/>
              </w:rPr>
              <w:t>B</w:t>
            </w:r>
            <w:r>
              <w:rPr>
                <w:rFonts w:ascii="Times New Roman" w:hAnsi="Times New Roman" w:hint="eastAsia"/>
              </w:rPr>
              <w:t>科目</w:t>
            </w:r>
            <w:r>
              <w:rPr>
                <w:rFonts w:ascii="Times New Roman" w:hAnsi="Times New Roman"/>
              </w:rPr>
              <w:t>(S50x)</w:t>
            </w:r>
          </w:p>
          <w:p w14:paraId="53ED76F8" w14:textId="77777777" w:rsidR="00114A27" w:rsidRDefault="00114A27">
            <w:pPr>
              <w:spacing w:line="240" w:lineRule="atLeast"/>
              <w:jc w:val="center"/>
              <w:rPr>
                <w:rFonts w:ascii="Times New Roman" w:hAnsi="Times New Roman"/>
              </w:rPr>
            </w:pPr>
            <w:r>
              <w:rPr>
                <w:rFonts w:ascii="Times New Roman" w:hAnsi="Times New Roman"/>
                <w:kern w:val="0"/>
              </w:rPr>
              <w:t>Required Courses</w:t>
            </w:r>
          </w:p>
        </w:tc>
      </w:tr>
      <w:tr w:rsidR="00114A27" w14:paraId="30A31921" w14:textId="77777777" w:rsidTr="00114A27">
        <w:trPr>
          <w:trHeight w:val="510"/>
          <w:jc w:val="center"/>
        </w:trPr>
        <w:tc>
          <w:tcPr>
            <w:tcW w:w="1983" w:type="dxa"/>
            <w:tcBorders>
              <w:top w:val="single" w:sz="4" w:space="0" w:color="auto"/>
              <w:left w:val="single" w:sz="4" w:space="0" w:color="auto"/>
              <w:bottom w:val="single" w:sz="4" w:space="0" w:color="auto"/>
              <w:right w:val="single" w:sz="4" w:space="0" w:color="auto"/>
            </w:tcBorders>
            <w:vAlign w:val="center"/>
            <w:hideMark/>
          </w:tcPr>
          <w:p w14:paraId="271B6DFB" w14:textId="77777777" w:rsidR="00114A27" w:rsidRDefault="00114A27">
            <w:pPr>
              <w:rPr>
                <w:rFonts w:ascii="Times New Roman" w:hAnsi="Times New Roman"/>
              </w:rPr>
            </w:pPr>
            <w:r>
              <w:rPr>
                <w:rFonts w:ascii="Times New Roman" w:hAnsi="Times New Roman" w:hint="eastAsia"/>
              </w:rPr>
              <w:t>科目数</w:t>
            </w:r>
          </w:p>
          <w:p w14:paraId="625710C5" w14:textId="77777777" w:rsidR="00114A27" w:rsidRDefault="00114A27">
            <w:pPr>
              <w:rPr>
                <w:rFonts w:ascii="Times New Roman" w:hAnsi="Times New Roman"/>
              </w:rPr>
            </w:pPr>
            <w:r>
              <w:rPr>
                <w:rFonts w:ascii="Times New Roman" w:hAnsi="Times New Roman"/>
                <w:kern w:val="0"/>
              </w:rPr>
              <w:t>Number of courses</w:t>
            </w:r>
          </w:p>
        </w:tc>
        <w:tc>
          <w:tcPr>
            <w:tcW w:w="1523" w:type="dxa"/>
            <w:tcBorders>
              <w:top w:val="single" w:sz="4" w:space="0" w:color="auto"/>
              <w:left w:val="single" w:sz="4" w:space="0" w:color="auto"/>
              <w:bottom w:val="single" w:sz="4" w:space="0" w:color="auto"/>
              <w:right w:val="dotted" w:sz="4" w:space="0" w:color="auto"/>
            </w:tcBorders>
            <w:vAlign w:val="center"/>
          </w:tcPr>
          <w:p w14:paraId="412B468F" w14:textId="77777777" w:rsidR="00114A27" w:rsidRDefault="00AF42C8">
            <w:pPr>
              <w:spacing w:line="240" w:lineRule="atLeast"/>
              <w:jc w:val="center"/>
              <w:rPr>
                <w:rFonts w:ascii="Times New Roman" w:hAnsi="Times New Roman"/>
                <w:sz w:val="24"/>
                <w:szCs w:val="24"/>
              </w:rPr>
            </w:pPr>
            <w:r>
              <w:rPr>
                <w:rFonts w:ascii="Times New Roman" w:hAnsi="Times New Roman"/>
                <w:sz w:val="24"/>
                <w:szCs w:val="24"/>
              </w:rPr>
              <w:t>4</w:t>
            </w:r>
          </w:p>
        </w:tc>
        <w:tc>
          <w:tcPr>
            <w:tcW w:w="1523" w:type="dxa"/>
            <w:tcBorders>
              <w:top w:val="single" w:sz="4" w:space="0" w:color="auto"/>
              <w:left w:val="dotted" w:sz="4" w:space="0" w:color="auto"/>
              <w:bottom w:val="single" w:sz="4" w:space="0" w:color="auto"/>
              <w:right w:val="dotted" w:sz="4" w:space="0" w:color="auto"/>
            </w:tcBorders>
            <w:vAlign w:val="center"/>
          </w:tcPr>
          <w:p w14:paraId="343EB27E" w14:textId="77777777" w:rsidR="00114A27" w:rsidRDefault="00AF42C8">
            <w:pPr>
              <w:spacing w:line="240" w:lineRule="atLeast"/>
              <w:jc w:val="center"/>
              <w:rPr>
                <w:rFonts w:ascii="Times New Roman" w:hAnsi="Times New Roman"/>
                <w:sz w:val="24"/>
                <w:szCs w:val="24"/>
              </w:rPr>
            </w:pPr>
            <w:r>
              <w:rPr>
                <w:rFonts w:ascii="Times New Roman" w:hAnsi="Times New Roman"/>
                <w:sz w:val="24"/>
                <w:szCs w:val="24"/>
              </w:rPr>
              <w:t>2</w:t>
            </w:r>
          </w:p>
        </w:tc>
        <w:tc>
          <w:tcPr>
            <w:tcW w:w="1523" w:type="dxa"/>
            <w:tcBorders>
              <w:top w:val="single" w:sz="4" w:space="0" w:color="auto"/>
              <w:left w:val="dotted" w:sz="4" w:space="0" w:color="auto"/>
              <w:bottom w:val="single" w:sz="4" w:space="0" w:color="auto"/>
              <w:right w:val="single" w:sz="4" w:space="0" w:color="auto"/>
            </w:tcBorders>
            <w:vAlign w:val="center"/>
          </w:tcPr>
          <w:p w14:paraId="64525DBE" w14:textId="77777777" w:rsidR="00114A27" w:rsidRDefault="00114A27">
            <w:pPr>
              <w:spacing w:line="240" w:lineRule="atLeast"/>
              <w:jc w:val="center"/>
              <w:rPr>
                <w:rFonts w:ascii="Times New Roman" w:hAnsi="Times New Roman"/>
                <w:sz w:val="24"/>
                <w:szCs w:val="24"/>
              </w:rPr>
            </w:pPr>
          </w:p>
        </w:tc>
        <w:tc>
          <w:tcPr>
            <w:tcW w:w="1523" w:type="dxa"/>
            <w:tcBorders>
              <w:top w:val="single" w:sz="4" w:space="0" w:color="auto"/>
              <w:left w:val="single" w:sz="4" w:space="0" w:color="auto"/>
              <w:bottom w:val="single" w:sz="4" w:space="0" w:color="auto"/>
              <w:right w:val="double" w:sz="4" w:space="0" w:color="auto"/>
            </w:tcBorders>
            <w:vAlign w:val="center"/>
          </w:tcPr>
          <w:p w14:paraId="46E33749" w14:textId="77777777" w:rsidR="00114A27" w:rsidRDefault="00E701D3">
            <w:pPr>
              <w:spacing w:line="240" w:lineRule="atLeast"/>
              <w:jc w:val="center"/>
              <w:rPr>
                <w:rFonts w:ascii="Times New Roman" w:hAnsi="Times New Roman"/>
                <w:sz w:val="24"/>
                <w:szCs w:val="24"/>
              </w:rPr>
            </w:pPr>
            <w:r>
              <w:rPr>
                <w:rFonts w:ascii="Times New Roman" w:hAnsi="Times New Roman"/>
                <w:sz w:val="24"/>
                <w:szCs w:val="24"/>
              </w:rPr>
              <w:t>6</w:t>
            </w:r>
          </w:p>
        </w:tc>
        <w:tc>
          <w:tcPr>
            <w:tcW w:w="1985" w:type="dxa"/>
            <w:vMerge w:val="restart"/>
            <w:tcBorders>
              <w:top w:val="single" w:sz="4" w:space="0" w:color="auto"/>
              <w:left w:val="double" w:sz="4" w:space="0" w:color="auto"/>
              <w:bottom w:val="single" w:sz="4" w:space="0" w:color="auto"/>
              <w:right w:val="single" w:sz="4" w:space="0" w:color="auto"/>
            </w:tcBorders>
            <w:vAlign w:val="center"/>
            <w:hideMark/>
          </w:tcPr>
          <w:p w14:paraId="15CCCFA0" w14:textId="77777777" w:rsidR="00114A27" w:rsidRDefault="00593F09">
            <w:pPr>
              <w:spacing w:line="240" w:lineRule="atLeast"/>
              <w:ind w:firstLineChars="100" w:firstLine="210"/>
              <w:rPr>
                <w:rFonts w:ascii="Times New Roman" w:hAnsi="Times New Roman"/>
                <w:szCs w:val="24"/>
              </w:rPr>
            </w:pPr>
            <w:r>
              <w:rPr>
                <w:rFonts w:ascii="ＭＳ 明朝" w:hAnsi="ＭＳ 明朝" w:hint="eastAsia"/>
                <w:szCs w:val="24"/>
              </w:rPr>
              <w:t>■</w:t>
            </w:r>
            <w:r w:rsidR="00114A27">
              <w:rPr>
                <w:rFonts w:ascii="Times New Roman" w:hAnsi="Times New Roman"/>
                <w:szCs w:val="24"/>
              </w:rPr>
              <w:t xml:space="preserve"> S503</w:t>
            </w:r>
          </w:p>
          <w:p w14:paraId="6D45FA60" w14:textId="77777777" w:rsidR="00114A27" w:rsidRDefault="00593F09">
            <w:pPr>
              <w:spacing w:line="240" w:lineRule="atLeast"/>
              <w:ind w:firstLineChars="100" w:firstLine="210"/>
              <w:rPr>
                <w:rFonts w:ascii="Times New Roman" w:hAnsi="Times New Roman"/>
                <w:szCs w:val="24"/>
              </w:rPr>
            </w:pPr>
            <w:r>
              <w:rPr>
                <w:rFonts w:ascii="Times New Roman" w:hAnsi="Times New Roman" w:hint="eastAsia"/>
                <w:szCs w:val="24"/>
              </w:rPr>
              <w:t>□</w:t>
            </w:r>
            <w:r>
              <w:rPr>
                <w:rFonts w:ascii="Times New Roman" w:hAnsi="Times New Roman"/>
                <w:szCs w:val="24"/>
              </w:rPr>
              <w:t xml:space="preserve"> </w:t>
            </w:r>
            <w:r w:rsidR="00114A27">
              <w:rPr>
                <w:rFonts w:ascii="Times New Roman" w:hAnsi="Times New Roman"/>
                <w:szCs w:val="24"/>
              </w:rPr>
              <w:t>S501 / S502</w:t>
            </w:r>
          </w:p>
        </w:tc>
      </w:tr>
      <w:tr w:rsidR="00114A27" w14:paraId="40FD1312" w14:textId="77777777" w:rsidTr="00114A27">
        <w:trPr>
          <w:trHeight w:val="510"/>
          <w:jc w:val="center"/>
        </w:trPr>
        <w:tc>
          <w:tcPr>
            <w:tcW w:w="1983" w:type="dxa"/>
            <w:tcBorders>
              <w:top w:val="single" w:sz="4" w:space="0" w:color="auto"/>
              <w:left w:val="single" w:sz="4" w:space="0" w:color="auto"/>
              <w:bottom w:val="single" w:sz="4" w:space="0" w:color="auto"/>
              <w:right w:val="single" w:sz="4" w:space="0" w:color="auto"/>
            </w:tcBorders>
            <w:vAlign w:val="center"/>
            <w:hideMark/>
          </w:tcPr>
          <w:p w14:paraId="7C07E253" w14:textId="77777777" w:rsidR="00114A27" w:rsidRDefault="00114A27">
            <w:pPr>
              <w:rPr>
                <w:rFonts w:ascii="Times New Roman" w:hAnsi="Times New Roman"/>
              </w:rPr>
            </w:pPr>
            <w:r>
              <w:rPr>
                <w:rFonts w:ascii="Times New Roman" w:hAnsi="Times New Roman" w:hint="eastAsia"/>
              </w:rPr>
              <w:t>単位数</w:t>
            </w:r>
          </w:p>
          <w:p w14:paraId="5582741A" w14:textId="77777777" w:rsidR="00114A27" w:rsidRDefault="00114A27">
            <w:pPr>
              <w:rPr>
                <w:rFonts w:ascii="Times New Roman" w:hAnsi="Times New Roman"/>
              </w:rPr>
            </w:pPr>
            <w:r>
              <w:rPr>
                <w:rFonts w:ascii="Times New Roman" w:hAnsi="Times New Roman"/>
                <w:kern w:val="0"/>
              </w:rPr>
              <w:t>Number of credits</w:t>
            </w:r>
          </w:p>
        </w:tc>
        <w:tc>
          <w:tcPr>
            <w:tcW w:w="1523" w:type="dxa"/>
            <w:tcBorders>
              <w:top w:val="single" w:sz="4" w:space="0" w:color="auto"/>
              <w:left w:val="single" w:sz="4" w:space="0" w:color="auto"/>
              <w:bottom w:val="single" w:sz="4" w:space="0" w:color="auto"/>
              <w:right w:val="dotted" w:sz="4" w:space="0" w:color="auto"/>
            </w:tcBorders>
            <w:vAlign w:val="center"/>
          </w:tcPr>
          <w:p w14:paraId="08ACDD4B" w14:textId="77777777" w:rsidR="00114A27" w:rsidRDefault="00AF42C8">
            <w:pPr>
              <w:spacing w:line="240" w:lineRule="atLeast"/>
              <w:jc w:val="center"/>
              <w:rPr>
                <w:rFonts w:ascii="Times New Roman" w:hAnsi="Times New Roman"/>
                <w:sz w:val="24"/>
                <w:szCs w:val="24"/>
              </w:rPr>
            </w:pPr>
            <w:r>
              <w:rPr>
                <w:rFonts w:ascii="Times New Roman" w:hAnsi="Times New Roman"/>
                <w:sz w:val="24"/>
                <w:szCs w:val="24"/>
              </w:rPr>
              <w:t>8</w:t>
            </w:r>
          </w:p>
        </w:tc>
        <w:tc>
          <w:tcPr>
            <w:tcW w:w="1523" w:type="dxa"/>
            <w:tcBorders>
              <w:top w:val="single" w:sz="4" w:space="0" w:color="auto"/>
              <w:left w:val="dotted" w:sz="4" w:space="0" w:color="auto"/>
              <w:bottom w:val="single" w:sz="4" w:space="0" w:color="auto"/>
              <w:right w:val="dotted" w:sz="4" w:space="0" w:color="auto"/>
            </w:tcBorders>
            <w:vAlign w:val="center"/>
          </w:tcPr>
          <w:p w14:paraId="6AB24389" w14:textId="77777777" w:rsidR="00114A27" w:rsidRDefault="00AF42C8">
            <w:pPr>
              <w:spacing w:line="240" w:lineRule="atLeast"/>
              <w:jc w:val="center"/>
              <w:rPr>
                <w:rFonts w:ascii="Times New Roman" w:hAnsi="Times New Roman"/>
                <w:sz w:val="24"/>
                <w:szCs w:val="24"/>
              </w:rPr>
            </w:pPr>
            <w:r>
              <w:rPr>
                <w:rFonts w:ascii="Times New Roman" w:hAnsi="Times New Roman"/>
                <w:sz w:val="24"/>
                <w:szCs w:val="24"/>
              </w:rPr>
              <w:t>4</w:t>
            </w:r>
          </w:p>
        </w:tc>
        <w:tc>
          <w:tcPr>
            <w:tcW w:w="1523" w:type="dxa"/>
            <w:tcBorders>
              <w:top w:val="single" w:sz="4" w:space="0" w:color="auto"/>
              <w:left w:val="dotted" w:sz="4" w:space="0" w:color="auto"/>
              <w:bottom w:val="single" w:sz="4" w:space="0" w:color="auto"/>
              <w:right w:val="single" w:sz="4" w:space="0" w:color="auto"/>
            </w:tcBorders>
            <w:vAlign w:val="center"/>
          </w:tcPr>
          <w:p w14:paraId="53D5CEF0" w14:textId="77777777" w:rsidR="00114A27" w:rsidRDefault="00114A27">
            <w:pPr>
              <w:spacing w:line="240" w:lineRule="atLeast"/>
              <w:jc w:val="center"/>
              <w:rPr>
                <w:rFonts w:ascii="Times New Roman" w:hAnsi="Times New Roman"/>
                <w:sz w:val="24"/>
                <w:szCs w:val="24"/>
              </w:rPr>
            </w:pPr>
          </w:p>
        </w:tc>
        <w:tc>
          <w:tcPr>
            <w:tcW w:w="1523" w:type="dxa"/>
            <w:tcBorders>
              <w:top w:val="single" w:sz="4" w:space="0" w:color="auto"/>
              <w:left w:val="single" w:sz="4" w:space="0" w:color="auto"/>
              <w:bottom w:val="single" w:sz="4" w:space="0" w:color="auto"/>
              <w:right w:val="double" w:sz="4" w:space="0" w:color="auto"/>
            </w:tcBorders>
            <w:vAlign w:val="center"/>
          </w:tcPr>
          <w:p w14:paraId="4C70A3CE" w14:textId="77777777" w:rsidR="00114A27" w:rsidRDefault="00E701D3">
            <w:pPr>
              <w:spacing w:line="240" w:lineRule="atLeast"/>
              <w:jc w:val="center"/>
              <w:rPr>
                <w:rFonts w:ascii="Times New Roman" w:hAnsi="Times New Roman"/>
                <w:sz w:val="24"/>
                <w:szCs w:val="24"/>
              </w:rPr>
            </w:pPr>
            <w:r>
              <w:rPr>
                <w:rFonts w:ascii="Times New Roman" w:hAnsi="Times New Roman"/>
                <w:sz w:val="24"/>
                <w:szCs w:val="24"/>
              </w:rPr>
              <w:t>12</w:t>
            </w:r>
          </w:p>
        </w:tc>
        <w:tc>
          <w:tcPr>
            <w:tcW w:w="1985" w:type="dxa"/>
            <w:vMerge/>
            <w:tcBorders>
              <w:top w:val="single" w:sz="4" w:space="0" w:color="auto"/>
              <w:left w:val="double" w:sz="4" w:space="0" w:color="auto"/>
              <w:bottom w:val="single" w:sz="4" w:space="0" w:color="auto"/>
              <w:right w:val="single" w:sz="4" w:space="0" w:color="auto"/>
            </w:tcBorders>
            <w:vAlign w:val="center"/>
            <w:hideMark/>
          </w:tcPr>
          <w:p w14:paraId="1848EEC7" w14:textId="77777777" w:rsidR="00114A27" w:rsidRDefault="00114A27">
            <w:pPr>
              <w:widowControl/>
              <w:jc w:val="left"/>
              <w:rPr>
                <w:rFonts w:ascii="Times New Roman" w:hAnsi="Times New Roman"/>
                <w:szCs w:val="24"/>
              </w:rPr>
            </w:pPr>
          </w:p>
        </w:tc>
      </w:tr>
    </w:tbl>
    <w:p w14:paraId="47D17E05" w14:textId="77777777" w:rsidR="00DD5E78" w:rsidRPr="00114A27" w:rsidRDefault="00DD5E78">
      <w:pPr>
        <w:spacing w:line="240" w:lineRule="atLeast"/>
        <w:rPr>
          <w:rFonts w:ascii="Times New Roman" w:hAnsi="Times New Roman"/>
          <w:sz w:val="12"/>
        </w:rPr>
      </w:pPr>
    </w:p>
    <w:sectPr w:rsidR="00DD5E78" w:rsidRPr="00114A27" w:rsidSect="00B159B9">
      <w:footerReference w:type="default" r:id="rId7"/>
      <w:pgSz w:w="11906" w:h="16838" w:code="9"/>
      <w:pgMar w:top="851" w:right="851" w:bottom="851" w:left="851" w:header="397"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4E1C3" w14:textId="77777777" w:rsidR="00680F10" w:rsidRDefault="00680F10" w:rsidP="00AD394F">
      <w:r>
        <w:separator/>
      </w:r>
    </w:p>
  </w:endnote>
  <w:endnote w:type="continuationSeparator" w:id="0">
    <w:p w14:paraId="5F668AE4" w14:textId="77777777" w:rsidR="00680F10" w:rsidRDefault="00680F10" w:rsidP="00AD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6602" w14:textId="79EB1E97" w:rsidR="00F33C78" w:rsidRDefault="00F33C78" w:rsidP="007F60DE">
    <w:pPr>
      <w:jc w:val="right"/>
      <w:rPr>
        <w:rFonts w:ascii="Times New Roman" w:hAnsi="ＭＳ 明朝"/>
        <w:sz w:val="16"/>
        <w:szCs w:val="16"/>
      </w:rPr>
    </w:pPr>
    <w:r>
      <w:rPr>
        <w:rFonts w:ascii="Times New Roman" w:hAnsi="ＭＳ 明朝" w:hint="eastAsia"/>
        <w:sz w:val="16"/>
        <w:szCs w:val="16"/>
      </w:rPr>
      <w:t>先端</w:t>
    </w:r>
    <w:r w:rsidRPr="00EE3F8D">
      <w:rPr>
        <w:rFonts w:ascii="Times New Roman" w:hAnsi="ＭＳ 明朝"/>
        <w:sz w:val="16"/>
        <w:szCs w:val="16"/>
      </w:rPr>
      <w:t>科学</w:t>
    </w:r>
    <w:r>
      <w:rPr>
        <w:rFonts w:ascii="Times New Roman" w:hAnsi="ＭＳ 明朝" w:hint="eastAsia"/>
        <w:sz w:val="16"/>
        <w:szCs w:val="16"/>
      </w:rPr>
      <w:t>技術</w:t>
    </w:r>
    <w:r w:rsidRPr="00EE3F8D">
      <w:rPr>
        <w:rFonts w:ascii="Times New Roman" w:hAnsi="ＭＳ 明朝"/>
        <w:sz w:val="16"/>
        <w:szCs w:val="16"/>
      </w:rPr>
      <w:t>研究科</w:t>
    </w:r>
    <w:r w:rsidRPr="00EE3F8D">
      <w:rPr>
        <w:rFonts w:ascii="Times New Roman" w:hAnsi="Times New Roman"/>
        <w:sz w:val="16"/>
        <w:szCs w:val="16"/>
      </w:rPr>
      <w:t xml:space="preserve"> </w:t>
    </w:r>
    <w:r>
      <w:rPr>
        <w:rFonts w:ascii="Times New Roman" w:hAnsi="ＭＳ 明朝" w:hint="eastAsia"/>
        <w:sz w:val="16"/>
        <w:szCs w:val="16"/>
      </w:rPr>
      <w:t>学位論文の骨子（情報）</w:t>
    </w:r>
    <w:r w:rsidRPr="000E36D6">
      <w:rPr>
        <w:rFonts w:ascii="Times New Roman" w:hAnsi="ＭＳ 明朝"/>
        <w:sz w:val="16"/>
        <w:szCs w:val="16"/>
      </w:rPr>
      <w:fldChar w:fldCharType="begin"/>
    </w:r>
    <w:r w:rsidRPr="000E36D6">
      <w:rPr>
        <w:rFonts w:ascii="Times New Roman" w:hAnsi="ＭＳ 明朝"/>
        <w:sz w:val="16"/>
        <w:szCs w:val="16"/>
      </w:rPr>
      <w:instrText xml:space="preserve"> PAGE   \* MERGEFORMAT </w:instrText>
    </w:r>
    <w:r w:rsidRPr="000E36D6">
      <w:rPr>
        <w:rFonts w:ascii="Times New Roman" w:hAnsi="ＭＳ 明朝"/>
        <w:sz w:val="16"/>
        <w:szCs w:val="16"/>
      </w:rPr>
      <w:fldChar w:fldCharType="separate"/>
    </w:r>
    <w:r w:rsidR="00DC3AD7" w:rsidRPr="00DC3AD7">
      <w:rPr>
        <w:rFonts w:ascii="Times New Roman" w:hAnsi="ＭＳ 明朝"/>
        <w:noProof/>
        <w:sz w:val="16"/>
        <w:szCs w:val="16"/>
        <w:lang w:val="ja-JP"/>
      </w:rPr>
      <w:t>2</w:t>
    </w:r>
    <w:r w:rsidRPr="000E36D6">
      <w:rPr>
        <w:rFonts w:ascii="Times New Roman" w:hAnsi="ＭＳ 明朝"/>
        <w:sz w:val="16"/>
        <w:szCs w:val="16"/>
      </w:rPr>
      <w:fldChar w:fldCharType="end"/>
    </w:r>
  </w:p>
  <w:p w14:paraId="7E420C2D" w14:textId="77777777" w:rsidR="00F33C78" w:rsidRDefault="00F33C78" w:rsidP="007F60DE">
    <w:pPr>
      <w:jc w:val="right"/>
      <w:rPr>
        <w:rFonts w:ascii="Times New Roman" w:hAnsi="ＭＳ 明朝"/>
        <w:sz w:val="16"/>
        <w:szCs w:val="16"/>
      </w:rPr>
    </w:pPr>
    <w:r>
      <w:rPr>
        <w:rFonts w:ascii="Times New Roman" w:hAnsi="ＭＳ 明朝" w:hint="eastAsia"/>
        <w:sz w:val="16"/>
        <w:szCs w:val="16"/>
      </w:rPr>
      <w:t xml:space="preserve">　</w:t>
    </w:r>
    <w:r>
      <w:rPr>
        <w:rFonts w:ascii="Times New Roman" w:hAnsi="ＭＳ 明朝" w:hint="eastAsia"/>
        <w:sz w:val="16"/>
        <w:szCs w:val="16"/>
      </w:rPr>
      <w:t>Dissertation Outline</w:t>
    </w:r>
    <w:r>
      <w:rPr>
        <w:rFonts w:ascii="Times New Roman" w:hAnsi="ＭＳ 明朝"/>
        <w:sz w:val="16"/>
        <w:szCs w:val="16"/>
      </w:rPr>
      <w:t xml:space="preserve"> (IS)</w:t>
    </w:r>
  </w:p>
  <w:p w14:paraId="46DA160E" w14:textId="77777777" w:rsidR="00F33C78" w:rsidRPr="007F60DE" w:rsidRDefault="00F33C78" w:rsidP="007F60DE">
    <w:pPr>
      <w:wordWrap w:val="0"/>
      <w:jc w:val="right"/>
      <w:rPr>
        <w:rFonts w:ascii="Times New Roman" w:hAnsi="Times New Roman"/>
        <w:sz w:val="16"/>
        <w:szCs w:val="16"/>
      </w:rPr>
    </w:pPr>
    <w:r>
      <w:rPr>
        <w:rFonts w:ascii="Times New Roman" w:hAnsi="ＭＳ 明朝"/>
        <w:sz w:val="16"/>
        <w:szCs w:val="16"/>
      </w:rPr>
      <w:t>Graduate School of Advanced Science and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D8427" w14:textId="77777777" w:rsidR="00680F10" w:rsidRDefault="00680F10" w:rsidP="00AD394F">
      <w:r>
        <w:separator/>
      </w:r>
    </w:p>
  </w:footnote>
  <w:footnote w:type="continuationSeparator" w:id="0">
    <w:p w14:paraId="4243CEFD" w14:textId="77777777" w:rsidR="00680F10" w:rsidRDefault="00680F10" w:rsidP="00AD3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5CA7"/>
    <w:multiLevelType w:val="multilevel"/>
    <w:tmpl w:val="457052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8817285"/>
    <w:multiLevelType w:val="hybridMultilevel"/>
    <w:tmpl w:val="907C47D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31468E"/>
    <w:multiLevelType w:val="hybridMultilevel"/>
    <w:tmpl w:val="494EA9B8"/>
    <w:lvl w:ilvl="0" w:tplc="9B1861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276D9"/>
    <w:multiLevelType w:val="hybridMultilevel"/>
    <w:tmpl w:val="149CED32"/>
    <w:lvl w:ilvl="0" w:tplc="895AD81A">
      <w:start w:val="1"/>
      <w:numFmt w:val="decimal"/>
      <w:lvlText w:val="%1."/>
      <w:lvlJc w:val="left"/>
      <w:pPr>
        <w:ind w:left="90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4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47D3F34"/>
    <w:multiLevelType w:val="hybridMultilevel"/>
    <w:tmpl w:val="9B98A59E"/>
    <w:lvl w:ilvl="0" w:tplc="C4407576">
      <w:start w:val="4"/>
      <w:numFmt w:val="bullet"/>
      <w:lvlText w:val="-"/>
      <w:lvlJc w:val="left"/>
      <w:pPr>
        <w:ind w:left="570" w:hanging="360"/>
      </w:pPr>
      <w:rPr>
        <w:rFonts w:ascii="Times New Roman" w:eastAsia="ＭＳ 明朝"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1E0F6B33"/>
    <w:multiLevelType w:val="hybridMultilevel"/>
    <w:tmpl w:val="A5449E12"/>
    <w:lvl w:ilvl="0" w:tplc="14B23A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0F3150"/>
    <w:multiLevelType w:val="hybridMultilevel"/>
    <w:tmpl w:val="D6B47896"/>
    <w:lvl w:ilvl="0" w:tplc="8AE04E58">
      <w:start w:val="5"/>
      <w:numFmt w:val="bullet"/>
      <w:lvlText w:val="-"/>
      <w:lvlJc w:val="left"/>
      <w:pPr>
        <w:ind w:left="810" w:hanging="360"/>
      </w:pPr>
      <w:rPr>
        <w:rFonts w:ascii="Times New Roman" w:eastAsia="ＭＳ 明朝"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4410607"/>
    <w:multiLevelType w:val="hybridMultilevel"/>
    <w:tmpl w:val="149CED32"/>
    <w:lvl w:ilvl="0" w:tplc="895AD81A">
      <w:start w:val="1"/>
      <w:numFmt w:val="decimal"/>
      <w:lvlText w:val="%1."/>
      <w:lvlJc w:val="left"/>
      <w:pPr>
        <w:ind w:left="90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4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D3C079D"/>
    <w:multiLevelType w:val="hybridMultilevel"/>
    <w:tmpl w:val="D2382E7A"/>
    <w:lvl w:ilvl="0" w:tplc="51C685D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9251B"/>
    <w:multiLevelType w:val="hybridMultilevel"/>
    <w:tmpl w:val="BC409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A019E"/>
    <w:multiLevelType w:val="hybridMultilevel"/>
    <w:tmpl w:val="EF68FC36"/>
    <w:lvl w:ilvl="0" w:tplc="9BA47C24">
      <w:start w:val="4"/>
      <w:numFmt w:val="bullet"/>
      <w:lvlText w:val="-"/>
      <w:lvlJc w:val="left"/>
      <w:pPr>
        <w:ind w:left="570" w:hanging="360"/>
      </w:pPr>
      <w:rPr>
        <w:rFonts w:ascii="Times New Roman" w:eastAsia="ＭＳ 明朝"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1" w15:restartNumberingAfterBreak="0">
    <w:nsid w:val="494D46A9"/>
    <w:multiLevelType w:val="multilevel"/>
    <w:tmpl w:val="F55205BE"/>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15:restartNumberingAfterBreak="0">
    <w:nsid w:val="50627A6E"/>
    <w:multiLevelType w:val="multilevel"/>
    <w:tmpl w:val="1CCC27E6"/>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3" w15:restartNumberingAfterBreak="0">
    <w:nsid w:val="5B3370D7"/>
    <w:multiLevelType w:val="hybridMultilevel"/>
    <w:tmpl w:val="11961F8A"/>
    <w:lvl w:ilvl="0" w:tplc="986000E8">
      <w:start w:val="3"/>
      <w:numFmt w:val="bullet"/>
      <w:lvlText w:val="-"/>
      <w:lvlJc w:val="left"/>
      <w:pPr>
        <w:ind w:left="1080" w:hanging="360"/>
      </w:pPr>
      <w:rPr>
        <w:rFonts w:ascii="Times New Roman" w:eastAsia="ＭＳ 明朝"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737512"/>
    <w:multiLevelType w:val="multilevel"/>
    <w:tmpl w:val="50BE19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66AB7C74"/>
    <w:multiLevelType w:val="hybridMultilevel"/>
    <w:tmpl w:val="2408B178"/>
    <w:lvl w:ilvl="0" w:tplc="4F723FF0">
      <w:start w:val="5"/>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F13029"/>
    <w:multiLevelType w:val="multilevel"/>
    <w:tmpl w:val="A84E394E"/>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7" w15:restartNumberingAfterBreak="0">
    <w:nsid w:val="78C02D4F"/>
    <w:multiLevelType w:val="hybridMultilevel"/>
    <w:tmpl w:val="48426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636B1C"/>
    <w:multiLevelType w:val="multilevel"/>
    <w:tmpl w:val="560454B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2"/>
  </w:num>
  <w:num w:numId="4">
    <w:abstractNumId w:val="7"/>
  </w:num>
  <w:num w:numId="5">
    <w:abstractNumId w:val="15"/>
  </w:num>
  <w:num w:numId="6">
    <w:abstractNumId w:val="13"/>
  </w:num>
  <w:num w:numId="7">
    <w:abstractNumId w:val="6"/>
  </w:num>
  <w:num w:numId="8">
    <w:abstractNumId w:val="1"/>
  </w:num>
  <w:num w:numId="9">
    <w:abstractNumId w:val="3"/>
  </w:num>
  <w:num w:numId="10">
    <w:abstractNumId w:val="16"/>
  </w:num>
  <w:num w:numId="11">
    <w:abstractNumId w:val="11"/>
  </w:num>
  <w:num w:numId="12">
    <w:abstractNumId w:val="12"/>
  </w:num>
  <w:num w:numId="13">
    <w:abstractNumId w:val="17"/>
  </w:num>
  <w:num w:numId="14">
    <w:abstractNumId w:val="14"/>
  </w:num>
  <w:num w:numId="15">
    <w:abstractNumId w:val="4"/>
  </w:num>
  <w:num w:numId="16">
    <w:abstractNumId w:val="10"/>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E1"/>
    <w:rsid w:val="00014FDE"/>
    <w:rsid w:val="0002012C"/>
    <w:rsid w:val="0002447A"/>
    <w:rsid w:val="000334E6"/>
    <w:rsid w:val="0005336F"/>
    <w:rsid w:val="00056465"/>
    <w:rsid w:val="00056B40"/>
    <w:rsid w:val="00061AB1"/>
    <w:rsid w:val="00061CEE"/>
    <w:rsid w:val="00072472"/>
    <w:rsid w:val="00072495"/>
    <w:rsid w:val="000730AA"/>
    <w:rsid w:val="0008296F"/>
    <w:rsid w:val="00083AD1"/>
    <w:rsid w:val="0008467B"/>
    <w:rsid w:val="000A012A"/>
    <w:rsid w:val="000A315B"/>
    <w:rsid w:val="000B7FF2"/>
    <w:rsid w:val="000D440D"/>
    <w:rsid w:val="000D4485"/>
    <w:rsid w:val="000D514D"/>
    <w:rsid w:val="000D5220"/>
    <w:rsid w:val="000E36D6"/>
    <w:rsid w:val="000E7CE2"/>
    <w:rsid w:val="000F7D10"/>
    <w:rsid w:val="00114A27"/>
    <w:rsid w:val="00146A60"/>
    <w:rsid w:val="00147407"/>
    <w:rsid w:val="001664BF"/>
    <w:rsid w:val="00173DB8"/>
    <w:rsid w:val="00174CD0"/>
    <w:rsid w:val="00174CD7"/>
    <w:rsid w:val="001A2412"/>
    <w:rsid w:val="001A4397"/>
    <w:rsid w:val="001C1084"/>
    <w:rsid w:val="001C5DAF"/>
    <w:rsid w:val="001D437D"/>
    <w:rsid w:val="001E2F91"/>
    <w:rsid w:val="001E4616"/>
    <w:rsid w:val="001E4C81"/>
    <w:rsid w:val="0020130E"/>
    <w:rsid w:val="002031B3"/>
    <w:rsid w:val="00217EB2"/>
    <w:rsid w:val="00225286"/>
    <w:rsid w:val="002444F0"/>
    <w:rsid w:val="002506BD"/>
    <w:rsid w:val="00254A96"/>
    <w:rsid w:val="002670A4"/>
    <w:rsid w:val="002767AC"/>
    <w:rsid w:val="00276F54"/>
    <w:rsid w:val="00292B87"/>
    <w:rsid w:val="00293055"/>
    <w:rsid w:val="002A50A4"/>
    <w:rsid w:val="002C2E9C"/>
    <w:rsid w:val="002D22BE"/>
    <w:rsid w:val="002E68D4"/>
    <w:rsid w:val="002F55CE"/>
    <w:rsid w:val="0031114A"/>
    <w:rsid w:val="003134CE"/>
    <w:rsid w:val="00313E1A"/>
    <w:rsid w:val="00315F1F"/>
    <w:rsid w:val="003308EF"/>
    <w:rsid w:val="0034342C"/>
    <w:rsid w:val="003515D2"/>
    <w:rsid w:val="00353A14"/>
    <w:rsid w:val="0035758B"/>
    <w:rsid w:val="0038549D"/>
    <w:rsid w:val="00392AF2"/>
    <w:rsid w:val="00394420"/>
    <w:rsid w:val="003B5FF0"/>
    <w:rsid w:val="003D0C1D"/>
    <w:rsid w:val="003D4770"/>
    <w:rsid w:val="003D6882"/>
    <w:rsid w:val="003E221B"/>
    <w:rsid w:val="003E362A"/>
    <w:rsid w:val="003E52F8"/>
    <w:rsid w:val="003F2A29"/>
    <w:rsid w:val="00400976"/>
    <w:rsid w:val="00412001"/>
    <w:rsid w:val="00412798"/>
    <w:rsid w:val="00414E49"/>
    <w:rsid w:val="00422449"/>
    <w:rsid w:val="00434C6A"/>
    <w:rsid w:val="0047311E"/>
    <w:rsid w:val="004872AC"/>
    <w:rsid w:val="004941F3"/>
    <w:rsid w:val="004C6870"/>
    <w:rsid w:val="004D2F21"/>
    <w:rsid w:val="004E7F85"/>
    <w:rsid w:val="004F0151"/>
    <w:rsid w:val="00501737"/>
    <w:rsid w:val="00506011"/>
    <w:rsid w:val="00511E9C"/>
    <w:rsid w:val="00514963"/>
    <w:rsid w:val="00520A56"/>
    <w:rsid w:val="005525B9"/>
    <w:rsid w:val="005525F7"/>
    <w:rsid w:val="00553040"/>
    <w:rsid w:val="00557609"/>
    <w:rsid w:val="005752E6"/>
    <w:rsid w:val="00586B70"/>
    <w:rsid w:val="00590DA8"/>
    <w:rsid w:val="0059257E"/>
    <w:rsid w:val="00593F09"/>
    <w:rsid w:val="005A0692"/>
    <w:rsid w:val="005A6040"/>
    <w:rsid w:val="0060403D"/>
    <w:rsid w:val="0060759C"/>
    <w:rsid w:val="006101D9"/>
    <w:rsid w:val="006173ED"/>
    <w:rsid w:val="0062108F"/>
    <w:rsid w:val="00622FA4"/>
    <w:rsid w:val="006353E0"/>
    <w:rsid w:val="00650261"/>
    <w:rsid w:val="0065543A"/>
    <w:rsid w:val="006569F0"/>
    <w:rsid w:val="0066575A"/>
    <w:rsid w:val="006664BA"/>
    <w:rsid w:val="006763F4"/>
    <w:rsid w:val="00680F10"/>
    <w:rsid w:val="00686059"/>
    <w:rsid w:val="006A538C"/>
    <w:rsid w:val="006A599E"/>
    <w:rsid w:val="006B07EF"/>
    <w:rsid w:val="006D207E"/>
    <w:rsid w:val="006E7438"/>
    <w:rsid w:val="006F4740"/>
    <w:rsid w:val="006F7D12"/>
    <w:rsid w:val="0070513B"/>
    <w:rsid w:val="00705E02"/>
    <w:rsid w:val="0071777E"/>
    <w:rsid w:val="007232FD"/>
    <w:rsid w:val="00735370"/>
    <w:rsid w:val="007378D5"/>
    <w:rsid w:val="007424E7"/>
    <w:rsid w:val="00742625"/>
    <w:rsid w:val="00744506"/>
    <w:rsid w:val="007647C1"/>
    <w:rsid w:val="00765DDE"/>
    <w:rsid w:val="0077727F"/>
    <w:rsid w:val="00777ACA"/>
    <w:rsid w:val="007A2419"/>
    <w:rsid w:val="007A2CE1"/>
    <w:rsid w:val="007A732E"/>
    <w:rsid w:val="007B004A"/>
    <w:rsid w:val="007B2DF6"/>
    <w:rsid w:val="007B748A"/>
    <w:rsid w:val="007D28FB"/>
    <w:rsid w:val="007E2531"/>
    <w:rsid w:val="007F512E"/>
    <w:rsid w:val="007F60DE"/>
    <w:rsid w:val="00804433"/>
    <w:rsid w:val="00804FBB"/>
    <w:rsid w:val="008312ED"/>
    <w:rsid w:val="0083684C"/>
    <w:rsid w:val="008368B2"/>
    <w:rsid w:val="008453A1"/>
    <w:rsid w:val="00853A27"/>
    <w:rsid w:val="0085416A"/>
    <w:rsid w:val="008738D1"/>
    <w:rsid w:val="008B20E9"/>
    <w:rsid w:val="008C1C23"/>
    <w:rsid w:val="008C4A68"/>
    <w:rsid w:val="008D119F"/>
    <w:rsid w:val="008D63C8"/>
    <w:rsid w:val="008F3F73"/>
    <w:rsid w:val="00902073"/>
    <w:rsid w:val="009027A3"/>
    <w:rsid w:val="00904371"/>
    <w:rsid w:val="00920764"/>
    <w:rsid w:val="00922FE4"/>
    <w:rsid w:val="0092397F"/>
    <w:rsid w:val="00932A58"/>
    <w:rsid w:val="009552E8"/>
    <w:rsid w:val="009568B8"/>
    <w:rsid w:val="00966334"/>
    <w:rsid w:val="00971764"/>
    <w:rsid w:val="00975673"/>
    <w:rsid w:val="00983056"/>
    <w:rsid w:val="00984A2E"/>
    <w:rsid w:val="00994058"/>
    <w:rsid w:val="009A7F07"/>
    <w:rsid w:val="009B4415"/>
    <w:rsid w:val="009C394A"/>
    <w:rsid w:val="009C3B15"/>
    <w:rsid w:val="009C416D"/>
    <w:rsid w:val="009C46CB"/>
    <w:rsid w:val="009D1078"/>
    <w:rsid w:val="009D6C59"/>
    <w:rsid w:val="009E2DC5"/>
    <w:rsid w:val="009E6047"/>
    <w:rsid w:val="009F78A8"/>
    <w:rsid w:val="00A01461"/>
    <w:rsid w:val="00A02B24"/>
    <w:rsid w:val="00A035DD"/>
    <w:rsid w:val="00A21949"/>
    <w:rsid w:val="00A25291"/>
    <w:rsid w:val="00A3572C"/>
    <w:rsid w:val="00A37138"/>
    <w:rsid w:val="00A5323E"/>
    <w:rsid w:val="00A56315"/>
    <w:rsid w:val="00A5654E"/>
    <w:rsid w:val="00A57477"/>
    <w:rsid w:val="00A63CF3"/>
    <w:rsid w:val="00A82EED"/>
    <w:rsid w:val="00A8497F"/>
    <w:rsid w:val="00A86944"/>
    <w:rsid w:val="00A87D4A"/>
    <w:rsid w:val="00AA1D12"/>
    <w:rsid w:val="00AA620A"/>
    <w:rsid w:val="00AB1FBF"/>
    <w:rsid w:val="00AB7059"/>
    <w:rsid w:val="00AC7D5A"/>
    <w:rsid w:val="00AD394F"/>
    <w:rsid w:val="00AD49DF"/>
    <w:rsid w:val="00AE78B6"/>
    <w:rsid w:val="00AF42C8"/>
    <w:rsid w:val="00AF5096"/>
    <w:rsid w:val="00AF5CC8"/>
    <w:rsid w:val="00B0376D"/>
    <w:rsid w:val="00B0392F"/>
    <w:rsid w:val="00B07984"/>
    <w:rsid w:val="00B12CDA"/>
    <w:rsid w:val="00B159B9"/>
    <w:rsid w:val="00B15FB2"/>
    <w:rsid w:val="00B34E37"/>
    <w:rsid w:val="00B3653D"/>
    <w:rsid w:val="00B37299"/>
    <w:rsid w:val="00B41A1F"/>
    <w:rsid w:val="00B51196"/>
    <w:rsid w:val="00B53828"/>
    <w:rsid w:val="00B711AB"/>
    <w:rsid w:val="00B7249C"/>
    <w:rsid w:val="00B862E6"/>
    <w:rsid w:val="00B956BA"/>
    <w:rsid w:val="00BA1D46"/>
    <w:rsid w:val="00BB2327"/>
    <w:rsid w:val="00BB3C44"/>
    <w:rsid w:val="00BB3EAD"/>
    <w:rsid w:val="00BB4CE7"/>
    <w:rsid w:val="00BB6C37"/>
    <w:rsid w:val="00BC79B9"/>
    <w:rsid w:val="00BD3286"/>
    <w:rsid w:val="00BF0846"/>
    <w:rsid w:val="00BF0856"/>
    <w:rsid w:val="00C03B19"/>
    <w:rsid w:val="00C04BA3"/>
    <w:rsid w:val="00C06BC4"/>
    <w:rsid w:val="00C269D5"/>
    <w:rsid w:val="00C27BAA"/>
    <w:rsid w:val="00C36C53"/>
    <w:rsid w:val="00C5385C"/>
    <w:rsid w:val="00C57CB8"/>
    <w:rsid w:val="00C61EC6"/>
    <w:rsid w:val="00C67DC8"/>
    <w:rsid w:val="00C67FB4"/>
    <w:rsid w:val="00C74F6A"/>
    <w:rsid w:val="00C944C3"/>
    <w:rsid w:val="00CA102D"/>
    <w:rsid w:val="00CB0381"/>
    <w:rsid w:val="00CB1AD5"/>
    <w:rsid w:val="00CB7550"/>
    <w:rsid w:val="00CC6034"/>
    <w:rsid w:val="00CC656D"/>
    <w:rsid w:val="00CE12A6"/>
    <w:rsid w:val="00CE5E8C"/>
    <w:rsid w:val="00CE6AF6"/>
    <w:rsid w:val="00CE7076"/>
    <w:rsid w:val="00CE773F"/>
    <w:rsid w:val="00D01C8E"/>
    <w:rsid w:val="00D10B40"/>
    <w:rsid w:val="00D21C97"/>
    <w:rsid w:val="00D2714F"/>
    <w:rsid w:val="00D3116B"/>
    <w:rsid w:val="00D8234E"/>
    <w:rsid w:val="00D87874"/>
    <w:rsid w:val="00DB1533"/>
    <w:rsid w:val="00DB596F"/>
    <w:rsid w:val="00DB78AE"/>
    <w:rsid w:val="00DC16DA"/>
    <w:rsid w:val="00DC3AD7"/>
    <w:rsid w:val="00DC5924"/>
    <w:rsid w:val="00DD5E78"/>
    <w:rsid w:val="00DE1776"/>
    <w:rsid w:val="00DE333E"/>
    <w:rsid w:val="00DE4A0A"/>
    <w:rsid w:val="00DF6BDB"/>
    <w:rsid w:val="00E003E4"/>
    <w:rsid w:val="00E101B7"/>
    <w:rsid w:val="00E13251"/>
    <w:rsid w:val="00E15428"/>
    <w:rsid w:val="00E172AA"/>
    <w:rsid w:val="00E20CA0"/>
    <w:rsid w:val="00E21E4A"/>
    <w:rsid w:val="00E312AD"/>
    <w:rsid w:val="00E45D54"/>
    <w:rsid w:val="00E50F39"/>
    <w:rsid w:val="00E529A3"/>
    <w:rsid w:val="00E607A4"/>
    <w:rsid w:val="00E638A5"/>
    <w:rsid w:val="00E67971"/>
    <w:rsid w:val="00E701D3"/>
    <w:rsid w:val="00EC5A81"/>
    <w:rsid w:val="00EC6ACE"/>
    <w:rsid w:val="00ED4741"/>
    <w:rsid w:val="00EE3F8D"/>
    <w:rsid w:val="00EF58D9"/>
    <w:rsid w:val="00F000D3"/>
    <w:rsid w:val="00F0704D"/>
    <w:rsid w:val="00F11F28"/>
    <w:rsid w:val="00F16EAA"/>
    <w:rsid w:val="00F21E03"/>
    <w:rsid w:val="00F301C2"/>
    <w:rsid w:val="00F33790"/>
    <w:rsid w:val="00F337D7"/>
    <w:rsid w:val="00F33C78"/>
    <w:rsid w:val="00F33DF1"/>
    <w:rsid w:val="00F35719"/>
    <w:rsid w:val="00F604F4"/>
    <w:rsid w:val="00F66C7D"/>
    <w:rsid w:val="00F9629D"/>
    <w:rsid w:val="00FA4D51"/>
    <w:rsid w:val="00FB2FFA"/>
    <w:rsid w:val="00FB3AFB"/>
    <w:rsid w:val="00FB697A"/>
    <w:rsid w:val="00FC1B99"/>
    <w:rsid w:val="00FC6495"/>
    <w:rsid w:val="00FD0037"/>
    <w:rsid w:val="00FD5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ECC8CDF"/>
  <w15:docId w15:val="{541559F1-7FE7-4A28-BD0C-1A1BE224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1078"/>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D1078"/>
    <w:pPr>
      <w:spacing w:before="40"/>
    </w:pPr>
    <w:rPr>
      <w:sz w:val="20"/>
      <w:szCs w:val="20"/>
    </w:rPr>
  </w:style>
  <w:style w:type="paragraph" w:styleId="a5">
    <w:name w:val="header"/>
    <w:basedOn w:val="a"/>
    <w:link w:val="a6"/>
    <w:rsid w:val="00AD394F"/>
    <w:pPr>
      <w:tabs>
        <w:tab w:val="center" w:pos="4252"/>
        <w:tab w:val="right" w:pos="8504"/>
      </w:tabs>
      <w:snapToGrid w:val="0"/>
    </w:pPr>
  </w:style>
  <w:style w:type="character" w:customStyle="1" w:styleId="a6">
    <w:name w:val="ヘッダー (文字)"/>
    <w:basedOn w:val="a0"/>
    <w:link w:val="a5"/>
    <w:rsid w:val="00AD394F"/>
    <w:rPr>
      <w:kern w:val="2"/>
      <w:sz w:val="21"/>
      <w:szCs w:val="21"/>
    </w:rPr>
  </w:style>
  <w:style w:type="paragraph" w:styleId="a7">
    <w:name w:val="footer"/>
    <w:basedOn w:val="a"/>
    <w:link w:val="a8"/>
    <w:uiPriority w:val="99"/>
    <w:rsid w:val="00AD394F"/>
    <w:pPr>
      <w:tabs>
        <w:tab w:val="center" w:pos="4252"/>
        <w:tab w:val="right" w:pos="8504"/>
      </w:tabs>
      <w:snapToGrid w:val="0"/>
    </w:pPr>
  </w:style>
  <w:style w:type="character" w:customStyle="1" w:styleId="a8">
    <w:name w:val="フッター (文字)"/>
    <w:basedOn w:val="a0"/>
    <w:link w:val="a7"/>
    <w:uiPriority w:val="99"/>
    <w:rsid w:val="00AD394F"/>
    <w:rPr>
      <w:kern w:val="2"/>
      <w:sz w:val="21"/>
      <w:szCs w:val="21"/>
    </w:rPr>
  </w:style>
  <w:style w:type="character" w:customStyle="1" w:styleId="a4">
    <w:name w:val="本文 (文字)"/>
    <w:basedOn w:val="a0"/>
    <w:link w:val="a3"/>
    <w:rsid w:val="00114A27"/>
    <w:rPr>
      <w:kern w:val="2"/>
    </w:rPr>
  </w:style>
  <w:style w:type="table" w:styleId="a9">
    <w:name w:val="Table Grid"/>
    <w:basedOn w:val="a1"/>
    <w:rsid w:val="00114A2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semiHidden/>
    <w:unhideWhenUsed/>
    <w:rsid w:val="00BD3286"/>
    <w:rPr>
      <w:rFonts w:asciiTheme="majorHAnsi" w:eastAsiaTheme="majorEastAsia" w:hAnsiTheme="majorHAnsi" w:cstheme="majorBidi"/>
      <w:sz w:val="18"/>
      <w:szCs w:val="18"/>
    </w:rPr>
  </w:style>
  <w:style w:type="character" w:customStyle="1" w:styleId="ab">
    <w:name w:val="吹き出し (文字)"/>
    <w:basedOn w:val="a0"/>
    <w:link w:val="aa"/>
    <w:semiHidden/>
    <w:rsid w:val="00BD3286"/>
    <w:rPr>
      <w:rFonts w:asciiTheme="majorHAnsi" w:eastAsiaTheme="majorEastAsia" w:hAnsiTheme="majorHAnsi" w:cstheme="majorBidi"/>
      <w:kern w:val="2"/>
      <w:sz w:val="18"/>
      <w:szCs w:val="18"/>
    </w:rPr>
  </w:style>
  <w:style w:type="character" w:styleId="ac">
    <w:name w:val="Placeholder Text"/>
    <w:basedOn w:val="a0"/>
    <w:uiPriority w:val="99"/>
    <w:semiHidden/>
    <w:rsid w:val="002670A4"/>
    <w:rPr>
      <w:color w:val="808080"/>
    </w:rPr>
  </w:style>
  <w:style w:type="paragraph" w:styleId="ad">
    <w:name w:val="List Paragraph"/>
    <w:basedOn w:val="a"/>
    <w:uiPriority w:val="34"/>
    <w:qFormat/>
    <w:rsid w:val="00744506"/>
    <w:pPr>
      <w:ind w:left="720"/>
      <w:contextualSpacing/>
    </w:pPr>
  </w:style>
  <w:style w:type="paragraph" w:styleId="ae">
    <w:name w:val="annotation text"/>
    <w:basedOn w:val="a"/>
    <w:link w:val="af"/>
    <w:unhideWhenUsed/>
    <w:rsid w:val="0065543A"/>
    <w:rPr>
      <w:sz w:val="20"/>
      <w:szCs w:val="20"/>
    </w:rPr>
  </w:style>
  <w:style w:type="character" w:customStyle="1" w:styleId="af">
    <w:name w:val="コメント文字列 (文字)"/>
    <w:basedOn w:val="a0"/>
    <w:link w:val="ae"/>
    <w:rsid w:val="0065543A"/>
    <w:rPr>
      <w:kern w:val="2"/>
    </w:rPr>
  </w:style>
  <w:style w:type="character" w:styleId="af0">
    <w:name w:val="annotation reference"/>
    <w:basedOn w:val="a0"/>
    <w:semiHidden/>
    <w:unhideWhenUsed/>
    <w:rsid w:val="0065543A"/>
    <w:rPr>
      <w:sz w:val="18"/>
      <w:szCs w:val="18"/>
    </w:rPr>
  </w:style>
  <w:style w:type="paragraph" w:styleId="af1">
    <w:name w:val="annotation subject"/>
    <w:basedOn w:val="ae"/>
    <w:next w:val="ae"/>
    <w:link w:val="af2"/>
    <w:semiHidden/>
    <w:unhideWhenUsed/>
    <w:rsid w:val="00217EB2"/>
    <w:pPr>
      <w:jc w:val="left"/>
    </w:pPr>
    <w:rPr>
      <w:b/>
      <w:bCs/>
      <w:sz w:val="21"/>
      <w:szCs w:val="21"/>
    </w:rPr>
  </w:style>
  <w:style w:type="character" w:customStyle="1" w:styleId="af2">
    <w:name w:val="コメント内容 (文字)"/>
    <w:basedOn w:val="af"/>
    <w:link w:val="af1"/>
    <w:semiHidden/>
    <w:rsid w:val="00217EB2"/>
    <w:rPr>
      <w:b/>
      <w:bCs/>
      <w:kern w:val="2"/>
      <w:sz w:val="21"/>
      <w:szCs w:val="21"/>
    </w:rPr>
  </w:style>
  <w:style w:type="paragraph" w:styleId="af3">
    <w:name w:val="Revision"/>
    <w:hidden/>
    <w:uiPriority w:val="99"/>
    <w:semiHidden/>
    <w:rsid w:val="009C416D"/>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08201">
      <w:bodyDiv w:val="1"/>
      <w:marLeft w:val="0"/>
      <w:marRight w:val="0"/>
      <w:marTop w:val="0"/>
      <w:marBottom w:val="0"/>
      <w:divBdr>
        <w:top w:val="none" w:sz="0" w:space="0" w:color="auto"/>
        <w:left w:val="none" w:sz="0" w:space="0" w:color="auto"/>
        <w:bottom w:val="none" w:sz="0" w:space="0" w:color="auto"/>
        <w:right w:val="none" w:sz="0" w:space="0" w:color="auto"/>
      </w:divBdr>
    </w:div>
    <w:div w:id="366570832">
      <w:bodyDiv w:val="1"/>
      <w:marLeft w:val="0"/>
      <w:marRight w:val="0"/>
      <w:marTop w:val="0"/>
      <w:marBottom w:val="0"/>
      <w:divBdr>
        <w:top w:val="none" w:sz="0" w:space="0" w:color="auto"/>
        <w:left w:val="none" w:sz="0" w:space="0" w:color="auto"/>
        <w:bottom w:val="none" w:sz="0" w:space="0" w:color="auto"/>
        <w:right w:val="none" w:sz="0" w:space="0" w:color="auto"/>
      </w:divBdr>
    </w:div>
    <w:div w:id="463472872">
      <w:bodyDiv w:val="1"/>
      <w:marLeft w:val="0"/>
      <w:marRight w:val="0"/>
      <w:marTop w:val="0"/>
      <w:marBottom w:val="0"/>
      <w:divBdr>
        <w:top w:val="none" w:sz="0" w:space="0" w:color="auto"/>
        <w:left w:val="none" w:sz="0" w:space="0" w:color="auto"/>
        <w:bottom w:val="none" w:sz="0" w:space="0" w:color="auto"/>
        <w:right w:val="none" w:sz="0" w:space="0" w:color="auto"/>
      </w:divBdr>
    </w:div>
    <w:div w:id="690182748">
      <w:bodyDiv w:val="1"/>
      <w:marLeft w:val="0"/>
      <w:marRight w:val="0"/>
      <w:marTop w:val="0"/>
      <w:marBottom w:val="0"/>
      <w:divBdr>
        <w:top w:val="none" w:sz="0" w:space="0" w:color="auto"/>
        <w:left w:val="none" w:sz="0" w:space="0" w:color="auto"/>
        <w:bottom w:val="none" w:sz="0" w:space="0" w:color="auto"/>
        <w:right w:val="none" w:sz="0" w:space="0" w:color="auto"/>
      </w:divBdr>
    </w:div>
    <w:div w:id="820075186">
      <w:bodyDiv w:val="1"/>
      <w:marLeft w:val="0"/>
      <w:marRight w:val="0"/>
      <w:marTop w:val="0"/>
      <w:marBottom w:val="0"/>
      <w:divBdr>
        <w:top w:val="none" w:sz="0" w:space="0" w:color="auto"/>
        <w:left w:val="none" w:sz="0" w:space="0" w:color="auto"/>
        <w:bottom w:val="none" w:sz="0" w:space="0" w:color="auto"/>
        <w:right w:val="none" w:sz="0" w:space="0" w:color="auto"/>
      </w:divBdr>
    </w:div>
    <w:div w:id="1363432762">
      <w:bodyDiv w:val="1"/>
      <w:marLeft w:val="0"/>
      <w:marRight w:val="0"/>
      <w:marTop w:val="0"/>
      <w:marBottom w:val="0"/>
      <w:divBdr>
        <w:top w:val="none" w:sz="0" w:space="0" w:color="auto"/>
        <w:left w:val="none" w:sz="0" w:space="0" w:color="auto"/>
        <w:bottom w:val="none" w:sz="0" w:space="0" w:color="auto"/>
        <w:right w:val="none" w:sz="0" w:space="0" w:color="auto"/>
      </w:divBdr>
    </w:div>
    <w:div w:id="1958100115">
      <w:bodyDiv w:val="1"/>
      <w:marLeft w:val="0"/>
      <w:marRight w:val="0"/>
      <w:marTop w:val="0"/>
      <w:marBottom w:val="0"/>
      <w:divBdr>
        <w:top w:val="none" w:sz="0" w:space="0" w:color="auto"/>
        <w:left w:val="none" w:sz="0" w:space="0" w:color="auto"/>
        <w:bottom w:val="none" w:sz="0" w:space="0" w:color="auto"/>
        <w:right w:val="none" w:sz="0" w:space="0" w:color="auto"/>
      </w:divBdr>
    </w:div>
    <w:div w:id="2071492605">
      <w:bodyDiv w:val="1"/>
      <w:marLeft w:val="0"/>
      <w:marRight w:val="0"/>
      <w:marTop w:val="0"/>
      <w:marBottom w:val="0"/>
      <w:divBdr>
        <w:top w:val="none" w:sz="0" w:space="0" w:color="auto"/>
        <w:left w:val="none" w:sz="0" w:space="0" w:color="auto"/>
        <w:bottom w:val="none" w:sz="0" w:space="0" w:color="auto"/>
        <w:right w:val="none" w:sz="0" w:space="0" w:color="auto"/>
      </w:divBdr>
    </w:div>
    <w:div w:id="209401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ful\a.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a.dot</Template>
  <TotalTime>64</TotalTime>
  <Pages>4</Pages>
  <Words>2831</Words>
  <Characters>16137</Characters>
  <Application>Microsoft Office Word</Application>
  <DocSecurity>0</DocSecurity>
  <Lines>134</Lines>
  <Paragraphs>37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研究計画提案書（修士）</vt:lpstr>
      <vt:lpstr>研究計画提案書（修士）</vt:lpstr>
    </vt:vector>
  </TitlesOfParts>
  <Company>jaist</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研究計画提案書（修士）</dc:title>
  <dc:creator>Takeshi Nagashima</dc:creator>
  <cp:lastModifiedBy>Akagi</cp:lastModifiedBy>
  <cp:revision>5</cp:revision>
  <cp:lastPrinted>2019-07-04T06:58:00Z</cp:lastPrinted>
  <dcterms:created xsi:type="dcterms:W3CDTF">2019-10-04T02:42:00Z</dcterms:created>
  <dcterms:modified xsi:type="dcterms:W3CDTF">2020-06-10T03:03:00Z</dcterms:modified>
</cp:coreProperties>
</file>