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65F2C" w14:textId="77777777" w:rsidR="002F4617" w:rsidRPr="002F4617" w:rsidRDefault="002F4617" w:rsidP="002F4617">
      <w:pPr>
        <w:numPr>
          <w:ilvl w:val="0"/>
          <w:numId w:val="3"/>
        </w:numPr>
      </w:pPr>
      <w:r w:rsidRPr="002F4617">
        <w:rPr>
          <w:b/>
          <w:bCs/>
        </w:rPr>
        <w:t>Chapter review checklist:</w:t>
      </w:r>
      <w:r w:rsidRPr="002F4617">
        <w:t xml:space="preserve"> ensure each chapter has</w:t>
      </w:r>
    </w:p>
    <w:p w14:paraId="052DD0C9" w14:textId="514FE664" w:rsidR="002F4617" w:rsidRPr="002F4617" w:rsidRDefault="002F4617" w:rsidP="002F4617">
      <w:pPr>
        <w:numPr>
          <w:ilvl w:val="1"/>
          <w:numId w:val="3"/>
        </w:numPr>
      </w:pPr>
      <w:r w:rsidRPr="002F4617">
        <w:t xml:space="preserve">a strong </w:t>
      </w:r>
      <w:r w:rsidRPr="002F4617">
        <w:rPr>
          <w:b/>
          <w:bCs/>
        </w:rPr>
        <w:t>one-paragraph</w:t>
      </w:r>
      <w:r w:rsidRPr="002F4617">
        <w:t xml:space="preserve"> introduction and </w:t>
      </w:r>
      <w:r w:rsidRPr="002F4617">
        <w:rPr>
          <w:b/>
          <w:bCs/>
        </w:rPr>
        <w:t>one-paragraph</w:t>
      </w:r>
      <w:r w:rsidRPr="002F4617">
        <w:t xml:space="preserve"> conclusion that summarizes the chapter and transitions to the next chapter,</w:t>
      </w:r>
      <w:r w:rsidR="00E028A9">
        <w:t xml:space="preserve"> (If there some do not create it)</w:t>
      </w:r>
    </w:p>
    <w:p w14:paraId="49AF7288" w14:textId="77777777" w:rsidR="002F4617" w:rsidRPr="002F4617" w:rsidRDefault="002F4617" w:rsidP="002F4617">
      <w:pPr>
        <w:numPr>
          <w:ilvl w:val="1"/>
          <w:numId w:val="3"/>
        </w:numPr>
      </w:pPr>
      <w:r w:rsidRPr="002F4617">
        <w:rPr>
          <w:b/>
          <w:bCs/>
        </w:rPr>
        <w:t>one effective analogy/metaphor</w:t>
      </w:r>
      <w:r w:rsidRPr="002F4617">
        <w:t xml:space="preserve"> (or shared themes if a chapter lacks one),</w:t>
      </w:r>
    </w:p>
    <w:p w14:paraId="6AC99821" w14:textId="77777777" w:rsidR="002F4617" w:rsidRPr="002F4617" w:rsidRDefault="002F4617" w:rsidP="002F4617">
      <w:pPr>
        <w:numPr>
          <w:ilvl w:val="1"/>
          <w:numId w:val="3"/>
        </w:numPr>
      </w:pPr>
      <w:r w:rsidRPr="002F4617">
        <w:rPr>
          <w:b/>
          <w:bCs/>
        </w:rPr>
        <w:t>clear, easy-to-read sections</w:t>
      </w:r>
      <w:r w:rsidRPr="002F4617">
        <w:t>,</w:t>
      </w:r>
    </w:p>
    <w:p w14:paraId="52DE2A31" w14:textId="77777777" w:rsidR="002F4617" w:rsidRPr="002F4617" w:rsidRDefault="002F4617" w:rsidP="002F4617">
      <w:pPr>
        <w:numPr>
          <w:ilvl w:val="1"/>
          <w:numId w:val="3"/>
        </w:numPr>
      </w:pPr>
      <w:r w:rsidRPr="002F4617">
        <w:t xml:space="preserve">a link to </w:t>
      </w:r>
      <w:r w:rsidRPr="002F4617">
        <w:rPr>
          <w:b/>
          <w:bCs/>
        </w:rPr>
        <w:t>liberation theology / achieving true liberation</w:t>
      </w:r>
      <w:r w:rsidRPr="002F4617">
        <w:t xml:space="preserve"> where relevant.</w:t>
      </w:r>
    </w:p>
    <w:p w14:paraId="30056B8D" w14:textId="77777777" w:rsidR="002F4617" w:rsidRPr="002F4617" w:rsidRDefault="002F4617" w:rsidP="002F4617">
      <w:pPr>
        <w:numPr>
          <w:ilvl w:val="0"/>
          <w:numId w:val="3"/>
        </w:numPr>
      </w:pPr>
      <w:r w:rsidRPr="002F4617">
        <w:rPr>
          <w:b/>
          <w:bCs/>
        </w:rPr>
        <w:t>Rewrite style rule:</w:t>
      </w:r>
      <w:r w:rsidRPr="002F4617">
        <w:t xml:space="preserve"> rewrites should </w:t>
      </w:r>
      <w:r w:rsidRPr="002F4617">
        <w:rPr>
          <w:b/>
          <w:bCs/>
        </w:rPr>
        <w:t>mostly use your words</w:t>
      </w:r>
      <w:r w:rsidRPr="002F4617">
        <w:t xml:space="preserve"> and </w:t>
      </w:r>
      <w:r w:rsidRPr="002F4617">
        <w:rPr>
          <w:b/>
          <w:bCs/>
        </w:rPr>
        <w:t>match your writing style</w:t>
      </w:r>
      <w:r w:rsidRPr="002F4617">
        <w:t xml:space="preserve"> as it appears in the manuscript.</w:t>
      </w:r>
    </w:p>
    <w:p w14:paraId="5AFBBA37" w14:textId="77777777" w:rsidR="002F4617" w:rsidRPr="002F4617" w:rsidRDefault="002F4617" w:rsidP="002F4617">
      <w:pPr>
        <w:numPr>
          <w:ilvl w:val="0"/>
          <w:numId w:val="3"/>
        </w:numPr>
      </w:pPr>
      <w:r w:rsidRPr="002F4617">
        <w:rPr>
          <w:b/>
          <w:bCs/>
        </w:rPr>
        <w:t>Name formatting rule:</w:t>
      </w:r>
      <w:r w:rsidRPr="002F4617">
        <w:t xml:space="preserve"> use correct </w:t>
      </w:r>
      <w:r w:rsidRPr="002F4617">
        <w:rPr>
          <w:b/>
          <w:bCs/>
        </w:rPr>
        <w:t>diacritics/transliteration</w:t>
      </w:r>
      <w:r w:rsidRPr="002F4617">
        <w:t xml:space="preserve"> for Arabic/Persian-origin proper names (e.g., </w:t>
      </w:r>
      <w:proofErr w:type="spellStart"/>
      <w:r w:rsidRPr="002F4617">
        <w:t>Kitáb</w:t>
      </w:r>
      <w:proofErr w:type="spellEnd"/>
      <w:r w:rsidRPr="002F4617">
        <w:t>-</w:t>
      </w:r>
      <w:proofErr w:type="spellStart"/>
      <w:r w:rsidRPr="002F4617">
        <w:t>i</w:t>
      </w:r>
      <w:proofErr w:type="spellEnd"/>
      <w:r w:rsidRPr="002F4617">
        <w:t xml:space="preserve">-Aqdas, the Báb, </w:t>
      </w:r>
      <w:proofErr w:type="spellStart"/>
      <w:r w:rsidRPr="002F4617">
        <w:t>Bahá’u’lláh</w:t>
      </w:r>
      <w:proofErr w:type="spellEnd"/>
      <w:r w:rsidRPr="002F4617">
        <w:t>).</w:t>
      </w:r>
    </w:p>
    <w:p w14:paraId="0623C074" w14:textId="77777777" w:rsidR="002F4617" w:rsidRPr="002F4617" w:rsidRDefault="002F4617" w:rsidP="002F4617">
      <w:pPr>
        <w:numPr>
          <w:ilvl w:val="0"/>
          <w:numId w:val="3"/>
        </w:numPr>
      </w:pPr>
      <w:r w:rsidRPr="002F4617">
        <w:rPr>
          <w:b/>
          <w:bCs/>
        </w:rPr>
        <w:t>Quarto source rule:</w:t>
      </w:r>
      <w:r w:rsidRPr="002F4617">
        <w:t xml:space="preserve"> provide edits in </w:t>
      </w:r>
      <w:r w:rsidRPr="002F4617">
        <w:rPr>
          <w:b/>
          <w:bCs/>
        </w:rPr>
        <w:t>Quarto Source</w:t>
      </w:r>
      <w:r w:rsidRPr="002F4617">
        <w:t xml:space="preserve"> format (Markdown inside a code block).</w:t>
      </w:r>
    </w:p>
    <w:p w14:paraId="249AC7E8" w14:textId="2216515A" w:rsidR="002F4617" w:rsidRPr="002F4617" w:rsidRDefault="002F4617" w:rsidP="002F4617">
      <w:pPr>
        <w:numPr>
          <w:ilvl w:val="0"/>
          <w:numId w:val="3"/>
        </w:numPr>
      </w:pPr>
      <w:r w:rsidRPr="002F4617">
        <w:rPr>
          <w:b/>
          <w:bCs/>
        </w:rPr>
        <w:t>Change-highlighting rule:</w:t>
      </w:r>
      <w:r w:rsidRPr="002F4617">
        <w:t xml:space="preserve"> </w:t>
      </w:r>
      <w:r w:rsidRPr="002F4617">
        <w:rPr>
          <w:b/>
          <w:bCs/>
        </w:rPr>
        <w:t>italicize</w:t>
      </w:r>
      <w:r w:rsidR="00607915">
        <w:rPr>
          <w:b/>
          <w:bCs/>
        </w:rPr>
        <w:t xml:space="preserve"> &amp; bold</w:t>
      </w:r>
      <w:r w:rsidRPr="002F4617">
        <w:rPr>
          <w:b/>
          <w:bCs/>
        </w:rPr>
        <w:t xml:space="preserve"> only the words/phrases you changed</w:t>
      </w:r>
      <w:r w:rsidRPr="002F4617">
        <w:t>.</w:t>
      </w:r>
    </w:p>
    <w:p w14:paraId="60F3D7BC" w14:textId="77777777" w:rsidR="002F4617" w:rsidRPr="002F4617" w:rsidRDefault="002F4617" w:rsidP="002F4617">
      <w:pPr>
        <w:numPr>
          <w:ilvl w:val="0"/>
          <w:numId w:val="3"/>
        </w:numPr>
      </w:pPr>
      <w:r w:rsidRPr="002F4617">
        <w:rPr>
          <w:b/>
          <w:bCs/>
        </w:rPr>
        <w:t>Footnote preservation rule (Quarto):</w:t>
      </w:r>
      <w:r w:rsidRPr="002F4617">
        <w:t xml:space="preserve"> do not change footnote IDs; keep markers and definitions paired.</w:t>
      </w:r>
    </w:p>
    <w:p w14:paraId="05A839F1" w14:textId="77777777" w:rsidR="002F4617" w:rsidRPr="002F4617" w:rsidRDefault="002F4617" w:rsidP="002F4617">
      <w:pPr>
        <w:numPr>
          <w:ilvl w:val="0"/>
          <w:numId w:val="3"/>
        </w:numPr>
      </w:pPr>
      <w:r w:rsidRPr="002F4617">
        <w:rPr>
          <w:b/>
          <w:bCs/>
        </w:rPr>
        <w:t>Footnote formatting rule:</w:t>
      </w:r>
      <w:r w:rsidRPr="002F4617">
        <w:t xml:space="preserve"> remove the word </w:t>
      </w:r>
      <w:r w:rsidRPr="002F4617">
        <w:rPr>
          <w:b/>
          <w:bCs/>
        </w:rPr>
        <w:t>“Verse”</w:t>
      </w:r>
      <w:r w:rsidRPr="002F4617">
        <w:t xml:space="preserve"> from footnotes; use </w:t>
      </w:r>
      <w:r w:rsidRPr="002F4617">
        <w:rPr>
          <w:b/>
          <w:bCs/>
        </w:rPr>
        <w:t>“</w:t>
      </w:r>
      <w:proofErr w:type="spellStart"/>
      <w:r w:rsidRPr="002F4617">
        <w:rPr>
          <w:b/>
          <w:bCs/>
        </w:rPr>
        <w:t>Kitáb</w:t>
      </w:r>
      <w:proofErr w:type="spellEnd"/>
      <w:r w:rsidRPr="002F4617">
        <w:rPr>
          <w:b/>
          <w:bCs/>
        </w:rPr>
        <w:t>-</w:t>
      </w:r>
      <w:proofErr w:type="spellStart"/>
      <w:r w:rsidRPr="002F4617">
        <w:rPr>
          <w:b/>
          <w:bCs/>
        </w:rPr>
        <w:t>i</w:t>
      </w:r>
      <w:proofErr w:type="spellEnd"/>
      <w:r w:rsidRPr="002F4617">
        <w:rPr>
          <w:b/>
          <w:bCs/>
        </w:rPr>
        <w:t>-Aqdas #X”</w:t>
      </w:r>
      <w:r w:rsidRPr="002F4617">
        <w:t xml:space="preserve"> format (with diacritics).</w:t>
      </w:r>
    </w:p>
    <w:p w14:paraId="21C38295" w14:textId="126348CB" w:rsidR="002F4617" w:rsidRDefault="002F4617" w:rsidP="00A73332">
      <w:pPr>
        <w:numPr>
          <w:ilvl w:val="0"/>
          <w:numId w:val="3"/>
        </w:numPr>
      </w:pPr>
      <w:r w:rsidRPr="002F4617">
        <w:rPr>
          <w:b/>
          <w:bCs/>
        </w:rPr>
        <w:t>Reflections rule:</w:t>
      </w:r>
      <w:r w:rsidRPr="002F4617">
        <w:t xml:space="preserve"> add one-sentence italic prompts formatted as </w:t>
      </w:r>
      <w:r w:rsidR="00A73332" w:rsidRPr="00A73332">
        <w:t>Reflection:</w:t>
      </w:r>
      <w:r w:rsidR="00A73332">
        <w:t xml:space="preserve"> </w:t>
      </w:r>
      <w:r w:rsidRPr="002F4617">
        <w:rPr>
          <w:b/>
          <w:bCs/>
        </w:rPr>
        <w:t>immediately before each ## heading</w:t>
      </w:r>
      <w:r w:rsidR="00E028A9">
        <w:rPr>
          <w:b/>
          <w:bCs/>
        </w:rPr>
        <w:t xml:space="preserve"> after the 1</w:t>
      </w:r>
      <w:r w:rsidR="00E028A9" w:rsidRPr="00E028A9">
        <w:rPr>
          <w:b/>
          <w:bCs/>
          <w:vertAlign w:val="superscript"/>
        </w:rPr>
        <w:t>st</w:t>
      </w:r>
      <w:r w:rsidR="00E028A9">
        <w:rPr>
          <w:b/>
          <w:bCs/>
        </w:rPr>
        <w:t xml:space="preserve"> heading</w:t>
      </w:r>
      <w:r w:rsidRPr="002F4617">
        <w:t xml:space="preserve"> (never before ###). </w:t>
      </w:r>
      <w:r w:rsidR="00E028A9">
        <w:t>The reflection must relate to the material within its current section. Don’t anticipate future material.</w:t>
      </w:r>
    </w:p>
    <w:p w14:paraId="02FC1ADA" w14:textId="2BE19FBB" w:rsidR="009F38BD" w:rsidRPr="002F4617" w:rsidRDefault="009F38BD" w:rsidP="002F4617">
      <w:pPr>
        <w:numPr>
          <w:ilvl w:val="0"/>
          <w:numId w:val="3"/>
        </w:numPr>
      </w:pPr>
      <w:r>
        <w:rPr>
          <w:b/>
          <w:bCs/>
        </w:rPr>
        <w:t>Fix any spelling errors, typos, and grammar errors</w:t>
      </w:r>
    </w:p>
    <w:p w14:paraId="64755229" w14:textId="0CC950EB" w:rsidR="002F4617" w:rsidRPr="002F4617" w:rsidRDefault="002F4617" w:rsidP="002F4617">
      <w:pPr>
        <w:numPr>
          <w:ilvl w:val="0"/>
          <w:numId w:val="3"/>
        </w:numPr>
      </w:pPr>
      <w:r w:rsidRPr="002F4617">
        <w:rPr>
          <w:b/>
          <w:bCs/>
        </w:rPr>
        <w:t>Transitions rule:</w:t>
      </w:r>
      <w:r w:rsidRPr="002F4617">
        <w:t xml:space="preserve"> after each *Reflection:</w:t>
      </w:r>
      <w:r w:rsidR="00E028A9">
        <w:t>… *</w:t>
      </w:r>
      <w:r w:rsidRPr="002F4617">
        <w:t xml:space="preserve">, add a </w:t>
      </w:r>
      <w:r w:rsidRPr="002F4617">
        <w:rPr>
          <w:b/>
          <w:bCs/>
        </w:rPr>
        <w:t>one-sentence transition</w:t>
      </w:r>
      <w:r w:rsidRPr="002F4617">
        <w:t xml:space="preserve"> that leads into the upcoming ## section.</w:t>
      </w:r>
    </w:p>
    <w:p w14:paraId="03DDEC67" w14:textId="2D850250" w:rsidR="002F4617" w:rsidRDefault="002F4617" w:rsidP="002F4617">
      <w:pPr>
        <w:numPr>
          <w:ilvl w:val="0"/>
          <w:numId w:val="3"/>
        </w:numPr>
      </w:pPr>
      <w:r w:rsidRPr="002F4617">
        <w:rPr>
          <w:b/>
          <w:bCs/>
        </w:rPr>
        <w:t>Readability rule:</w:t>
      </w:r>
      <w:r w:rsidRPr="002F4617">
        <w:t xml:space="preserve"> aim for </w:t>
      </w:r>
      <w:r w:rsidRPr="002F4617">
        <w:rPr>
          <w:b/>
          <w:bCs/>
        </w:rPr>
        <w:t>one paragraph = one main claim + one “why it matters”</w:t>
      </w:r>
      <w:r w:rsidRPr="002F4617">
        <w:t>, keep your voice, use small signposts when helpful, reduce repetitive sentence starts, and keep capitalization consistent for section concepts.</w:t>
      </w:r>
      <w:r w:rsidR="00E028A9">
        <w:t xml:space="preserve"> Vary sentence lengths. Do not use any hyphens or dashes to break up sentences. </w:t>
      </w:r>
    </w:p>
    <w:p w14:paraId="31043E45" w14:textId="3C5B40BD" w:rsidR="00F80742" w:rsidRPr="002F4617" w:rsidRDefault="00F80742" w:rsidP="002F4617">
      <w:pPr>
        <w:numPr>
          <w:ilvl w:val="0"/>
          <w:numId w:val="3"/>
        </w:numPr>
      </w:pPr>
      <w:proofErr w:type="spellStart"/>
      <w:r>
        <w:rPr>
          <w:b/>
          <w:bCs/>
        </w:rPr>
        <w:lastRenderedPageBreak/>
        <w:t>Bayanic</w:t>
      </w:r>
      <w:proofErr w:type="spellEnd"/>
      <w:r>
        <w:rPr>
          <w:b/>
          <w:bCs/>
        </w:rPr>
        <w:t xml:space="preserve"> Calendar Rule:</w:t>
      </w:r>
      <w:r>
        <w:t xml:space="preserve"> If any dates occur, make the </w:t>
      </w:r>
      <w:proofErr w:type="spellStart"/>
      <w:r>
        <w:t>Bayanic</w:t>
      </w:r>
      <w:proofErr w:type="spellEnd"/>
      <w:r>
        <w:t xml:space="preserve"> date the primary date and the Gregorian date in parenthesis. The </w:t>
      </w:r>
      <w:proofErr w:type="spellStart"/>
      <w:r>
        <w:t>Bayanic</w:t>
      </w:r>
      <w:proofErr w:type="spellEnd"/>
      <w:r>
        <w:t xml:space="preserve"> Calendar Year 0 starts May 23, 1844 with Year 1 starting on the spring equinox of 1845. </w:t>
      </w:r>
    </w:p>
    <w:p w14:paraId="215CFC05" w14:textId="77777777" w:rsidR="000574A8" w:rsidRPr="002F4617" w:rsidRDefault="000574A8" w:rsidP="002F4617"/>
    <w:sectPr w:rsidR="000574A8" w:rsidRPr="002F46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B5FD6"/>
    <w:multiLevelType w:val="multilevel"/>
    <w:tmpl w:val="E4043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0C59E6"/>
    <w:multiLevelType w:val="multilevel"/>
    <w:tmpl w:val="38D46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EF6BF4"/>
    <w:multiLevelType w:val="multilevel"/>
    <w:tmpl w:val="91968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1828561">
    <w:abstractNumId w:val="1"/>
  </w:num>
  <w:num w:numId="2" w16cid:durableId="1345091491">
    <w:abstractNumId w:val="2"/>
  </w:num>
  <w:num w:numId="3" w16cid:durableId="20052810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ACC"/>
    <w:rsid w:val="000574A8"/>
    <w:rsid w:val="000767CB"/>
    <w:rsid w:val="001675E3"/>
    <w:rsid w:val="002F4617"/>
    <w:rsid w:val="002F776D"/>
    <w:rsid w:val="00457F52"/>
    <w:rsid w:val="00607915"/>
    <w:rsid w:val="007C6AD7"/>
    <w:rsid w:val="009F38BD"/>
    <w:rsid w:val="00A73332"/>
    <w:rsid w:val="00AA2ACC"/>
    <w:rsid w:val="00C55F70"/>
    <w:rsid w:val="00CE3CA6"/>
    <w:rsid w:val="00DD53EB"/>
    <w:rsid w:val="00E028A9"/>
    <w:rsid w:val="00E54AB5"/>
    <w:rsid w:val="00E907A8"/>
    <w:rsid w:val="00F807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53F083"/>
  <w15:chartTrackingRefBased/>
  <w15:docId w15:val="{C33B7951-72A5-4DA9-B168-F9D7232DAF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2A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2A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2A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2A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2A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2A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2A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2A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2A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2A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2A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2A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2A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2A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2A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2A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2A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2A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2A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2A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2A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2A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2A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2A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2A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2A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2A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2A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2A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2</Pages>
  <Words>297</Words>
  <Characters>1697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Adams</dc:creator>
  <cp:keywords/>
  <dc:description/>
  <cp:lastModifiedBy>Joshua Adams</cp:lastModifiedBy>
  <cp:revision>7</cp:revision>
  <dcterms:created xsi:type="dcterms:W3CDTF">2026-01-24T15:59:00Z</dcterms:created>
  <dcterms:modified xsi:type="dcterms:W3CDTF">2026-02-08T00:20:00Z</dcterms:modified>
</cp:coreProperties>
</file>