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D2CE4" w14:textId="77777777" w:rsidR="00E05484" w:rsidRPr="003450C9" w:rsidRDefault="008B49B2" w:rsidP="003450C9">
      <w:pPr>
        <w:jc w:val="center"/>
        <w:rPr>
          <w:b/>
          <w:sz w:val="40"/>
          <w:szCs w:val="40"/>
        </w:rPr>
      </w:pPr>
      <w:r w:rsidRPr="003450C9">
        <w:rPr>
          <w:b/>
          <w:sz w:val="40"/>
          <w:szCs w:val="40"/>
        </w:rPr>
        <w:t>Visualizing Trends in Supercomputing</w:t>
      </w:r>
    </w:p>
    <w:p w14:paraId="6B3FF6B3" w14:textId="1968539D" w:rsidR="008B49B2" w:rsidRDefault="00D663F0" w:rsidP="00D663F0">
      <w:pPr>
        <w:jc w:val="center"/>
      </w:pPr>
      <w:r w:rsidRPr="00D663F0">
        <w:t>http://www.bhaugen.com/vis/top500vis.html</w:t>
      </w:r>
    </w:p>
    <w:p w14:paraId="525C71FF" w14:textId="77777777" w:rsidR="00D663F0" w:rsidRDefault="00D663F0"/>
    <w:p w14:paraId="0FE822FF" w14:textId="77777777" w:rsidR="00A14AEB" w:rsidRDefault="008B49B2" w:rsidP="00D663F0">
      <w:pPr>
        <w:ind w:firstLine="720"/>
        <w:rPr>
          <w:rFonts w:eastAsia="Times New Roman" w:cs="Arial"/>
          <w:color w:val="000000"/>
        </w:rPr>
      </w:pPr>
      <w:r w:rsidRPr="00A14AEB">
        <w:t>The last twenty years have shown extremely fast growth in the power of supercomputers.</w:t>
      </w:r>
      <w:r w:rsidR="00A14AEB" w:rsidRPr="00A14AEB">
        <w:t xml:space="preserve">  The Top 500 list compiled by </w:t>
      </w:r>
      <w:r w:rsidR="00A14AEB" w:rsidRPr="00A14AEB">
        <w:rPr>
          <w:rFonts w:eastAsia="Times New Roman" w:cs="Arial"/>
          <w:color w:val="000000"/>
        </w:rPr>
        <w:t xml:space="preserve">Hans </w:t>
      </w:r>
      <w:proofErr w:type="spellStart"/>
      <w:r w:rsidR="00A14AEB" w:rsidRPr="00A14AEB">
        <w:rPr>
          <w:rFonts w:eastAsia="Times New Roman" w:cs="Arial"/>
          <w:color w:val="000000"/>
        </w:rPr>
        <w:t>Meuer</w:t>
      </w:r>
      <w:proofErr w:type="spellEnd"/>
      <w:r w:rsidR="00A14AEB" w:rsidRPr="00A14AEB">
        <w:rPr>
          <w:rFonts w:eastAsia="Times New Roman" w:cs="Arial"/>
          <w:color w:val="000000"/>
        </w:rPr>
        <w:t xml:space="preserve">, Erich </w:t>
      </w:r>
      <w:proofErr w:type="spellStart"/>
      <w:r w:rsidR="00A14AEB" w:rsidRPr="00A14AEB">
        <w:rPr>
          <w:rFonts w:eastAsia="Times New Roman" w:cs="Arial"/>
          <w:color w:val="000000"/>
        </w:rPr>
        <w:t>Strohmaier</w:t>
      </w:r>
      <w:proofErr w:type="spellEnd"/>
      <w:r w:rsidR="00A14AEB" w:rsidRPr="00A14AEB">
        <w:rPr>
          <w:rFonts w:eastAsia="Times New Roman" w:cs="Arial"/>
          <w:color w:val="000000"/>
        </w:rPr>
        <w:t xml:space="preserve">, Jack </w:t>
      </w:r>
      <w:proofErr w:type="spellStart"/>
      <w:r w:rsidR="00A14AEB" w:rsidRPr="00A14AEB">
        <w:rPr>
          <w:rFonts w:eastAsia="Times New Roman" w:cs="Arial"/>
          <w:color w:val="000000"/>
        </w:rPr>
        <w:t>Dongarra</w:t>
      </w:r>
      <w:proofErr w:type="spellEnd"/>
      <w:r w:rsidR="00A14AEB" w:rsidRPr="00A14AEB">
        <w:rPr>
          <w:rFonts w:eastAsia="Times New Roman" w:cs="Arial"/>
          <w:color w:val="000000"/>
        </w:rPr>
        <w:t>, and Horst Simon</w:t>
      </w:r>
      <w:r w:rsidR="00A14AEB">
        <w:rPr>
          <w:rFonts w:eastAsia="Times New Roman" w:cs="Arial"/>
          <w:color w:val="000000"/>
        </w:rPr>
        <w:t xml:space="preserve"> has chronicled the rise of supercomputing as well as some many of the trends in the HPC community.</w:t>
      </w:r>
    </w:p>
    <w:p w14:paraId="57934EC0" w14:textId="77777777" w:rsidR="00A14AEB" w:rsidRDefault="00A14AEB" w:rsidP="00A14AEB">
      <w:pPr>
        <w:rPr>
          <w:rFonts w:eastAsia="Times New Roman" w:cs="Arial"/>
          <w:color w:val="000000"/>
        </w:rPr>
      </w:pPr>
    </w:p>
    <w:p w14:paraId="6A67E1BD" w14:textId="77777777" w:rsidR="00B5725C" w:rsidRDefault="00B5725C" w:rsidP="00B5725C">
      <w:r>
        <w:tab/>
        <w:t>The majority of the data used in this project is taken directly from the Top 500 website.  The list has been compiled every June and November since June of 1993.   This list describes the performance of the 500 fastest supercomputers in the world and the characteristics of each system.  We also used data from the CPUDB project at Stanford.  While this is not part of the Top 500 project it shows how processor design and manufacturing has progressed over the years.</w:t>
      </w:r>
    </w:p>
    <w:p w14:paraId="5F3E0C39" w14:textId="77777777" w:rsidR="00B5725C" w:rsidRDefault="00B5725C" w:rsidP="00A14AEB">
      <w:pPr>
        <w:rPr>
          <w:rFonts w:eastAsia="Times New Roman" w:cs="Arial"/>
          <w:color w:val="000000"/>
        </w:rPr>
      </w:pPr>
    </w:p>
    <w:p w14:paraId="49410BD8" w14:textId="77777777" w:rsidR="00A14AEB" w:rsidRDefault="005D772B" w:rsidP="00A14AEB">
      <w:pPr>
        <w:rPr>
          <w:rFonts w:eastAsia="Times New Roman" w:cs="Arial"/>
          <w:color w:val="000000"/>
        </w:rPr>
      </w:pPr>
      <w:r>
        <w:rPr>
          <w:rFonts w:eastAsia="Times New Roman" w:cs="Arial"/>
          <w:color w:val="000000"/>
        </w:rPr>
        <w:tab/>
        <w:t xml:space="preserve">The goal of the project was to use the Top 500 data set in order to create a visualization tool that was accessible to novice users while still providing interesting insights for seasoned HPC veterans.  The basic framework is a combination of two plots that are stacked on top of each other (see the screenshot below).  The user has the ability to select change the plots that are shown in each window.  This allows the user to see how two different variables in the data set may be related.  The appendix of this document contains screenshots of each of the individual components. </w:t>
      </w:r>
    </w:p>
    <w:p w14:paraId="2E4BF33E" w14:textId="77777777" w:rsidR="00B5725C" w:rsidRDefault="00B5725C" w:rsidP="00A14AEB">
      <w:pPr>
        <w:rPr>
          <w:rFonts w:eastAsia="Times New Roman" w:cs="Arial"/>
          <w:color w:val="000000"/>
        </w:rPr>
      </w:pPr>
    </w:p>
    <w:p w14:paraId="32BF545C" w14:textId="6F11034A" w:rsidR="00B5725C" w:rsidRDefault="00B5725C" w:rsidP="00A14AEB">
      <w:pPr>
        <w:rPr>
          <w:rFonts w:eastAsia="Times New Roman" w:cs="Arial"/>
          <w:color w:val="000000"/>
        </w:rPr>
      </w:pPr>
      <w:r>
        <w:rPr>
          <w:rFonts w:eastAsia="Times New Roman" w:cs="Arial"/>
          <w:color w:val="000000"/>
        </w:rPr>
        <w:tab/>
        <w:t xml:space="preserve">The screenshot below demonstrates just one of the many insights that can be gained by viewing two plots in the same screen.  The number of cores plot (on the top) is being compared with the CPU frequency data set (on the bottom).  This shows that the number of cores in the computers on the Top 500 list begins to grow rather quickly around 2004.  At the same time we see the frequency of processors begin to stabilize.  This coincides directly with the shift to multicore processor design.  </w:t>
      </w:r>
    </w:p>
    <w:p w14:paraId="5F702D1E" w14:textId="77777777" w:rsidR="00A14AEB" w:rsidRDefault="00A14AEB" w:rsidP="00A14AEB">
      <w:pPr>
        <w:rPr>
          <w:rFonts w:eastAsia="Times New Roman" w:cs="Arial"/>
          <w:color w:val="000000"/>
        </w:rPr>
      </w:pPr>
    </w:p>
    <w:p w14:paraId="6D7FB4F5" w14:textId="77777777" w:rsidR="00A14AEB" w:rsidRPr="00A14AEB" w:rsidRDefault="00A14AEB" w:rsidP="00A14AEB">
      <w:pPr>
        <w:rPr>
          <w:rFonts w:eastAsia="Times New Roman" w:cs="Times New Roman"/>
        </w:rPr>
      </w:pPr>
      <w:r>
        <w:rPr>
          <w:rFonts w:eastAsia="Times New Roman" w:cs="Times New Roman"/>
          <w:noProof/>
        </w:rPr>
        <w:lastRenderedPageBreak/>
        <w:drawing>
          <wp:inline distT="0" distB="0" distL="0" distR="0" wp14:anchorId="514CFBBD" wp14:editId="1162738E">
            <wp:extent cx="5486400" cy="398656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86569"/>
                    </a:xfrm>
                    <a:prstGeom prst="rect">
                      <a:avLst/>
                    </a:prstGeom>
                    <a:noFill/>
                    <a:ln>
                      <a:noFill/>
                    </a:ln>
                  </pic:spPr>
                </pic:pic>
              </a:graphicData>
            </a:graphic>
          </wp:inline>
        </w:drawing>
      </w:r>
    </w:p>
    <w:p w14:paraId="574E0BC5" w14:textId="77777777" w:rsidR="008B49B2" w:rsidRDefault="008B49B2"/>
    <w:p w14:paraId="3932B634" w14:textId="62101315" w:rsidR="00B5725C" w:rsidRDefault="00B5725C">
      <w:r>
        <w:tab/>
        <w:t xml:space="preserve">The visualizations are completely implemented in </w:t>
      </w:r>
      <w:proofErr w:type="spellStart"/>
      <w:r>
        <w:t>Javascript</w:t>
      </w:r>
      <w:proofErr w:type="spellEnd"/>
      <w:r>
        <w:t xml:space="preserve"> using the D3 library. </w:t>
      </w:r>
      <w:r w:rsidR="00EC3B5C">
        <w:t xml:space="preserve"> All of the data wrangling was done in advance using Python and the Pandas library.  The original data set had to be reconciled because the fields in each of the individual lists had changed over the years.  This also allowed us to reduce the size of the data set (originally ~5.9MB) to allow for faster loading and interaction.</w:t>
      </w:r>
      <w:bookmarkStart w:id="0" w:name="_GoBack"/>
      <w:bookmarkEnd w:id="0"/>
    </w:p>
    <w:p w14:paraId="507CE2A7" w14:textId="77777777" w:rsidR="00EC3B5C" w:rsidRDefault="00EC3B5C"/>
    <w:p w14:paraId="1DB8F47B" w14:textId="1BB7E335" w:rsidR="00EC3B5C" w:rsidRDefault="00EC3B5C">
      <w:r>
        <w:tab/>
        <w:t xml:space="preserve">In conclusion, we believe that our visualization allows the user to explore the Top 500 data set in an intuitive way.  We hope that it will be useful for novice users and HPC experts alike.  The visualization is available at </w:t>
      </w:r>
      <w:hyperlink r:id="rId8" w:history="1">
        <w:r w:rsidRPr="00505DE5">
          <w:rPr>
            <w:rStyle w:val="Hyperlink"/>
          </w:rPr>
          <w:t>http://www.bhaugen.com/vis/top500vis.html</w:t>
        </w:r>
      </w:hyperlink>
      <w:r>
        <w:t>.</w:t>
      </w:r>
    </w:p>
    <w:p w14:paraId="2B0C519B" w14:textId="77777777" w:rsidR="00EC3B5C" w:rsidRDefault="00EC3B5C"/>
    <w:p w14:paraId="2522B4E2" w14:textId="77777777" w:rsidR="008B49B2" w:rsidRPr="00990137" w:rsidRDefault="008B49B2">
      <w:pPr>
        <w:rPr>
          <w:sz w:val="32"/>
          <w:szCs w:val="32"/>
        </w:rPr>
      </w:pPr>
      <w:r w:rsidRPr="00990137">
        <w:rPr>
          <w:b/>
          <w:sz w:val="32"/>
          <w:szCs w:val="32"/>
        </w:rPr>
        <w:t>Appendix</w:t>
      </w:r>
    </w:p>
    <w:p w14:paraId="3F820BC2" w14:textId="77777777" w:rsidR="008B49B2" w:rsidRDefault="00990137">
      <w:r>
        <w:t>T</w:t>
      </w:r>
      <w:r w:rsidR="003450C9">
        <w:t>he following screen captures from each of the individual</w:t>
      </w:r>
      <w:r>
        <w:t xml:space="preserve"> components that make up the visualization.  The user has the ability to select two of the components to view side by side.</w:t>
      </w:r>
    </w:p>
    <w:p w14:paraId="7B09DA27" w14:textId="77777777" w:rsidR="008B49B2" w:rsidRPr="008B49B2" w:rsidRDefault="008B49B2">
      <w:pPr>
        <w:rPr>
          <w:b/>
        </w:rPr>
      </w:pPr>
      <w:r w:rsidRPr="008B49B2">
        <w:rPr>
          <w:b/>
        </w:rPr>
        <w:t>Performance Plot</w:t>
      </w:r>
    </w:p>
    <w:p w14:paraId="440311B7" w14:textId="77777777" w:rsidR="008B49B2" w:rsidRDefault="008B49B2">
      <w:r>
        <w:rPr>
          <w:noProof/>
        </w:rPr>
        <w:drawing>
          <wp:inline distT="0" distB="0" distL="0" distR="0" wp14:anchorId="08F7C5A9" wp14:editId="2466AB47">
            <wp:extent cx="5486400" cy="31683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68372"/>
                    </a:xfrm>
                    <a:prstGeom prst="rect">
                      <a:avLst/>
                    </a:prstGeom>
                    <a:noFill/>
                    <a:ln>
                      <a:noFill/>
                    </a:ln>
                  </pic:spPr>
                </pic:pic>
              </a:graphicData>
            </a:graphic>
          </wp:inline>
        </w:drawing>
      </w:r>
    </w:p>
    <w:p w14:paraId="44CB6396" w14:textId="77777777" w:rsidR="00990137" w:rsidRPr="00990137" w:rsidRDefault="00990137" w:rsidP="00990137">
      <w:pPr>
        <w:pStyle w:val="NormalWeb"/>
        <w:rPr>
          <w:color w:val="000000"/>
        </w:rPr>
      </w:pPr>
      <w:r w:rsidRPr="00990137">
        <w:rPr>
          <w:color w:val="000000"/>
        </w:rPr>
        <w:t xml:space="preserve">The performance plot shows that the speed of supercomputers has been increasing exponentially for the last 20 years. The plot shows the performance of the #1 system on the Top 500 list at each point in time. It also shows the performance of the #500 machine and the sum of the performance of all machines. The performance is measured using the </w:t>
      </w:r>
      <w:proofErr w:type="spellStart"/>
      <w:r w:rsidRPr="00990137">
        <w:rPr>
          <w:color w:val="000000"/>
        </w:rPr>
        <w:t>Linpack</w:t>
      </w:r>
      <w:proofErr w:type="spellEnd"/>
      <w:r w:rsidRPr="00990137">
        <w:rPr>
          <w:color w:val="000000"/>
        </w:rPr>
        <w:t xml:space="preserve"> benchmark. This plot leaves many people wondering how long the exponential growth in performance will continue.</w:t>
      </w:r>
    </w:p>
    <w:p w14:paraId="49B83D9E"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10" w:history="1">
        <w:r w:rsidRPr="00990137">
          <w:rPr>
            <w:rStyle w:val="Hyperlink"/>
          </w:rPr>
          <w:t>Top 500</w:t>
        </w:r>
      </w:hyperlink>
    </w:p>
    <w:p w14:paraId="3C20C538" w14:textId="77777777" w:rsidR="008B49B2" w:rsidRDefault="008B49B2"/>
    <w:p w14:paraId="503AC19F" w14:textId="77777777" w:rsidR="00990137" w:rsidRDefault="00990137"/>
    <w:p w14:paraId="7922C727" w14:textId="77777777" w:rsidR="008B49B2" w:rsidRPr="008B49B2" w:rsidRDefault="008B49B2">
      <w:pPr>
        <w:rPr>
          <w:b/>
        </w:rPr>
      </w:pPr>
      <w:r w:rsidRPr="008B49B2">
        <w:rPr>
          <w:b/>
        </w:rPr>
        <w:t>Number of Cores</w:t>
      </w:r>
    </w:p>
    <w:p w14:paraId="463F0D91" w14:textId="77777777" w:rsidR="008B49B2" w:rsidRDefault="008B49B2">
      <w:r>
        <w:rPr>
          <w:noProof/>
        </w:rPr>
        <w:drawing>
          <wp:inline distT="0" distB="0" distL="0" distR="0" wp14:anchorId="11C59631" wp14:editId="641F8FA5">
            <wp:extent cx="5486400" cy="320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01705"/>
                    </a:xfrm>
                    <a:prstGeom prst="rect">
                      <a:avLst/>
                    </a:prstGeom>
                    <a:noFill/>
                    <a:ln>
                      <a:noFill/>
                    </a:ln>
                  </pic:spPr>
                </pic:pic>
              </a:graphicData>
            </a:graphic>
          </wp:inline>
        </w:drawing>
      </w:r>
    </w:p>
    <w:p w14:paraId="7BF84AD0" w14:textId="77777777" w:rsidR="00990137" w:rsidRPr="00990137" w:rsidRDefault="00990137" w:rsidP="00990137">
      <w:pPr>
        <w:pStyle w:val="NormalWeb"/>
        <w:rPr>
          <w:color w:val="000000"/>
        </w:rPr>
      </w:pPr>
      <w:r w:rsidRPr="00990137">
        <w:rPr>
          <w:color w:val="000000"/>
        </w:rPr>
        <w:t>As the performance of supercomputers has grown over time, so have the number of cores present in each system. This growth in the number of cores can make parallel programming a real challenge. It is interesting to see the rather flat section of the graph from 1997 to 2004. Around 2004 the number of cores begins to dramatically increase with each release of the list. This corresponds directly with the point in time when manufacturers stabilized the clock frequency of the processor but began manufacturing multicore chips.</w:t>
      </w:r>
    </w:p>
    <w:p w14:paraId="7F5B1747"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12" w:history="1">
        <w:r w:rsidRPr="00990137">
          <w:rPr>
            <w:rStyle w:val="Hyperlink"/>
          </w:rPr>
          <w:t>Top 500</w:t>
        </w:r>
      </w:hyperlink>
    </w:p>
    <w:p w14:paraId="6498F999" w14:textId="77777777" w:rsidR="00990137" w:rsidRDefault="00990137">
      <w:pPr>
        <w:rPr>
          <w:b/>
        </w:rPr>
      </w:pPr>
    </w:p>
    <w:p w14:paraId="5BAC57B2" w14:textId="77777777" w:rsidR="00990137" w:rsidRDefault="00990137">
      <w:pPr>
        <w:rPr>
          <w:b/>
        </w:rPr>
      </w:pPr>
    </w:p>
    <w:p w14:paraId="7DAD1DD4" w14:textId="77777777" w:rsidR="008B49B2" w:rsidRPr="008B49B2" w:rsidRDefault="008B49B2">
      <w:pPr>
        <w:rPr>
          <w:b/>
        </w:rPr>
      </w:pPr>
      <w:r w:rsidRPr="008B49B2">
        <w:rPr>
          <w:b/>
        </w:rPr>
        <w:t>Segments of the Economy</w:t>
      </w:r>
    </w:p>
    <w:p w14:paraId="755E49DF" w14:textId="77777777" w:rsidR="008B49B2" w:rsidRDefault="008B49B2">
      <w:r>
        <w:rPr>
          <w:noProof/>
        </w:rPr>
        <w:drawing>
          <wp:inline distT="0" distB="0" distL="0" distR="0" wp14:anchorId="29D68F79" wp14:editId="274AE954">
            <wp:extent cx="5486400" cy="302008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0082"/>
                    </a:xfrm>
                    <a:prstGeom prst="rect">
                      <a:avLst/>
                    </a:prstGeom>
                    <a:noFill/>
                    <a:ln>
                      <a:noFill/>
                    </a:ln>
                  </pic:spPr>
                </pic:pic>
              </a:graphicData>
            </a:graphic>
          </wp:inline>
        </w:drawing>
      </w:r>
    </w:p>
    <w:p w14:paraId="3D44D398" w14:textId="77777777" w:rsidR="00990137" w:rsidRPr="00990137" w:rsidRDefault="00990137" w:rsidP="00990137">
      <w:pPr>
        <w:pStyle w:val="NormalWeb"/>
        <w:rPr>
          <w:color w:val="000000"/>
        </w:rPr>
      </w:pPr>
      <w:r w:rsidRPr="00990137">
        <w:rPr>
          <w:color w:val="000000"/>
        </w:rPr>
        <w:t xml:space="preserve">This plot shows the segments of the economy that are using supercomputers (and have submitted </w:t>
      </w:r>
      <w:proofErr w:type="spellStart"/>
      <w:r w:rsidRPr="00990137">
        <w:rPr>
          <w:color w:val="000000"/>
        </w:rPr>
        <w:t>Linpack</w:t>
      </w:r>
      <w:proofErr w:type="spellEnd"/>
      <w:r w:rsidRPr="00990137">
        <w:rPr>
          <w:color w:val="000000"/>
        </w:rPr>
        <w:t xml:space="preserve"> results). It is often assumed that universities and government-run research facilities have the vast majority of supercomputers. Over the last 20 years, however, industry machines have become a large portion of the list.</w:t>
      </w:r>
    </w:p>
    <w:p w14:paraId="14763122"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14" w:history="1">
        <w:r w:rsidRPr="00990137">
          <w:rPr>
            <w:rStyle w:val="Hyperlink"/>
          </w:rPr>
          <w:t>Top 500</w:t>
        </w:r>
      </w:hyperlink>
    </w:p>
    <w:p w14:paraId="1547A0B3" w14:textId="77777777" w:rsidR="008B49B2" w:rsidRDefault="008B49B2"/>
    <w:p w14:paraId="77ECA11B" w14:textId="77777777" w:rsidR="00990137" w:rsidRDefault="00990137"/>
    <w:p w14:paraId="4BED7DD9" w14:textId="77777777" w:rsidR="008B49B2" w:rsidRPr="008B49B2" w:rsidRDefault="008B49B2">
      <w:pPr>
        <w:rPr>
          <w:b/>
        </w:rPr>
      </w:pPr>
      <w:r w:rsidRPr="008B49B2">
        <w:rPr>
          <w:b/>
        </w:rPr>
        <w:t>Countries</w:t>
      </w:r>
    </w:p>
    <w:p w14:paraId="7101BD2E" w14:textId="77777777" w:rsidR="008B49B2" w:rsidRDefault="008B49B2">
      <w:r>
        <w:rPr>
          <w:noProof/>
        </w:rPr>
        <w:drawing>
          <wp:inline distT="0" distB="0" distL="0" distR="0" wp14:anchorId="7FE60338" wp14:editId="36167507">
            <wp:extent cx="5486400" cy="3012051"/>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12051"/>
                    </a:xfrm>
                    <a:prstGeom prst="rect">
                      <a:avLst/>
                    </a:prstGeom>
                    <a:noFill/>
                    <a:ln>
                      <a:noFill/>
                    </a:ln>
                  </pic:spPr>
                </pic:pic>
              </a:graphicData>
            </a:graphic>
          </wp:inline>
        </w:drawing>
      </w:r>
    </w:p>
    <w:p w14:paraId="6AC37542" w14:textId="77777777" w:rsidR="00990137" w:rsidRPr="00990137" w:rsidRDefault="00990137" w:rsidP="00990137">
      <w:pPr>
        <w:pStyle w:val="NormalWeb"/>
        <w:rPr>
          <w:color w:val="000000"/>
        </w:rPr>
      </w:pPr>
      <w:r w:rsidRPr="00990137">
        <w:rPr>
          <w:color w:val="000000"/>
        </w:rPr>
        <w:t>There are a number of countries that have supercomputers but the U.S. still has the largest number of machines in the Top 500 list. One of the most interesting parts of this plot is the growth in the number of Chinese machines on the list. It is even more interesting if you take some time to examine the lists and notice that many of the Chinese machines are quite highly ranked, including the #1 machine as of November 2013.</w:t>
      </w:r>
    </w:p>
    <w:p w14:paraId="67766660"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16" w:history="1">
        <w:r w:rsidRPr="00990137">
          <w:rPr>
            <w:rStyle w:val="Hyperlink"/>
          </w:rPr>
          <w:t>Top 500</w:t>
        </w:r>
      </w:hyperlink>
    </w:p>
    <w:p w14:paraId="44426550" w14:textId="77777777" w:rsidR="008B49B2" w:rsidRDefault="008B49B2"/>
    <w:p w14:paraId="4235923E" w14:textId="77777777" w:rsidR="008B49B2" w:rsidRDefault="008B49B2">
      <w:pPr>
        <w:rPr>
          <w:b/>
        </w:rPr>
      </w:pPr>
      <w:r w:rsidRPr="008B49B2">
        <w:rPr>
          <w:b/>
        </w:rPr>
        <w:t>Architecture</w:t>
      </w:r>
    </w:p>
    <w:p w14:paraId="1C3828BF" w14:textId="77777777" w:rsidR="008B49B2" w:rsidRPr="008B49B2" w:rsidRDefault="008B49B2">
      <w:pPr>
        <w:rPr>
          <w:b/>
        </w:rPr>
      </w:pPr>
      <w:r>
        <w:rPr>
          <w:b/>
          <w:noProof/>
        </w:rPr>
        <w:drawing>
          <wp:inline distT="0" distB="0" distL="0" distR="0" wp14:anchorId="169466C9" wp14:editId="5637ED4F">
            <wp:extent cx="5486400" cy="29667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66756"/>
                    </a:xfrm>
                    <a:prstGeom prst="rect">
                      <a:avLst/>
                    </a:prstGeom>
                    <a:noFill/>
                    <a:ln>
                      <a:noFill/>
                    </a:ln>
                  </pic:spPr>
                </pic:pic>
              </a:graphicData>
            </a:graphic>
          </wp:inline>
        </w:drawing>
      </w:r>
    </w:p>
    <w:p w14:paraId="317FE128" w14:textId="77777777" w:rsidR="00990137" w:rsidRPr="00990137" w:rsidRDefault="00990137" w:rsidP="00990137">
      <w:pPr>
        <w:pStyle w:val="NormalWeb"/>
        <w:rPr>
          <w:color w:val="000000"/>
        </w:rPr>
      </w:pPr>
      <w:r w:rsidRPr="00990137">
        <w:rPr>
          <w:color w:val="000000"/>
        </w:rPr>
        <w:t>The way supercomputers are built has also changed over the last 20 years. In the early years the list was dominated by SIMD (Single Instruction Multiple Data), SMP (Symmetric Multiprocessor), and MPP (Massively Parallel Processor) supercomputers. The last 20 years of supercomputing have marked the rise and fall of constellation supercomputers as well as the dominance of cluster supercomputers today.</w:t>
      </w:r>
    </w:p>
    <w:p w14:paraId="11ED9719"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18" w:history="1">
        <w:r w:rsidRPr="00990137">
          <w:rPr>
            <w:rStyle w:val="Hyperlink"/>
          </w:rPr>
          <w:t>Top 500</w:t>
        </w:r>
      </w:hyperlink>
    </w:p>
    <w:p w14:paraId="62CA4C35" w14:textId="77777777" w:rsidR="008B49B2" w:rsidRDefault="008B49B2"/>
    <w:p w14:paraId="05DA7AF4" w14:textId="77777777" w:rsidR="008B49B2" w:rsidRDefault="008B49B2"/>
    <w:p w14:paraId="29AB931F" w14:textId="77777777" w:rsidR="008B49B2" w:rsidRPr="008B49B2" w:rsidRDefault="008B49B2">
      <w:pPr>
        <w:rPr>
          <w:b/>
        </w:rPr>
      </w:pPr>
      <w:r w:rsidRPr="008B49B2">
        <w:rPr>
          <w:b/>
        </w:rPr>
        <w:t>CPU Frequency</w:t>
      </w:r>
    </w:p>
    <w:p w14:paraId="3637D3BF" w14:textId="77777777" w:rsidR="008B49B2" w:rsidRDefault="008B49B2">
      <w:r>
        <w:rPr>
          <w:noProof/>
        </w:rPr>
        <w:drawing>
          <wp:inline distT="0" distB="0" distL="0" distR="0" wp14:anchorId="3A97C3B2" wp14:editId="6B3B4EE4">
            <wp:extent cx="5486400" cy="3240416"/>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40416"/>
                    </a:xfrm>
                    <a:prstGeom prst="rect">
                      <a:avLst/>
                    </a:prstGeom>
                    <a:noFill/>
                    <a:ln>
                      <a:noFill/>
                    </a:ln>
                  </pic:spPr>
                </pic:pic>
              </a:graphicData>
            </a:graphic>
          </wp:inline>
        </w:drawing>
      </w:r>
    </w:p>
    <w:p w14:paraId="16C304CE" w14:textId="77777777" w:rsidR="00990137" w:rsidRPr="00990137" w:rsidRDefault="00990137" w:rsidP="00990137">
      <w:pPr>
        <w:pStyle w:val="NormalWeb"/>
        <w:rPr>
          <w:color w:val="000000"/>
        </w:rPr>
      </w:pPr>
      <w:r w:rsidRPr="00990137">
        <w:rPr>
          <w:color w:val="000000"/>
        </w:rPr>
        <w:t>This is a plot of the clock frequency of various processors over time. The data for this plot was taken from CPUDB rather than the Top 500 data set. The clock frequency was growing nearly exponentially until approximately 2004. Around 2004 manufacturers began making multicore chips while the clock frequency of the processors stabilized. The color points are colored based on the manufacturer of the chip.</w:t>
      </w:r>
    </w:p>
    <w:p w14:paraId="529C1213"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20" w:history="1">
        <w:r w:rsidRPr="00990137">
          <w:rPr>
            <w:rStyle w:val="Hyperlink"/>
          </w:rPr>
          <w:t>CPUDB (Stanford)</w:t>
        </w:r>
      </w:hyperlink>
    </w:p>
    <w:p w14:paraId="486E486E" w14:textId="77777777" w:rsidR="008B49B2" w:rsidRDefault="008B49B2"/>
    <w:p w14:paraId="49DD8285" w14:textId="77777777" w:rsidR="008B49B2" w:rsidRDefault="008B49B2"/>
    <w:p w14:paraId="51E50AFF" w14:textId="77777777" w:rsidR="008B49B2" w:rsidRPr="008B49B2" w:rsidRDefault="008B49B2">
      <w:pPr>
        <w:rPr>
          <w:b/>
        </w:rPr>
      </w:pPr>
      <w:r w:rsidRPr="008B49B2">
        <w:rPr>
          <w:b/>
        </w:rPr>
        <w:t>Operating System</w:t>
      </w:r>
    </w:p>
    <w:p w14:paraId="5AE3BAF1" w14:textId="77777777" w:rsidR="008B49B2" w:rsidRDefault="008B49B2">
      <w:r>
        <w:rPr>
          <w:noProof/>
        </w:rPr>
        <w:drawing>
          <wp:inline distT="0" distB="0" distL="0" distR="0" wp14:anchorId="5D4E68C1" wp14:editId="24158B8E">
            <wp:extent cx="5486400" cy="2933863"/>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933863"/>
                    </a:xfrm>
                    <a:prstGeom prst="rect">
                      <a:avLst/>
                    </a:prstGeom>
                    <a:noFill/>
                    <a:ln>
                      <a:noFill/>
                    </a:ln>
                  </pic:spPr>
                </pic:pic>
              </a:graphicData>
            </a:graphic>
          </wp:inline>
        </w:drawing>
      </w:r>
    </w:p>
    <w:p w14:paraId="6D879560" w14:textId="77777777" w:rsidR="00990137" w:rsidRPr="00990137" w:rsidRDefault="00990137" w:rsidP="00990137">
      <w:pPr>
        <w:pStyle w:val="NormalWeb"/>
        <w:rPr>
          <w:color w:val="000000"/>
        </w:rPr>
      </w:pPr>
      <w:r w:rsidRPr="00990137">
        <w:rPr>
          <w:color w:val="000000"/>
        </w:rPr>
        <w:t>This plot shows how operating systems have developed over time in the HPC community. The "Others" category is a collection of other operating systems that have a relatively small market share. The real message in this plot is that Linux has taken over the supercomputing community.</w:t>
      </w:r>
    </w:p>
    <w:p w14:paraId="057A7E50"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22" w:history="1">
        <w:r w:rsidRPr="00990137">
          <w:rPr>
            <w:rStyle w:val="Hyperlink"/>
          </w:rPr>
          <w:t>Top 500</w:t>
        </w:r>
      </w:hyperlink>
    </w:p>
    <w:p w14:paraId="474C6F0C" w14:textId="77777777" w:rsidR="008B49B2" w:rsidRDefault="008B49B2"/>
    <w:p w14:paraId="5A4CEABC" w14:textId="77777777" w:rsidR="008B49B2" w:rsidRDefault="008B49B2">
      <w:pPr>
        <w:rPr>
          <w:b/>
        </w:rPr>
      </w:pPr>
      <w:r w:rsidRPr="008B49B2">
        <w:rPr>
          <w:b/>
        </w:rPr>
        <w:t>Accelerators/Co-Processors</w:t>
      </w:r>
    </w:p>
    <w:p w14:paraId="53D62428" w14:textId="77777777" w:rsidR="008B49B2" w:rsidRPr="008B49B2" w:rsidRDefault="008B49B2">
      <w:pPr>
        <w:rPr>
          <w:b/>
        </w:rPr>
      </w:pPr>
      <w:r>
        <w:rPr>
          <w:b/>
          <w:noProof/>
        </w:rPr>
        <w:drawing>
          <wp:inline distT="0" distB="0" distL="0" distR="0" wp14:anchorId="69979F73" wp14:editId="78CCE8F3">
            <wp:extent cx="5486400" cy="29588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958813"/>
                    </a:xfrm>
                    <a:prstGeom prst="rect">
                      <a:avLst/>
                    </a:prstGeom>
                    <a:noFill/>
                    <a:ln>
                      <a:noFill/>
                    </a:ln>
                  </pic:spPr>
                </pic:pic>
              </a:graphicData>
            </a:graphic>
          </wp:inline>
        </w:drawing>
      </w:r>
    </w:p>
    <w:p w14:paraId="59360805" w14:textId="77777777" w:rsidR="00990137" w:rsidRPr="00990137" w:rsidRDefault="00990137" w:rsidP="00990137">
      <w:pPr>
        <w:pStyle w:val="NormalWeb"/>
        <w:rPr>
          <w:color w:val="000000"/>
        </w:rPr>
      </w:pPr>
      <w:r w:rsidRPr="00990137">
        <w:rPr>
          <w:color w:val="000000"/>
        </w:rPr>
        <w:t>In recent years supercomputers have started to use accelerators or co-processors in order to improve performance. There is a lot of hype surrounding GPU computing and accelerators. For this reason many people believe that the Top 500 list has a large number of machines that employ accelerators. This graphs shows that this is simply not true. In fact, only a small number of systems use accelerators.</w:t>
      </w:r>
    </w:p>
    <w:p w14:paraId="08DE7A77" w14:textId="77777777" w:rsidR="00990137" w:rsidRPr="00990137" w:rsidRDefault="00990137" w:rsidP="00990137">
      <w:pPr>
        <w:pStyle w:val="NormalWeb"/>
        <w:rPr>
          <w:color w:val="000000"/>
        </w:rPr>
      </w:pPr>
      <w:r w:rsidRPr="00990137">
        <w:rPr>
          <w:color w:val="000000"/>
        </w:rPr>
        <w:t>Data Source:</w:t>
      </w:r>
      <w:r w:rsidRPr="00990137">
        <w:rPr>
          <w:rStyle w:val="apple-converted-space"/>
          <w:color w:val="000000"/>
        </w:rPr>
        <w:t> </w:t>
      </w:r>
      <w:hyperlink r:id="rId24" w:history="1">
        <w:r w:rsidRPr="00990137">
          <w:rPr>
            <w:rStyle w:val="Hyperlink"/>
          </w:rPr>
          <w:t>Top 500</w:t>
        </w:r>
      </w:hyperlink>
    </w:p>
    <w:p w14:paraId="5A0CE81E" w14:textId="35F5BF5A" w:rsidR="008B49B2" w:rsidRPr="00644EFB" w:rsidRDefault="00644EFB">
      <w:pPr>
        <w:rPr>
          <w:b/>
        </w:rPr>
      </w:pPr>
      <w:r w:rsidRPr="00644EFB">
        <w:rPr>
          <w:b/>
        </w:rPr>
        <w:t>Molecular Dynamics Simulation</w:t>
      </w:r>
    </w:p>
    <w:p w14:paraId="236A095B" w14:textId="266F69E5" w:rsidR="00644EFB" w:rsidRDefault="00644EFB">
      <w:r>
        <w:rPr>
          <w:noProof/>
        </w:rPr>
        <w:drawing>
          <wp:inline distT="0" distB="0" distL="0" distR="0" wp14:anchorId="0BE50E34" wp14:editId="3260CA0B">
            <wp:extent cx="5486400" cy="3425591"/>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425591"/>
                    </a:xfrm>
                    <a:prstGeom prst="rect">
                      <a:avLst/>
                    </a:prstGeom>
                    <a:noFill/>
                    <a:ln>
                      <a:noFill/>
                    </a:ln>
                  </pic:spPr>
                </pic:pic>
              </a:graphicData>
            </a:graphic>
          </wp:inline>
        </w:drawing>
      </w:r>
    </w:p>
    <w:p w14:paraId="312C38AB" w14:textId="77777777" w:rsidR="00644EFB" w:rsidRPr="00644EFB" w:rsidRDefault="00644EFB" w:rsidP="00644EFB">
      <w:pPr>
        <w:rPr>
          <w:rFonts w:ascii="Times" w:eastAsia="Times New Roman" w:hAnsi="Times" w:cs="Times New Roman"/>
          <w:sz w:val="20"/>
          <w:szCs w:val="20"/>
        </w:rPr>
      </w:pPr>
      <w:r w:rsidRPr="00644EFB">
        <w:rPr>
          <w:rFonts w:ascii="Times" w:eastAsia="Times New Roman" w:hAnsi="Times" w:cs="Times New Roman"/>
          <w:color w:val="000000"/>
          <w:sz w:val="20"/>
          <w:szCs w:val="20"/>
        </w:rPr>
        <w:t xml:space="preserve">This is a physically accurate </w:t>
      </w:r>
      <w:proofErr w:type="spellStart"/>
      <w:r w:rsidRPr="00644EFB">
        <w:rPr>
          <w:rFonts w:ascii="Times" w:eastAsia="Times New Roman" w:hAnsi="Times" w:cs="Times New Roman"/>
          <w:color w:val="000000"/>
          <w:sz w:val="20"/>
          <w:szCs w:val="20"/>
        </w:rPr>
        <w:t>Lennard</w:t>
      </w:r>
      <w:proofErr w:type="spellEnd"/>
      <w:r w:rsidRPr="00644EFB">
        <w:rPr>
          <w:rFonts w:ascii="Times" w:eastAsia="Times New Roman" w:hAnsi="Times" w:cs="Times New Roman"/>
          <w:color w:val="000000"/>
          <w:sz w:val="20"/>
          <w:szCs w:val="20"/>
        </w:rPr>
        <w:t>-Jones liquid simulation using the velocity-</w:t>
      </w:r>
      <w:proofErr w:type="spellStart"/>
      <w:r w:rsidRPr="00644EFB">
        <w:rPr>
          <w:rFonts w:ascii="Times" w:eastAsia="Times New Roman" w:hAnsi="Times" w:cs="Times New Roman"/>
          <w:color w:val="000000"/>
          <w:sz w:val="20"/>
          <w:szCs w:val="20"/>
        </w:rPr>
        <w:t>verlet</w:t>
      </w:r>
      <w:proofErr w:type="spellEnd"/>
      <w:r w:rsidRPr="00644EFB">
        <w:rPr>
          <w:rFonts w:ascii="Times" w:eastAsia="Times New Roman" w:hAnsi="Times" w:cs="Times New Roman"/>
          <w:color w:val="000000"/>
          <w:sz w:val="20"/>
          <w:szCs w:val="20"/>
        </w:rPr>
        <w:t xml:space="preserve"> </w:t>
      </w:r>
      <w:proofErr w:type="spellStart"/>
      <w:r w:rsidRPr="00644EFB">
        <w:rPr>
          <w:rFonts w:ascii="Times" w:eastAsia="Times New Roman" w:hAnsi="Times" w:cs="Times New Roman"/>
          <w:color w:val="000000"/>
          <w:sz w:val="20"/>
          <w:szCs w:val="20"/>
        </w:rPr>
        <w:t>timestep</w:t>
      </w:r>
      <w:proofErr w:type="spellEnd"/>
      <w:r w:rsidRPr="00644EFB">
        <w:rPr>
          <w:rFonts w:ascii="Times" w:eastAsia="Times New Roman" w:hAnsi="Times" w:cs="Times New Roman"/>
          <w:color w:val="000000"/>
          <w:sz w:val="20"/>
          <w:szCs w:val="20"/>
        </w:rPr>
        <w:t xml:space="preserve"> integration algorithm. It is a to-scale representation of a real simulation that is performed on supercomputing systems. This molecular dynamics simulation illustrates the evolution of supercomputing performance in floating point operations per second (FLOPS) over the last two decades. This clearly demonstrates the power of exponential growth.</w:t>
      </w:r>
      <w:r w:rsidRPr="00644EFB">
        <w:rPr>
          <w:rFonts w:ascii="Times" w:eastAsia="Times New Roman" w:hAnsi="Times" w:cs="Times New Roman"/>
          <w:color w:val="000000"/>
          <w:sz w:val="20"/>
          <w:szCs w:val="20"/>
        </w:rPr>
        <w:br/>
      </w:r>
      <w:r w:rsidRPr="00644EFB">
        <w:rPr>
          <w:rFonts w:ascii="Times" w:eastAsia="Times New Roman" w:hAnsi="Times" w:cs="Times New Roman"/>
          <w:color w:val="000000"/>
          <w:sz w:val="20"/>
          <w:szCs w:val="20"/>
        </w:rPr>
        <w:br/>
        <w:t>The brightness of each atom corresponds to the atom's speed.</w:t>
      </w:r>
    </w:p>
    <w:p w14:paraId="3C31AC47" w14:textId="77777777" w:rsidR="008B49B2" w:rsidRDefault="008B49B2"/>
    <w:p w14:paraId="58AAF06A" w14:textId="77777777" w:rsidR="008B49B2" w:rsidRDefault="008B49B2"/>
    <w:p w14:paraId="30D5FD6F" w14:textId="77777777" w:rsidR="008B49B2" w:rsidRDefault="008B49B2"/>
    <w:p w14:paraId="1C684685" w14:textId="77777777" w:rsidR="008B49B2" w:rsidRDefault="008B49B2"/>
    <w:p w14:paraId="676622D2" w14:textId="77777777" w:rsidR="008B49B2" w:rsidRDefault="008B49B2"/>
    <w:p w14:paraId="5452CF91" w14:textId="77777777" w:rsidR="008B49B2" w:rsidRDefault="008B49B2"/>
    <w:p w14:paraId="07F1E27E" w14:textId="77777777" w:rsidR="008B49B2" w:rsidRDefault="008B49B2"/>
    <w:p w14:paraId="658AB611" w14:textId="77777777" w:rsidR="008B49B2" w:rsidRDefault="008B49B2"/>
    <w:p w14:paraId="15779028" w14:textId="77777777" w:rsidR="008B49B2" w:rsidRDefault="008B49B2"/>
    <w:p w14:paraId="26E20A2D" w14:textId="77777777" w:rsidR="008B49B2" w:rsidRDefault="008B49B2"/>
    <w:p w14:paraId="48AD2A4D" w14:textId="77777777" w:rsidR="008B49B2" w:rsidRDefault="008B49B2"/>
    <w:p w14:paraId="363CB087" w14:textId="77777777" w:rsidR="008B49B2" w:rsidRDefault="008B49B2"/>
    <w:sectPr w:rsidR="008B49B2" w:rsidSect="00E05484">
      <w:head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D80F6" w14:textId="77777777" w:rsidR="00D663F0" w:rsidRDefault="00D663F0" w:rsidP="003450C9">
      <w:r>
        <w:separator/>
      </w:r>
    </w:p>
  </w:endnote>
  <w:endnote w:type="continuationSeparator" w:id="0">
    <w:p w14:paraId="7036767F" w14:textId="77777777" w:rsidR="00D663F0" w:rsidRDefault="00D663F0" w:rsidP="0034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19AE0" w14:textId="77777777" w:rsidR="00D663F0" w:rsidRDefault="00D663F0" w:rsidP="003450C9">
      <w:r>
        <w:separator/>
      </w:r>
    </w:p>
  </w:footnote>
  <w:footnote w:type="continuationSeparator" w:id="0">
    <w:p w14:paraId="7C9F32E3" w14:textId="77777777" w:rsidR="00D663F0" w:rsidRDefault="00D663F0" w:rsidP="003450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9DD58" w14:textId="77777777" w:rsidR="00D663F0" w:rsidRDefault="00D663F0">
    <w:pPr>
      <w:pStyle w:val="Header"/>
    </w:pPr>
    <w:r>
      <w:tab/>
    </w:r>
    <w:r>
      <w:tab/>
      <w:t>Blake Haugen &amp; Nick McNutt</w:t>
    </w:r>
  </w:p>
  <w:p w14:paraId="08BD3A16" w14:textId="77777777" w:rsidR="00D663F0" w:rsidRDefault="00D663F0">
    <w:pPr>
      <w:pStyle w:val="Header"/>
    </w:pPr>
    <w:r>
      <w:tab/>
    </w:r>
    <w:r>
      <w:tab/>
      <w:t>COSC 557</w:t>
    </w:r>
  </w:p>
  <w:p w14:paraId="5E6A0B8C" w14:textId="77777777" w:rsidR="00D663F0" w:rsidRDefault="00D663F0">
    <w:pPr>
      <w:pStyle w:val="Header"/>
    </w:pPr>
    <w:r>
      <w:tab/>
    </w:r>
    <w:r>
      <w:tab/>
      <w:t>Fall ‘13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9B2"/>
    <w:rsid w:val="00316542"/>
    <w:rsid w:val="003450C9"/>
    <w:rsid w:val="00597067"/>
    <w:rsid w:val="005D772B"/>
    <w:rsid w:val="00644EFB"/>
    <w:rsid w:val="008B49B2"/>
    <w:rsid w:val="0094732D"/>
    <w:rsid w:val="00990137"/>
    <w:rsid w:val="00A14AEB"/>
    <w:rsid w:val="00B5725C"/>
    <w:rsid w:val="00D663F0"/>
    <w:rsid w:val="00E05484"/>
    <w:rsid w:val="00E622B3"/>
    <w:rsid w:val="00EC3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16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9B2"/>
    <w:rPr>
      <w:rFonts w:ascii="Lucida Grande" w:hAnsi="Lucida Grande"/>
      <w:sz w:val="18"/>
      <w:szCs w:val="18"/>
    </w:rPr>
  </w:style>
  <w:style w:type="character" w:customStyle="1" w:styleId="BalloonTextChar">
    <w:name w:val="Balloon Text Char"/>
    <w:basedOn w:val="DefaultParagraphFont"/>
    <w:link w:val="BalloonText"/>
    <w:uiPriority w:val="99"/>
    <w:semiHidden/>
    <w:rsid w:val="008B49B2"/>
    <w:rPr>
      <w:rFonts w:ascii="Lucida Grande" w:hAnsi="Lucida Grande"/>
      <w:sz w:val="18"/>
      <w:szCs w:val="18"/>
    </w:rPr>
  </w:style>
  <w:style w:type="paragraph" w:styleId="Caption">
    <w:name w:val="caption"/>
    <w:basedOn w:val="Normal"/>
    <w:next w:val="Normal"/>
    <w:uiPriority w:val="35"/>
    <w:unhideWhenUsed/>
    <w:qFormat/>
    <w:rsid w:val="008B49B2"/>
    <w:pPr>
      <w:spacing w:after="200"/>
    </w:pPr>
    <w:rPr>
      <w:b/>
      <w:bCs/>
      <w:color w:val="4F81BD" w:themeColor="accent1"/>
      <w:sz w:val="18"/>
      <w:szCs w:val="18"/>
    </w:rPr>
  </w:style>
  <w:style w:type="paragraph" w:styleId="NormalWeb">
    <w:name w:val="Normal (Web)"/>
    <w:basedOn w:val="Normal"/>
    <w:uiPriority w:val="99"/>
    <w:semiHidden/>
    <w:unhideWhenUsed/>
    <w:rsid w:val="0099013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90137"/>
  </w:style>
  <w:style w:type="character" w:styleId="Hyperlink">
    <w:name w:val="Hyperlink"/>
    <w:basedOn w:val="DefaultParagraphFont"/>
    <w:uiPriority w:val="99"/>
    <w:unhideWhenUsed/>
    <w:rsid w:val="00990137"/>
    <w:rPr>
      <w:color w:val="0000FF"/>
      <w:u w:val="single"/>
    </w:rPr>
  </w:style>
  <w:style w:type="paragraph" w:styleId="Header">
    <w:name w:val="header"/>
    <w:basedOn w:val="Normal"/>
    <w:link w:val="HeaderChar"/>
    <w:uiPriority w:val="99"/>
    <w:unhideWhenUsed/>
    <w:rsid w:val="003450C9"/>
    <w:pPr>
      <w:tabs>
        <w:tab w:val="center" w:pos="4320"/>
        <w:tab w:val="right" w:pos="8640"/>
      </w:tabs>
    </w:pPr>
  </w:style>
  <w:style w:type="character" w:customStyle="1" w:styleId="HeaderChar">
    <w:name w:val="Header Char"/>
    <w:basedOn w:val="DefaultParagraphFont"/>
    <w:link w:val="Header"/>
    <w:uiPriority w:val="99"/>
    <w:rsid w:val="003450C9"/>
  </w:style>
  <w:style w:type="paragraph" w:styleId="Footer">
    <w:name w:val="footer"/>
    <w:basedOn w:val="Normal"/>
    <w:link w:val="FooterChar"/>
    <w:uiPriority w:val="99"/>
    <w:unhideWhenUsed/>
    <w:rsid w:val="003450C9"/>
    <w:pPr>
      <w:tabs>
        <w:tab w:val="center" w:pos="4320"/>
        <w:tab w:val="right" w:pos="8640"/>
      </w:tabs>
    </w:pPr>
  </w:style>
  <w:style w:type="character" w:customStyle="1" w:styleId="FooterChar">
    <w:name w:val="Footer Char"/>
    <w:basedOn w:val="DefaultParagraphFont"/>
    <w:link w:val="Footer"/>
    <w:uiPriority w:val="99"/>
    <w:rsid w:val="003450C9"/>
  </w:style>
  <w:style w:type="character" w:styleId="FollowedHyperlink">
    <w:name w:val="FollowedHyperlink"/>
    <w:basedOn w:val="DefaultParagraphFont"/>
    <w:uiPriority w:val="99"/>
    <w:semiHidden/>
    <w:unhideWhenUsed/>
    <w:rsid w:val="00EC3B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9B2"/>
    <w:rPr>
      <w:rFonts w:ascii="Lucida Grande" w:hAnsi="Lucida Grande"/>
      <w:sz w:val="18"/>
      <w:szCs w:val="18"/>
    </w:rPr>
  </w:style>
  <w:style w:type="character" w:customStyle="1" w:styleId="BalloonTextChar">
    <w:name w:val="Balloon Text Char"/>
    <w:basedOn w:val="DefaultParagraphFont"/>
    <w:link w:val="BalloonText"/>
    <w:uiPriority w:val="99"/>
    <w:semiHidden/>
    <w:rsid w:val="008B49B2"/>
    <w:rPr>
      <w:rFonts w:ascii="Lucida Grande" w:hAnsi="Lucida Grande"/>
      <w:sz w:val="18"/>
      <w:szCs w:val="18"/>
    </w:rPr>
  </w:style>
  <w:style w:type="paragraph" w:styleId="Caption">
    <w:name w:val="caption"/>
    <w:basedOn w:val="Normal"/>
    <w:next w:val="Normal"/>
    <w:uiPriority w:val="35"/>
    <w:unhideWhenUsed/>
    <w:qFormat/>
    <w:rsid w:val="008B49B2"/>
    <w:pPr>
      <w:spacing w:after="200"/>
    </w:pPr>
    <w:rPr>
      <w:b/>
      <w:bCs/>
      <w:color w:val="4F81BD" w:themeColor="accent1"/>
      <w:sz w:val="18"/>
      <w:szCs w:val="18"/>
    </w:rPr>
  </w:style>
  <w:style w:type="paragraph" w:styleId="NormalWeb">
    <w:name w:val="Normal (Web)"/>
    <w:basedOn w:val="Normal"/>
    <w:uiPriority w:val="99"/>
    <w:semiHidden/>
    <w:unhideWhenUsed/>
    <w:rsid w:val="0099013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90137"/>
  </w:style>
  <w:style w:type="character" w:styleId="Hyperlink">
    <w:name w:val="Hyperlink"/>
    <w:basedOn w:val="DefaultParagraphFont"/>
    <w:uiPriority w:val="99"/>
    <w:unhideWhenUsed/>
    <w:rsid w:val="00990137"/>
    <w:rPr>
      <w:color w:val="0000FF"/>
      <w:u w:val="single"/>
    </w:rPr>
  </w:style>
  <w:style w:type="paragraph" w:styleId="Header">
    <w:name w:val="header"/>
    <w:basedOn w:val="Normal"/>
    <w:link w:val="HeaderChar"/>
    <w:uiPriority w:val="99"/>
    <w:unhideWhenUsed/>
    <w:rsid w:val="003450C9"/>
    <w:pPr>
      <w:tabs>
        <w:tab w:val="center" w:pos="4320"/>
        <w:tab w:val="right" w:pos="8640"/>
      </w:tabs>
    </w:pPr>
  </w:style>
  <w:style w:type="character" w:customStyle="1" w:styleId="HeaderChar">
    <w:name w:val="Header Char"/>
    <w:basedOn w:val="DefaultParagraphFont"/>
    <w:link w:val="Header"/>
    <w:uiPriority w:val="99"/>
    <w:rsid w:val="003450C9"/>
  </w:style>
  <w:style w:type="paragraph" w:styleId="Footer">
    <w:name w:val="footer"/>
    <w:basedOn w:val="Normal"/>
    <w:link w:val="FooterChar"/>
    <w:uiPriority w:val="99"/>
    <w:unhideWhenUsed/>
    <w:rsid w:val="003450C9"/>
    <w:pPr>
      <w:tabs>
        <w:tab w:val="center" w:pos="4320"/>
        <w:tab w:val="right" w:pos="8640"/>
      </w:tabs>
    </w:pPr>
  </w:style>
  <w:style w:type="character" w:customStyle="1" w:styleId="FooterChar">
    <w:name w:val="Footer Char"/>
    <w:basedOn w:val="DefaultParagraphFont"/>
    <w:link w:val="Footer"/>
    <w:uiPriority w:val="99"/>
    <w:rsid w:val="003450C9"/>
  </w:style>
  <w:style w:type="character" w:styleId="FollowedHyperlink">
    <w:name w:val="FollowedHyperlink"/>
    <w:basedOn w:val="DefaultParagraphFont"/>
    <w:uiPriority w:val="99"/>
    <w:semiHidden/>
    <w:unhideWhenUsed/>
    <w:rsid w:val="00EC3B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6626">
      <w:bodyDiv w:val="1"/>
      <w:marLeft w:val="0"/>
      <w:marRight w:val="0"/>
      <w:marTop w:val="0"/>
      <w:marBottom w:val="0"/>
      <w:divBdr>
        <w:top w:val="none" w:sz="0" w:space="0" w:color="auto"/>
        <w:left w:val="none" w:sz="0" w:space="0" w:color="auto"/>
        <w:bottom w:val="none" w:sz="0" w:space="0" w:color="auto"/>
        <w:right w:val="none" w:sz="0" w:space="0" w:color="auto"/>
      </w:divBdr>
    </w:div>
    <w:div w:id="398863074">
      <w:bodyDiv w:val="1"/>
      <w:marLeft w:val="0"/>
      <w:marRight w:val="0"/>
      <w:marTop w:val="0"/>
      <w:marBottom w:val="0"/>
      <w:divBdr>
        <w:top w:val="none" w:sz="0" w:space="0" w:color="auto"/>
        <w:left w:val="none" w:sz="0" w:space="0" w:color="auto"/>
        <w:bottom w:val="none" w:sz="0" w:space="0" w:color="auto"/>
        <w:right w:val="none" w:sz="0" w:space="0" w:color="auto"/>
      </w:divBdr>
    </w:div>
    <w:div w:id="662969826">
      <w:bodyDiv w:val="1"/>
      <w:marLeft w:val="0"/>
      <w:marRight w:val="0"/>
      <w:marTop w:val="0"/>
      <w:marBottom w:val="0"/>
      <w:divBdr>
        <w:top w:val="none" w:sz="0" w:space="0" w:color="auto"/>
        <w:left w:val="none" w:sz="0" w:space="0" w:color="auto"/>
        <w:bottom w:val="none" w:sz="0" w:space="0" w:color="auto"/>
        <w:right w:val="none" w:sz="0" w:space="0" w:color="auto"/>
      </w:divBdr>
    </w:div>
    <w:div w:id="871262825">
      <w:bodyDiv w:val="1"/>
      <w:marLeft w:val="0"/>
      <w:marRight w:val="0"/>
      <w:marTop w:val="0"/>
      <w:marBottom w:val="0"/>
      <w:divBdr>
        <w:top w:val="none" w:sz="0" w:space="0" w:color="auto"/>
        <w:left w:val="none" w:sz="0" w:space="0" w:color="auto"/>
        <w:bottom w:val="none" w:sz="0" w:space="0" w:color="auto"/>
        <w:right w:val="none" w:sz="0" w:space="0" w:color="auto"/>
      </w:divBdr>
    </w:div>
    <w:div w:id="1457141338">
      <w:bodyDiv w:val="1"/>
      <w:marLeft w:val="0"/>
      <w:marRight w:val="0"/>
      <w:marTop w:val="0"/>
      <w:marBottom w:val="0"/>
      <w:divBdr>
        <w:top w:val="none" w:sz="0" w:space="0" w:color="auto"/>
        <w:left w:val="none" w:sz="0" w:space="0" w:color="auto"/>
        <w:bottom w:val="none" w:sz="0" w:space="0" w:color="auto"/>
        <w:right w:val="none" w:sz="0" w:space="0" w:color="auto"/>
      </w:divBdr>
    </w:div>
    <w:div w:id="1837918935">
      <w:bodyDiv w:val="1"/>
      <w:marLeft w:val="0"/>
      <w:marRight w:val="0"/>
      <w:marTop w:val="0"/>
      <w:marBottom w:val="0"/>
      <w:divBdr>
        <w:top w:val="none" w:sz="0" w:space="0" w:color="auto"/>
        <w:left w:val="none" w:sz="0" w:space="0" w:color="auto"/>
        <w:bottom w:val="none" w:sz="0" w:space="0" w:color="auto"/>
        <w:right w:val="none" w:sz="0" w:space="0" w:color="auto"/>
      </w:divBdr>
    </w:div>
    <w:div w:id="1902249964">
      <w:bodyDiv w:val="1"/>
      <w:marLeft w:val="0"/>
      <w:marRight w:val="0"/>
      <w:marTop w:val="0"/>
      <w:marBottom w:val="0"/>
      <w:divBdr>
        <w:top w:val="none" w:sz="0" w:space="0" w:color="auto"/>
        <w:left w:val="none" w:sz="0" w:space="0" w:color="auto"/>
        <w:bottom w:val="none" w:sz="0" w:space="0" w:color="auto"/>
        <w:right w:val="none" w:sz="0" w:space="0" w:color="auto"/>
      </w:divBdr>
    </w:div>
    <w:div w:id="1916207656">
      <w:bodyDiv w:val="1"/>
      <w:marLeft w:val="0"/>
      <w:marRight w:val="0"/>
      <w:marTop w:val="0"/>
      <w:marBottom w:val="0"/>
      <w:divBdr>
        <w:top w:val="none" w:sz="0" w:space="0" w:color="auto"/>
        <w:left w:val="none" w:sz="0" w:space="0" w:color="auto"/>
        <w:bottom w:val="none" w:sz="0" w:space="0" w:color="auto"/>
        <w:right w:val="none" w:sz="0" w:space="0" w:color="auto"/>
      </w:divBdr>
    </w:div>
    <w:div w:id="1953587075">
      <w:bodyDiv w:val="1"/>
      <w:marLeft w:val="0"/>
      <w:marRight w:val="0"/>
      <w:marTop w:val="0"/>
      <w:marBottom w:val="0"/>
      <w:divBdr>
        <w:top w:val="none" w:sz="0" w:space="0" w:color="auto"/>
        <w:left w:val="none" w:sz="0" w:space="0" w:color="auto"/>
        <w:bottom w:val="none" w:sz="0" w:space="0" w:color="auto"/>
        <w:right w:val="none" w:sz="0" w:space="0" w:color="auto"/>
      </w:divBdr>
    </w:div>
    <w:div w:id="1985813229">
      <w:bodyDiv w:val="1"/>
      <w:marLeft w:val="0"/>
      <w:marRight w:val="0"/>
      <w:marTop w:val="0"/>
      <w:marBottom w:val="0"/>
      <w:divBdr>
        <w:top w:val="none" w:sz="0" w:space="0" w:color="auto"/>
        <w:left w:val="none" w:sz="0" w:space="0" w:color="auto"/>
        <w:bottom w:val="none" w:sz="0" w:space="0" w:color="auto"/>
        <w:right w:val="none" w:sz="0" w:space="0" w:color="auto"/>
      </w:divBdr>
    </w:div>
    <w:div w:id="2066951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cpudb.stanford.edu/" TargetMode="External"/><Relationship Id="rId21" Type="http://schemas.openxmlformats.org/officeDocument/2006/relationships/image" Target="media/image8.png"/><Relationship Id="rId22" Type="http://schemas.openxmlformats.org/officeDocument/2006/relationships/hyperlink" Target="http://www.top500.org/" TargetMode="External"/><Relationship Id="rId23" Type="http://schemas.openxmlformats.org/officeDocument/2006/relationships/image" Target="media/image9.png"/><Relationship Id="rId24" Type="http://schemas.openxmlformats.org/officeDocument/2006/relationships/hyperlink" Target="http://www.top500.org/" TargetMode="External"/><Relationship Id="rId25" Type="http://schemas.openxmlformats.org/officeDocument/2006/relationships/image" Target="media/image10.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top500.org/" TargetMode="External"/><Relationship Id="rId11" Type="http://schemas.openxmlformats.org/officeDocument/2006/relationships/image" Target="media/image3.png"/><Relationship Id="rId12" Type="http://schemas.openxmlformats.org/officeDocument/2006/relationships/hyperlink" Target="http://www.top500.org/" TargetMode="External"/><Relationship Id="rId13" Type="http://schemas.openxmlformats.org/officeDocument/2006/relationships/image" Target="media/image4.png"/><Relationship Id="rId14" Type="http://schemas.openxmlformats.org/officeDocument/2006/relationships/hyperlink" Target="http://www.top500.org/" TargetMode="External"/><Relationship Id="rId15" Type="http://schemas.openxmlformats.org/officeDocument/2006/relationships/image" Target="media/image5.png"/><Relationship Id="rId16" Type="http://schemas.openxmlformats.org/officeDocument/2006/relationships/hyperlink" Target="http://www.top500.org/" TargetMode="External"/><Relationship Id="rId17" Type="http://schemas.openxmlformats.org/officeDocument/2006/relationships/image" Target="media/image6.png"/><Relationship Id="rId18" Type="http://schemas.openxmlformats.org/officeDocument/2006/relationships/hyperlink" Target="http://www.top500.org/" TargetMode="External"/><Relationship Id="rId19" Type="http://schemas.openxmlformats.org/officeDocument/2006/relationships/image" Target="media/image7.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bhaugen.com/vis/top500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1087</Words>
  <Characters>6197</Characters>
  <Application>Microsoft Macintosh Word</Application>
  <DocSecurity>0</DocSecurity>
  <Lines>51</Lines>
  <Paragraphs>14</Paragraphs>
  <ScaleCrop>false</ScaleCrop>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Haugen</dc:creator>
  <cp:keywords/>
  <dc:description/>
  <cp:lastModifiedBy>Blake Haugen</cp:lastModifiedBy>
  <cp:revision>7</cp:revision>
  <dcterms:created xsi:type="dcterms:W3CDTF">2013-12-03T17:51:00Z</dcterms:created>
  <dcterms:modified xsi:type="dcterms:W3CDTF">2013-12-03T19:36:00Z</dcterms:modified>
</cp:coreProperties>
</file>