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X"/>
        <w:spacing w:after="60"/>
      </w:pPr>
      <w:r>
        <w:t xml:space="preserve">Self-Healing MLOps Pipeline</w:t>
      </w:r>
    </w:p>
    <w:p>
      <w:pPr>
        <w:pStyle w:val="Subtitle"/>
        <w:spacing w:after="360"/>
      </w:pPr>
      <w:r>
        <w:t xml:space="preserve">Team orientation — what it does, why it is built this way, and how to find your way around</w:t>
      </w:r>
    </w:p>
    <w:p>
      <w:pPr>
        <w:pStyle w:val="BodyText"/>
        <w:spacing w:after="120"/>
      </w:pPr>
      <w:r>
        <w:t xml:space="preserve">This document is for someone joining the project cold. It builds the system up one problem at a time, so that by the end the folder structure reads as obvious rather than arbitrary. No prior MLOps background is assumed; terms are defined in the glossary at the end.</w:t>
      </w:r>
    </w:p>
    <w:p>
      <w:pPr>
        <w:pStyle w:val="Heading1"/>
        <w:spacing w:before="360" w:after="140"/>
        <w:pBdr>
          <w:bottom w:val="single" w:sz="6" w:space="2" w:color="D0D0D0"/>
        </w:pBdr>
      </w:pPr>
      <w:r>
        <w:t xml:space="preserve">1. What this project is</w:t>
      </w:r>
    </w:p>
    <w:p>
      <w:pPr>
        <w:pStyle w:val="BodyText"/>
        <w:spacing w:after="120"/>
      </w:pPr>
      <w:r>
        <w:t xml:space="preserve">A credit-risk prediction service that </w:t>
      </w:r>
      <w:r>
        <w:rPr>
          <w:b/>
        </w:rPr>
        <w:t xml:space="preserve">watches itself</w:t>
      </w:r>
      <w:r>
        <w:t xml:space="preserve">. It serves predictions over a REST API, continuously checks whether the data arriving today still looks like the data it was trained on, and — once enough real outcomes come back — trains a candidate replacement model and promotes it only if it passes a series of quality checks.</w:t>
      </w:r>
    </w:p>
    <w:p>
      <w:pPr>
        <w:pStyle w:val="BodyText"/>
        <w:spacing w:after="120"/>
      </w:pPr>
      <w:r>
        <w:t xml:space="preserve">The “self-healing” part is the loop: serve → observe → detect → retrain → evaluate → promote or reject → serve again. Most ML projects stop at the first step.</w:t>
      </w:r>
    </w:p>
    <w:tbl>
      <w:tblPr>
        <w:tblStyle w:val="TableGridX"/>
        <w:tblW w:w="0" w:type="auto"/>
        <w:tblBorders>
          <w:top w:val="single" w:sz="4" w:color="C8C8D0"/>
          <w:left w:val="single" w:sz="4" w:color="C8C8D0"/>
          <w:bottom w:val="single" w:sz="4" w:color="C8C8D0"/>
          <w:right w:val="single" w:sz="4" w:color="C8C8D0"/>
          <w:insideH w:val="single" w:sz="4" w:color="C8C8D0"/>
          <w:insideV w:val="single" w:sz="4" w:color="C8C8D0"/>
        </w:tblBorders>
      </w:tblPr>
      <w:tblGrid>
        <w:gridCol w:w="4400"/>
        <w:gridCol w:w="4960"/>
      </w:tblGrid>
      <w:tr>
        <w:trPr>
          <w:tblHeader/>
        </w:trPr>
        <w:tc>
          <w:tcPr>
            <w:tcW w:w="44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A typical ML project</w:t>
            </w:r>
          </w:p>
        </w:tc>
        <w:tc>
          <w:tcPr>
            <w:tcW w:w="496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This project</w:t>
            </w:r>
          </w:p>
        </w:tc>
      </w:tr>
      <w:tr>
        <w:tc>
          <w:tcPr>
            <w:tcW w:w="4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Train → deploy → done</w:t>
            </w:r>
          </w:p>
        </w:tc>
        <w:tc>
          <w:tcPr>
            <w:tcW w:w="49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Continuous monitoring and gated retraining</w:t>
            </w:r>
          </w:p>
        </w:tc>
      </w:tr>
      <w:tr>
        <w:tc>
          <w:tcPr>
            <w:tcW w:w="4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No drift detection</w:t>
            </w:r>
          </w:p>
        </w:tc>
        <w:tc>
          <w:tcPr>
            <w:tcW w:w="49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Statistical drift detection on every batch of traffic</w:t>
            </w:r>
          </w:p>
        </w:tc>
      </w:tr>
      <w:tr>
        <w:tc>
          <w:tcPr>
            <w:tcW w:w="4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Manual model updates</w:t>
            </w:r>
          </w:p>
        </w:tc>
        <w:tc>
          <w:tcPr>
            <w:tcW w:w="49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Shadow models with automated promotion gates</w:t>
            </w:r>
          </w:p>
        </w:tc>
      </w:tr>
      <w:tr>
        <w:tc>
          <w:tcPr>
            <w:tcW w:w="4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Assumes labels arrive instantly</w:t>
            </w:r>
          </w:p>
        </w:tc>
        <w:tc>
          <w:tcPr>
            <w:tcW w:w="49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Built around labels that arrive months late</w:t>
            </w:r>
          </w:p>
        </w:tc>
      </w:tr>
      <w:tr>
        <w:tc>
          <w:tcPr>
            <w:tcW w:w="4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Runs on a laptop</w:t>
            </w:r>
          </w:p>
        </w:tc>
        <w:tc>
          <w:tcPr>
            <w:tcW w:w="49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Eight containers wired together by Docker Compose</w:t>
            </w:r>
          </w:p>
        </w:tc>
      </w:tr>
    </w:tbl>
    <w:p>
      <w:pPr>
        <w:spacing w:after="160"/>
      </w:pPr>
    </w:p>
    <w:p>
      <w:pPr>
        <w:pStyle w:val="Heading1"/>
        <w:spacing w:before="360" w:after="140"/>
        <w:pBdr>
          <w:bottom w:val="single" w:sz="6" w:space="2" w:color="D0D0D0"/>
        </w:pBdr>
      </w:pPr>
      <w:r>
        <w:t xml:space="preserve">2. The problem we are solving</w:t>
      </w:r>
    </w:p>
    <w:p>
      <w:pPr>
        <w:pStyle w:val="BodyText"/>
        <w:spacing w:after="120"/>
      </w:pPr>
      <w:r>
        <w:t xml:space="preserve">The surface problem: given ten facts about a loan applicant — age, monthly income, debt ratio, how many times they have been 30/60/90 days late, how many credit lines they hold, and so on — predict whether they will seriously default within two years. The dataset is Kaggle’s </w:t>
      </w:r>
      <w:r>
        <w:rPr>
          <w:b/>
        </w:rPr>
        <w:t xml:space="preserve">Give Me Some Credit</w:t>
      </w:r>
      <w:r>
        <w:t xml:space="preserve">.</w:t>
      </w:r>
    </w:p>
    <w:p>
      <w:pPr>
        <w:pStyle w:val="BodyText"/>
        <w:spacing w:after="120"/>
      </w:pPr>
      <w:r>
        <w:t xml:space="preserve">That part is a normal classification task. A random forest handles it in about twenty lines. The interesting problem is what happens </w:t>
      </w:r>
      <w:r>
        <w:rPr>
          <w:b/>
        </w:rPr>
        <w:t xml:space="preserve">after</w:t>
      </w:r>
      <w:r>
        <w:t xml:space="preserve"> you deploy it.</w:t>
      </w:r>
    </w:p>
    <w:p>
      <w:pPr>
        <w:pStyle w:val="Heading2"/>
        <w:spacing w:before="240" w:after="100"/>
      </w:pPr>
      <w:r>
        <w:t xml:space="preserve">Why a deployed model quietly rots</w:t>
      </w:r>
    </w:p>
    <w:p>
      <w:pPr>
        <w:pStyle w:val="BodyText"/>
        <w:spacing w:after="70"/>
        <w:ind w:left="360" w:hanging="260"/>
      </w:pPr>
      <w:r>
        <w:t xml:space="preserve">•   The world moves. Interest rates change, a recession arrives, your marketing team targets a different demographic. The applicants arriving today are no longer drawn from the same distribution the model learned. This is called </w:t>
      </w:r>
      <w:r>
        <w:rPr>
          <w:b/>
        </w:rPr>
        <w:t xml:space="preserve">drift</w:t>
      </w:r>
      <w:r>
        <w:t xml:space="preserve">.</w:t>
      </w:r>
    </w:p>
    <w:p>
      <w:pPr>
        <w:pStyle w:val="BodyText"/>
        <w:spacing w:after="70"/>
        <w:ind w:left="360" w:hanging="260"/>
      </w:pPr>
      <w:r>
        <w:t xml:space="preserve">•   Nothing visibly breaks. The API still returns 200. The probabilities still look like probabilities. Accuracy is falling and no dashboard is red.</w:t>
      </w:r>
    </w:p>
    <w:p>
      <w:pPr>
        <w:pStyle w:val="BodyText"/>
        <w:spacing w:after="70"/>
        <w:ind w:left="360" w:hanging="260"/>
      </w:pPr>
      <w:r>
        <w:t xml:space="preserve">•   You cannot simply measure accuracy, because </w:t>
      </w:r>
      <w:r>
        <w:rPr>
          <w:b/>
        </w:rPr>
        <w:t xml:space="preserve">you do not know the answers yet</w:t>
      </w:r>
      <w:r>
        <w:t xml:space="preserve">. Whether someone defaults is only knowable months later. By the time you can score last quarter’s model, it has been making bad decisions for a quarter.</w:t>
      </w:r>
    </w:p>
    <w:p>
      <w:pPr>
        <w:pStyle w:val="BodyText"/>
        <w:spacing w:after="120"/>
      </w:pPr>
      <w:r>
        <w:t xml:space="preserve">So the real engineering question is: </w:t>
      </w:r>
      <w:r>
        <w:rPr>
          <w:b/>
        </w:rPr>
        <w:t xml:space="preserve">how do you tell that a model is going wrong before the ground truth arrives — and how do you fix it without making things worse?</w:t>
      </w:r>
      <w:r>
        <w:t xml:space="preserve"> Every component in this repository exists to answer some part of that.</w:t>
      </w:r>
    </w:p>
    <w:p>
      <w:r>
        <w:br w:type="page"/>
      </w:r>
    </w:p>
    <w:p>
      <w:pPr>
        <w:pStyle w:val="Heading1"/>
        <w:spacing w:before="360" w:after="140"/>
        <w:pBdr>
          <w:bottom w:val="single" w:sz="6" w:space="2" w:color="D0D0D0"/>
        </w:pBdr>
      </w:pPr>
      <w:r>
        <w:t xml:space="preserve">3. Building the system, one problem at a time</w:t>
      </w:r>
    </w:p>
    <w:p>
      <w:pPr>
        <w:pStyle w:val="Heading2"/>
        <w:spacing w:before="240" w:after="100"/>
      </w:pPr>
      <w:r>
        <w:t xml:space="preserve">3.1  Where does the model live?</w:t>
      </w:r>
    </w:p>
    <w:p>
      <w:pPr>
        <w:pStyle w:val="BodyText"/>
        <w:spacing w:after="120"/>
      </w:pPr>
      <w:r>
        <w:t xml:space="preserve">If “the current model” is a </w:t>
      </w:r>
      <w:r>
        <w:rPr>
          <w:rFonts w:ascii="Consolas" w:hAnsi="Consolas"/>
          <w:sz w:val="18"/>
          <w:color w:val="B03060"/>
        </w:rPr>
        <w:t xml:space="preserve">.pkl</w:t>
      </w:r>
      <w:r>
        <w:t xml:space="preserve"> file on someone’s laptop, you cannot audit it, roll it back, or tell which version produced a given prediction. So models go into </w:t>
      </w:r>
      <w:r>
        <w:rPr>
          <w:b/>
        </w:rPr>
        <w:t xml:space="preserve">MLflow</w:t>
      </w:r>
      <w:r>
        <w:t xml:space="preserve">, which provides two things: an *experiment tracker* (every training run, with its parameters, metrics and a hash of the exact dataset used) and a *model registry*, where a named model has numbered versions, each sitting in a stage — </w:t>
      </w:r>
      <w:r>
        <w:rPr>
          <w:rFonts w:ascii="Consolas" w:hAnsi="Consolas"/>
          <w:sz w:val="18"/>
          <w:color w:val="B03060"/>
        </w:rPr>
        <w:t xml:space="preserve">Production</w:t>
      </w:r>
      <w:r>
        <w:t xml:space="preserve">, </w:t>
      </w:r>
      <w:r>
        <w:rPr>
          <w:rFonts w:ascii="Consolas" w:hAnsi="Consolas"/>
          <w:sz w:val="18"/>
          <w:color w:val="B03060"/>
        </w:rPr>
        <w:t xml:space="preserve">Staging</w:t>
      </w:r>
      <w:r>
        <w:t xml:space="preserve"> or </w:t>
      </w:r>
      <w:r>
        <w:rPr>
          <w:rFonts w:ascii="Consolas" w:hAnsi="Consolas"/>
          <w:sz w:val="18"/>
          <w:color w:val="B03060"/>
        </w:rPr>
        <w:t xml:space="preserve">Archived</w:t>
      </w:r>
      <w:r>
        <w:t xml:space="preserve">.</w:t>
      </w:r>
    </w:p>
    <w:p>
      <w:pPr>
        <w:pStyle w:val="BodyText"/>
        <w:spacing w:after="120"/>
      </w:pPr>
      <w:r>
        <w:t xml:space="preserve">“The live model” is therefore not a file path. It is a query: *the version of </w:t>
      </w:r>
      <w:r>
        <w:rPr>
          <w:rFonts w:ascii="Consolas" w:hAnsi="Consolas"/>
          <w:sz w:val="18"/>
          <w:color w:val="B03060"/>
        </w:rPr>
        <w:t xml:space="preserve">credit-risk-model</w:t>
      </w:r>
      <w:r>
        <w:t xml:space="preserve"> currently in the Production stage*. Rollback becomes a stage change, not a redeploy.</w:t>
      </w:r>
    </w:p>
    <w:p>
      <w:pPr>
        <w:pStyle w:val="Heading2"/>
        <w:spacing w:before="240" w:after="100"/>
      </w:pPr>
      <w:r>
        <w:t xml:space="preserve">3.2  How do users get predictions?</w:t>
      </w:r>
    </w:p>
    <w:p>
      <w:pPr>
        <w:pStyle w:val="BodyText"/>
        <w:spacing w:after="120"/>
      </w:pPr>
      <w:r>
        <w:t xml:space="preserve">A </w:t>
      </w:r>
      <w:r>
        <w:rPr>
          <w:b/>
        </w:rPr>
        <w:t xml:space="preserve">FastAPI</w:t>
      </w:r>
      <w:r>
        <w:t xml:space="preserve"> service exposes </w:t>
      </w:r>
      <w:r>
        <w:rPr>
          <w:rFonts w:ascii="Consolas" w:hAnsi="Consolas"/>
          <w:sz w:val="18"/>
          <w:color w:val="B03060"/>
        </w:rPr>
        <w:t xml:space="preserve">POST /predict</w:t>
      </w:r>
      <w:r>
        <w:t xml:space="preserve">. It validates input strictly — age must be 18–120, income cannot be negative — and rejects anything malformed with a 422 before the model ever sees it.</w:t>
      </w:r>
    </w:p>
    <w:p>
      <w:pPr>
        <w:pStyle w:val="BodyText"/>
        <w:spacing w:after="120"/>
      </w:pPr>
      <w:r>
        <w:t xml:space="preserve">One subtle but important detail: </w:t>
      </w:r>
      <w:r>
        <w:rPr>
          <w:rFonts w:ascii="Consolas" w:hAnsi="Consolas"/>
          <w:sz w:val="18"/>
          <w:color w:val="B03060"/>
        </w:rPr>
        <w:t xml:space="preserve">src/features/schema.py</w:t>
      </w:r>
      <w:r>
        <w:t xml:space="preserve"> defines the canonical feature order in one place, and both training and serving import it. Feeding a model columns in a different order than it was trained on produces confidently wrong answers with no error message. A single shared definition makes that class of bug impossible.</w:t>
      </w:r>
    </w:p>
    <w:p>
      <w:pPr>
        <w:pStyle w:val="BodyText"/>
        <w:spacing w:after="120"/>
      </w:pPr>
      <w:r>
        <w:t xml:space="preserve">The API also re-checks the registry before each request and hot-reloads if a new Production version appeared. A promoted model goes live without a restart.</w:t>
      </w:r>
    </w:p>
    <w:p>
      <w:pPr>
        <w:pStyle w:val="Heading2"/>
        <w:spacing w:before="240" w:after="100"/>
      </w:pPr>
      <w:r>
        <w:t xml:space="preserve">3.3  How do we remember what we predicted?</w:t>
      </w:r>
    </w:p>
    <w:p>
      <w:pPr>
        <w:pStyle w:val="BodyText"/>
        <w:spacing w:after="120"/>
      </w:pPr>
      <w:r>
        <w:t xml:space="preserve">Every prediction is written to </w:t>
      </w:r>
      <w:r>
        <w:rPr>
          <w:b/>
        </w:rPr>
        <w:t xml:space="preserve">PostgreSQL</w:t>
      </w:r>
      <w:r>
        <w:t xml:space="preserve">, and crucially the row stores the *entire input feature vector* as JSONB — not just the score.</w:t>
      </w:r>
    </w:p>
    <w:p>
      <w:pPr>
        <w:pStyle w:val="BodyText"/>
        <w:spacing w:after="120"/>
      </w:pPr>
      <w:r>
        <w:t xml:space="preserve">That choice is what makes everything downstream possible. Because we kept the inputs, we can later take a new model and re-score the exact same historical requests. Without the features, you can only compare two models on new traffic, which is not a fair comparison.</w:t>
      </w:r>
    </w:p>
    <w:p>
      <w:pPr>
        <w:pStyle w:val="Heading2"/>
        <w:spacing w:before="240" w:after="100"/>
      </w:pPr>
      <w:r>
        <w:t xml:space="preserve">3.4  What about answers that arrive months later?</w:t>
      </w:r>
    </w:p>
    <w:p>
      <w:pPr>
        <w:pStyle w:val="BodyText"/>
        <w:spacing w:after="120"/>
      </w:pPr>
      <w:r>
        <w:t xml:space="preserve">Each prediction gets a </w:t>
      </w:r>
      <w:r>
        <w:rPr>
          <w:rFonts w:ascii="Consolas" w:hAnsi="Consolas"/>
          <w:sz w:val="18"/>
          <w:color w:val="B03060"/>
        </w:rPr>
        <w:t xml:space="preserve">prediction_id</w:t>
      </w:r>
      <w:r>
        <w:t xml:space="preserve">. Whenever the real outcome becomes known, it is submitted to </w:t>
      </w:r>
      <w:r>
        <w:rPr>
          <w:rFonts w:ascii="Consolas" w:hAnsi="Consolas"/>
          <w:sz w:val="18"/>
          <w:color w:val="B03060"/>
        </w:rPr>
        <w:t xml:space="preserve">POST /labels</w:t>
      </w:r>
      <w:r>
        <w:t xml:space="preserve"> against that id and lands in the </w:t>
      </w:r>
      <w:r>
        <w:rPr>
          <w:rFonts w:ascii="Consolas" w:hAnsi="Consolas"/>
          <w:sz w:val="18"/>
          <w:color w:val="B03060"/>
        </w:rPr>
        <w:t xml:space="preserve">labels</w:t>
      </w:r>
      <w:r>
        <w:t xml:space="preserve"> table. Writes are idempotent, so a replayed feed cannot corrupt the record.</w:t>
      </w:r>
    </w:p>
    <w:p>
      <w:pPr>
        <w:pStyle w:val="BodyText"/>
        <w:spacing w:after="120"/>
      </w:pPr>
      <w:r>
        <w:t xml:space="preserve">Realistically only a fraction of predictions ever get labelled. That fraction — </w:t>
      </w:r>
      <w:r>
        <w:rPr>
          <w:b/>
        </w:rPr>
        <w:t xml:space="preserve">label coverage</w:t>
      </w:r>
      <w:r>
        <w:t xml:space="preserve"> — becomes a first-class metric, because an evaluation built on a small or non-random slice of outcomes is worse than no evaluation at all.</w:t>
      </w:r>
    </w:p>
    <w:p>
      <w:pPr>
        <w:pStyle w:val="Heading2"/>
        <w:spacing w:before="240" w:after="100"/>
      </w:pPr>
      <w:r>
        <w:t xml:space="preserve">3.5  How do we spot trouble before the labels arrive?</w:t>
      </w:r>
    </w:p>
    <w:p>
      <w:pPr>
        <w:pStyle w:val="BodyText"/>
        <w:spacing w:after="120"/>
      </w:pPr>
      <w:r>
        <w:t xml:space="preserve">Two label-free signals run every five minutes:</w:t>
      </w:r>
    </w:p>
    <w:p>
      <w:pPr>
        <w:pStyle w:val="BodyText"/>
        <w:spacing w:after="70"/>
        <w:ind w:left="360" w:hanging="260"/>
      </w:pPr>
      <w:r>
        <w:t xml:space="preserve">•   </w:t>
      </w:r>
      <w:r>
        <w:rPr>
          <w:b/>
        </w:rPr>
        <w:t xml:space="preserve">Drift detection.</w:t>
      </w:r>
      <w:r>
        <w:t xml:space="preserve"> At setup, the last 20% of the training data is frozen as a *reference baseline*, fingerprinted with SHA-256 so accidental edits are detected. </w:t>
      </w:r>
      <w:r>
        <w:rPr>
          <w:b/>
        </w:rPr>
        <w:t xml:space="preserve">Evidently AI</w:t>
      </w:r>
      <w:r>
        <w:t xml:space="preserve"> then compares each recent batch of live traffic against that fixed baseline, feature by feature, using statistical tests.</w:t>
      </w:r>
    </w:p>
    <w:p>
      <w:pPr>
        <w:pStyle w:val="BodyText"/>
        <w:spacing w:after="70"/>
        <w:ind w:left="360" w:hanging="260"/>
      </w:pPr>
      <w:r>
        <w:t xml:space="preserve">•   </w:t>
      </w:r>
      <w:r>
        <w:rPr>
          <w:b/>
        </w:rPr>
        <w:t xml:space="preserve">Proxy metrics.</w:t>
      </w:r>
      <w:r>
        <w:t xml:space="preserve"> The shape of the model’s own output — what fraction it flags as risky, the mean and spread of its probabilities, their entropy. If a model that used to flag 8% of applicants suddenly flags 30%, something changed, whether or not you know the answers.</w:t>
      </w:r>
    </w:p>
    <w:p>
      <w:pPr>
        <w:pStyle w:val="BodyText"/>
        <w:spacing w:after="120"/>
      </w:pPr>
      <w:r>
        <w:t xml:space="preserve">The baseline is deliberately immutable. Drift is a comparison, and a yardstick that moves measures nothing.</w:t>
      </w:r>
    </w:p>
    <w:p>
      <w:pPr>
        <w:pStyle w:val="Heading2"/>
        <w:spacing w:before="240" w:after="100"/>
      </w:pPr>
      <w:r>
        <w:t xml:space="preserve">3.6  Drift is a signal, not a verdict</w:t>
      </w:r>
    </w:p>
    <w:p>
      <w:pPr>
        <w:pStyle w:val="BodyText"/>
        <w:spacing w:after="120"/>
      </w:pPr>
      <w:r>
        <w:t xml:space="preserve">This is the design decision most worth internalising. </w:t>
      </w:r>
      <w:r>
        <w:rPr>
          <w:b/>
        </w:rPr>
        <w:t xml:space="preserve">Drift does not mean the model is broken.</w:t>
      </w:r>
      <w:r>
        <w:t xml:space="preserve"> Distributions shift for reasons that are harmless (a seasonal promotion), for reasons that are upstream bugs (a data pipeline started sending income in a different unit), and occasionally for reasons that genuinely degrade the model.</w:t>
      </w:r>
    </w:p>
    <w:p>
      <w:pPr>
        <w:pStyle w:val="BodyText"/>
        <w:spacing w:after="120"/>
      </w:pPr>
      <w:r>
        <w:t xml:space="preserve">So the monitoring layer only observes and records. It never decides to retrain. Deciding is a separate concern with separate evidence — which is why the drift code and the retraining code live in different modules and run on different schedules.</w:t>
      </w:r>
    </w:p>
    <w:p>
      <w:pPr>
        <w:pStyle w:val="Heading2"/>
        <w:spacing w:before="240" w:after="100"/>
      </w:pPr>
      <w:r>
        <w:t xml:space="preserve">3.7  When labels do arrive, how do we improve safely?</w:t>
      </w:r>
    </w:p>
    <w:p>
      <w:pPr>
        <w:pStyle w:val="BodyText"/>
        <w:spacing w:after="120"/>
      </w:pPr>
      <w:r>
        <w:t xml:space="preserve">A </w:t>
      </w:r>
      <w:r>
        <w:rPr>
          <w:b/>
        </w:rPr>
        <w:t xml:space="preserve">shadow model</w:t>
      </w:r>
      <w:r>
        <w:t xml:space="preserve"> is trained on the accumulated labelled data. Two details matter:</w:t>
      </w:r>
    </w:p>
    <w:p>
      <w:pPr>
        <w:pStyle w:val="BodyText"/>
        <w:spacing w:after="70"/>
        <w:ind w:left="360" w:hanging="260"/>
      </w:pPr>
      <w:r>
        <w:t xml:space="preserve">•   </w:t>
      </w:r>
      <w:r>
        <w:rPr>
          <w:b/>
        </w:rPr>
        <w:t xml:space="preserve">Temporal split, never random.</w:t>
      </w:r>
      <w:r>
        <w:t xml:space="preserve"> Training and evaluation windows are split by time, so the model is always evaluated on data from *after* the period it learned from. A random split lets the model peek at the future and reports a score you will never see in production.</w:t>
      </w:r>
    </w:p>
    <w:p>
      <w:pPr>
        <w:pStyle w:val="BodyText"/>
        <w:spacing w:after="70"/>
        <w:ind w:left="360" w:hanging="260"/>
      </w:pPr>
      <w:r>
        <w:t xml:space="preserve">•   </w:t>
      </w:r>
      <w:r>
        <w:rPr>
          <w:b/>
        </w:rPr>
        <w:t xml:space="preserve">Replay-based evaluation.</w:t>
      </w:r>
      <w:r>
        <w:t xml:space="preserve"> The old and new models are scored on the *identical* set of historical requests — possible only because the feature vectors were stored. Any difference in measured performance is attributable to the model, not to the two of them having seen different traffic.</w:t>
      </w:r>
    </w:p>
    <w:p>
      <w:pPr>
        <w:pStyle w:val="BodyText"/>
        <w:spacing w:after="120"/>
      </w:pPr>
      <w:r>
        <w:t xml:space="preserve">The shadow model goes to the </w:t>
      </w:r>
      <w:r>
        <w:rPr>
          <w:rFonts w:ascii="Consolas" w:hAnsi="Consolas"/>
          <w:sz w:val="18"/>
          <w:color w:val="B03060"/>
        </w:rPr>
        <w:t xml:space="preserve">Staging</w:t>
      </w:r>
      <w:r>
        <w:t xml:space="preserve"> stage. It is not serving anyone yet.</w:t>
      </w:r>
    </w:p>
    <w:p>
      <w:pPr>
        <w:pStyle w:val="Heading2"/>
        <w:spacing w:before="240" w:after="100"/>
      </w:pPr>
      <w:r>
        <w:t xml:space="preserve">3.8  Should we actually ship it?</w:t>
      </w:r>
    </w:p>
    <w:p>
      <w:pPr>
        <w:pStyle w:val="BodyText"/>
        <w:spacing w:after="120"/>
      </w:pPr>
      <w:r>
        <w:t xml:space="preserve">A shadow model that scores better is not automatically a model you want in production. Six gates are evaluated in order, and the first failure stops the process:</w:t>
      </w:r>
    </w:p>
    <w:tbl>
      <w:tblPr>
        <w:tblStyle w:val="TableGridX"/>
        <w:tblW w:w="0" w:type="auto"/>
        <w:tblBorders>
          <w:top w:val="single" w:sz="4" w:color="C8C8D0"/>
          <w:left w:val="single" w:sz="4" w:color="C8C8D0"/>
          <w:bottom w:val="single" w:sz="4" w:color="C8C8D0"/>
          <w:right w:val="single" w:sz="4" w:color="C8C8D0"/>
          <w:insideH w:val="single" w:sz="4" w:color="C8C8D0"/>
          <w:insideV w:val="single" w:sz="4" w:color="C8C8D0"/>
        </w:tblBorders>
      </w:tblPr>
      <w:tblGrid>
        <w:gridCol w:w="400"/>
        <w:gridCol w:w="2100"/>
        <w:gridCol w:w="1500"/>
        <w:gridCol w:w="5360"/>
      </w:tblGrid>
      <w:tr>
        <w:trPr>
          <w:tblHeader/>
        </w:trPr>
        <w:tc>
          <w:tcPr>
            <w:tcW w:w="4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21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Gate</w:t>
            </w:r>
          </w:p>
        </w:tc>
        <w:tc>
          <w:tcPr>
            <w:tcW w:w="15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Threshold</w:t>
            </w:r>
          </w:p>
        </w:tc>
        <w:tc>
          <w:tcPr>
            <w:tcW w:w="536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The question it asks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1</w:t>
            </w:r>
          </w:p>
        </w:tc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Sufficient samples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≥ 200</w:t>
            </w:r>
          </w:p>
        </w:tc>
        <w:tc>
          <w:tcPr>
            <w:tcW w:w="53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Is this enough data to conclude anything?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2</w:t>
            </w:r>
          </w:p>
        </w:tc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Label coverage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≥ 30%</w:t>
            </w:r>
          </w:p>
        </w:tc>
        <w:tc>
          <w:tcPr>
            <w:tcW w:w="53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Is the evaluation set representative?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3</w:t>
            </w:r>
          </w:p>
        </w:tc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Promotion cooldown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≥ 7 days</w:t>
            </w:r>
          </w:p>
        </w:tc>
        <w:tc>
          <w:tcPr>
            <w:tcW w:w="53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Are we changing production too often?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4</w:t>
            </w:r>
          </w:p>
        </w:tc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F1 improvement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≥ +2%</w:t>
            </w:r>
          </w:p>
        </w:tc>
        <w:tc>
          <w:tcPr>
            <w:tcW w:w="53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Is it actually better, not merely different?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5</w:t>
            </w:r>
          </w:p>
        </w:tc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Calibration (Brier)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≤ 0.01 worse</w:t>
            </w:r>
          </w:p>
        </w:tc>
        <w:tc>
          <w:tcPr>
            <w:tcW w:w="53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Are the probabilities still trustworthy?</w:t>
            </w:r>
          </w:p>
        </w:tc>
      </w:tr>
      <w:tr>
        <w:tc>
          <w:tcPr>
            <w:tcW w:w="4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6</w:t>
            </w:r>
          </w:p>
        </w:tc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No segment regression</w:t>
            </w:r>
          </w:p>
        </w:tc>
        <w:tc>
          <w:tcPr>
            <w:tcW w:w="15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≤ 5% drop</w:t>
            </w:r>
          </w:p>
        </w:tc>
        <w:tc>
          <w:tcPr>
            <w:tcW w:w="53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Did we improve on average by hurting a subgroup?</w:t>
            </w:r>
          </w:p>
        </w:tc>
      </w:tr>
    </w:tbl>
    <w:p>
      <w:pPr>
        <w:spacing w:after="160"/>
      </w:pPr>
    </w:p>
    <w:p>
      <w:pPr>
        <w:pStyle w:val="BodyText"/>
        <w:spacing w:after="120"/>
      </w:pPr>
      <w:r>
        <w:t xml:space="preserve">Gate 5 is subtler than it looks. A model can classify better while producing worse-calibrated probabilities. Since a credit decision uses the probability — not just the 0/1 label — calibration is gated separately from accuracy.</w:t>
      </w:r>
    </w:p>
    <w:p>
      <w:pPr>
        <w:pStyle w:val="BodyText"/>
        <w:spacing w:after="120"/>
      </w:pPr>
      <w:r>
        <w:t xml:space="preserve">The governing philosophy, stated explicitly in the code: </w:t>
      </w:r>
      <w:r>
        <w:rPr>
          <w:b/>
        </w:rPr>
        <w:t xml:space="preserve">rejection is a success.</w:t>
      </w:r>
      <w:r>
        <w:t xml:space="preserve"> A rejected shadow model means the gate did its job. It is logged as correct behaviour, not as a failed pipeline run.</w:t>
      </w:r>
    </w:p>
    <w:p>
      <w:pPr>
        <w:pStyle w:val="BodyText"/>
        <w:spacing w:after="120"/>
      </w:pPr>
      <w:r>
        <w:t xml:space="preserve">The one exception: if no model is in Production at all, there is nothing to compare against, so the first model is promoted automatically. Gates govern *replacements*.</w:t>
      </w:r>
    </w:p>
    <w:p>
      <w:pPr>
        <w:pStyle w:val="Heading2"/>
        <w:spacing w:before="240" w:after="100"/>
      </w:pPr>
      <w:r>
        <w:t xml:space="preserve">3.9  Who runs all this?</w:t>
      </w:r>
    </w:p>
    <w:p>
      <w:pPr>
        <w:pStyle w:val="BodyText"/>
        <w:spacing w:after="120"/>
      </w:pPr>
      <w:r>
        <w:t xml:space="preserve">Two schedulers, deliberately separate:</w:t>
      </w:r>
    </w:p>
    <w:p>
      <w:pPr>
        <w:pStyle w:val="BodyText"/>
        <w:spacing w:after="70"/>
        <w:ind w:left="360" w:hanging="260"/>
      </w:pPr>
      <w:r>
        <w:t xml:space="preserve">•   </w:t>
      </w:r>
      <w:r>
        <w:rPr>
          <w:b/>
        </w:rPr>
        <w:t xml:space="preserve">A simple five-minute loop</w:t>
      </w:r>
      <w:r>
        <w:t xml:space="preserve"> (</w:t>
      </w:r>
      <w:r>
        <w:rPr>
          <w:rFonts w:ascii="Consolas" w:hAnsi="Consolas"/>
          <w:sz w:val="18"/>
          <w:color w:val="B03060"/>
        </w:rPr>
        <w:t xml:space="preserve">src/orchestration/scheduler.py</w:t>
      </w:r>
      <w:r>
        <w:t xml:space="preserve">) runs monitoring. It is intentionally dumb — it wakes up, runs the job, sleeps. Cheap, frequent, low stakes.</w:t>
      </w:r>
    </w:p>
    <w:p>
      <w:pPr>
        <w:pStyle w:val="BodyText"/>
        <w:spacing w:after="70"/>
        <w:ind w:left="360" w:hanging="260"/>
      </w:pPr>
      <w:r>
        <w:t xml:space="preserve">•   </w:t>
      </w:r>
      <w:r>
        <w:rPr>
          <w:b/>
        </w:rPr>
        <w:t xml:space="preserve">An Airflow DAG</w:t>
      </w:r>
      <w:r>
        <w:t xml:space="preserve"> (</w:t>
      </w:r>
      <w:r>
        <w:rPr>
          <w:rFonts w:ascii="Consolas" w:hAnsi="Consolas"/>
          <w:sz w:val="18"/>
          <w:color w:val="B03060"/>
        </w:rPr>
        <w:t xml:space="preserve">airflow/dags/retraining_pipeline.py</w:t>
      </w:r>
      <w:r>
        <w:t xml:space="preserve">) runs retraining weekly or on manual trigger. Retraining is a multi-step workflow where steps can fail and need retries, branching and visible logs — exactly what Airflow is for.</w:t>
      </w:r>
    </w:p>
    <w:p>
      <w:pPr>
        <w:pStyle w:val="BodyText"/>
        <w:spacing w:after="120"/>
      </w:pPr>
      <w:r>
        <w:t xml:space="preserve">Frequent cheap checks and infrequent expensive workflows have different failure modes, so they get different tools.</w:t>
      </w:r>
    </w:p>
    <w:p>
      <w:pPr>
        <w:pStyle w:val="Heading2"/>
        <w:spacing w:before="240" w:after="100"/>
      </w:pPr>
      <w:r>
        <w:t xml:space="preserve">3.10  How does it all ship?</w:t>
      </w:r>
    </w:p>
    <w:p>
      <w:pPr>
        <w:pStyle w:val="BodyText"/>
        <w:spacing w:after="120"/>
      </w:pPr>
      <w:r>
        <w:rPr>
          <w:b/>
        </w:rPr>
        <w:t xml:space="preserve">Docker Compose</w:t>
      </w:r>
      <w:r>
        <w:t xml:space="preserve"> brings up eight containers on one private network: two PostgreSQL instances (one for the application, one for Airflow’s own bookkeeping), MLflow, the API, the monitoring loop, Airflow’s webserver and scheduler, and PgAdmin for inspecting the database.</w:t>
      </w:r>
    </w:p>
    <w:p>
      <w:r>
        <w:br w:type="page"/>
      </w:r>
    </w:p>
    <w:p>
      <w:pPr>
        <w:pStyle w:val="Heading1"/>
        <w:spacing w:before="360" w:after="140"/>
        <w:pBdr>
          <w:bottom w:val="single" w:sz="6" w:space="2" w:color="D0D0D0"/>
        </w:pBdr>
      </w:pPr>
      <w:r>
        <w:t xml:space="preserve">4. Life of a single prediction</w:t>
      </w:r>
    </w:p>
    <w:p>
      <w:pPr>
        <w:pStyle w:val="BodyText"/>
        <w:spacing w:after="70"/>
        <w:ind w:left="460" w:hanging="360"/>
      </w:pPr>
      <w:r>
        <w:t xml:space="preserve">1.   A request hits </w:t>
      </w:r>
      <w:r>
        <w:rPr>
          <w:rFonts w:ascii="Consolas" w:hAnsi="Consolas"/>
          <w:sz w:val="18"/>
          <w:color w:val="B03060"/>
        </w:rPr>
        <w:t xml:space="preserve">POST /predict</w:t>
      </w:r>
      <w:r>
        <w:t xml:space="preserve">. Middleware attaches an </w:t>
      </w:r>
      <w:r>
        <w:rPr>
          <w:rFonts w:ascii="Consolas" w:hAnsi="Consolas"/>
          <w:sz w:val="18"/>
          <w:color w:val="B03060"/>
        </w:rPr>
        <w:t xml:space="preserve">X-Request-ID</w:t>
      </w:r>
      <w:r>
        <w:t xml:space="preserve"> for tracing.</w:t>
      </w:r>
    </w:p>
    <w:p>
      <w:pPr>
        <w:pStyle w:val="BodyText"/>
        <w:spacing w:after="70"/>
        <w:ind w:left="460" w:hanging="360"/>
      </w:pPr>
      <w:r>
        <w:t xml:space="preserve">2.   Pydantic validates all ten features. Anything malformed is rejected with a 422.</w:t>
      </w:r>
    </w:p>
    <w:p>
      <w:pPr>
        <w:pStyle w:val="BodyText"/>
        <w:spacing w:after="70"/>
        <w:ind w:left="460" w:hanging="360"/>
      </w:pPr>
      <w:r>
        <w:t xml:space="preserve">3.   The API checks MLflow for the current Production version and hot-reloads if it changed.</w:t>
      </w:r>
    </w:p>
    <w:p>
      <w:pPr>
        <w:pStyle w:val="BodyText"/>
        <w:spacing w:after="70"/>
        <w:ind w:left="460" w:hanging="360"/>
      </w:pPr>
      <w:r>
        <w:t xml:space="preserve">4.   Features are arranged into the canonical column order and scored. A probability and a 0/1 label come back.</w:t>
      </w:r>
    </w:p>
    <w:p>
      <w:pPr>
        <w:pStyle w:val="BodyText"/>
        <w:spacing w:after="70"/>
        <w:ind w:left="460" w:hanging="360"/>
      </w:pPr>
      <w:r>
        <w:t xml:space="preserve">5.   The prediction, its probability, the model version, the request id and the </w:t>
      </w:r>
      <w:r>
        <w:rPr>
          <w:b/>
        </w:rPr>
        <w:t xml:space="preserve">full feature vector</w:t>
      </w:r>
      <w:r>
        <w:t xml:space="preserve"> are written to the </w:t>
      </w:r>
      <w:r>
        <w:rPr>
          <w:rFonts w:ascii="Consolas" w:hAnsi="Consolas"/>
          <w:sz w:val="18"/>
          <w:color w:val="B03060"/>
        </w:rPr>
        <w:t xml:space="preserve">predictions</w:t>
      </w:r>
      <w:r>
        <w:t xml:space="preserve"> table.</w:t>
      </w:r>
    </w:p>
    <w:p>
      <w:pPr>
        <w:pStyle w:val="BodyText"/>
        <w:spacing w:after="70"/>
        <w:ind w:left="460" w:hanging="360"/>
      </w:pPr>
      <w:r>
        <w:t xml:space="preserve">6.   The caller receives the result plus a </w:t>
      </w:r>
      <w:r>
        <w:rPr>
          <w:rFonts w:ascii="Consolas" w:hAnsi="Consolas"/>
          <w:sz w:val="18"/>
          <w:color w:val="B03060"/>
        </w:rPr>
        <w:t xml:space="preserve">prediction_id</w:t>
      </w:r>
      <w:r>
        <w:t xml:space="preserve">.</w:t>
      </w:r>
    </w:p>
    <w:p>
      <w:pPr>
        <w:pStyle w:val="BodyText"/>
        <w:spacing w:after="70"/>
        <w:ind w:left="460" w:hanging="360"/>
      </w:pPr>
      <w:r>
        <w:t xml:space="preserve">7.   Within five minutes the monitoring loop includes this row in its drift and proxy-metric analysis (once 200+ predictions exist in the window), writing results to </w:t>
      </w:r>
      <w:r>
        <w:rPr>
          <w:rFonts w:ascii="Consolas" w:hAnsi="Consolas"/>
          <w:sz w:val="18"/>
          <w:color w:val="B03060"/>
        </w:rPr>
        <w:t xml:space="preserve">monitoring_metrics</w:t>
      </w:r>
      <w:r>
        <w:t xml:space="preserve"> and an HTML report to disk.</w:t>
      </w:r>
    </w:p>
    <w:p>
      <w:pPr>
        <w:pStyle w:val="BodyText"/>
        <w:spacing w:after="70"/>
        <w:ind w:left="460" w:hanging="360"/>
      </w:pPr>
      <w:r>
        <w:t xml:space="preserve">8.   Weeks or months later the true outcome is submitted to </w:t>
      </w:r>
      <w:r>
        <w:rPr>
          <w:rFonts w:ascii="Consolas" w:hAnsi="Consolas"/>
          <w:sz w:val="18"/>
          <w:color w:val="B03060"/>
        </w:rPr>
        <w:t xml:space="preserve">POST /labels</w:t>
      </w:r>
      <w:r>
        <w:t xml:space="preserve"> against that </w:t>
      </w:r>
      <w:r>
        <w:rPr>
          <w:rFonts w:ascii="Consolas" w:hAnsi="Consolas"/>
          <w:sz w:val="18"/>
          <w:color w:val="B03060"/>
        </w:rPr>
        <w:t xml:space="preserve">prediction_id</w:t>
      </w:r>
      <w:r>
        <w:t xml:space="preserve">. The row is now part of the evaluation set the next shadow model will be judged on — and, via replay, judged on the exact features from step 5.</w:t>
      </w:r>
    </w:p>
    <w:p>
      <w:pPr>
        <w:pStyle w:val="Heading1"/>
        <w:spacing w:before="360" w:after="140"/>
        <w:pBdr>
          <w:bottom w:val="single" w:sz="6" w:space="2" w:color="D0D0D0"/>
        </w:pBdr>
      </w:pPr>
      <w:r>
        <w:t xml:space="preserve">5. The map of the repository</w:t>
      </w:r>
    </w:p>
    <w:tbl>
      <w:tblPr>
        <w:tblStyle w:val="TableGridX"/>
        <w:tblW w:w="0" w:type="auto"/>
        <w:tblBorders>
          <w:top w:val="single" w:sz="4" w:color="C8C8D0"/>
          <w:left w:val="single" w:sz="4" w:color="C8C8D0"/>
          <w:bottom w:val="single" w:sz="4" w:color="C8C8D0"/>
          <w:right w:val="single" w:sz="4" w:color="C8C8D0"/>
          <w:insideH w:val="single" w:sz="4" w:color="C8C8D0"/>
          <w:insideV w:val="single" w:sz="4" w:color="C8C8D0"/>
        </w:tblBorders>
      </w:tblPr>
      <w:tblGrid>
        <w:gridCol w:w="2500"/>
        <w:gridCol w:w="4100"/>
        <w:gridCol w:w="2760"/>
      </w:tblGrid>
      <w:tr>
        <w:trPr>
          <w:tblHeader/>
        </w:trPr>
        <w:tc>
          <w:tcPr>
            <w:tcW w:w="25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Location</w:t>
            </w:r>
          </w:p>
        </w:tc>
        <w:tc>
          <w:tcPr>
            <w:tcW w:w="41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What lives there</w:t>
            </w:r>
          </w:p>
        </w:tc>
        <w:tc>
          <w:tcPr>
            <w:tcW w:w="276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When you open it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src/api_mlflow.py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FastAPI service and all endpoints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Changing the API surface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src/features/schema.py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Canonical feature list and order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Adding or renaming a feature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src/train_model_mlflow.py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Initial model training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Changing the model or its parameters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src/storage/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PostgreSQL repositories, prediction and label stores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Changing what gets persisted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src/analytics/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Drift detection, proxy metrics, model evaluator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Tuning how drift is measured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src/monitoring/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monitoring job that ties analytics together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Changing the monitoring cycle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src/retraining/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Shadow trainer, evaluation gate, model promoter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Changing promotion policy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src/orchestration/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five-minute monitoring scheduler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Changing monitoring cadence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airflow/dags/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retraining DAG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Changing the retraining workflow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scripts/db/schema.sql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PostgreSQL schema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Adding a table or column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scripts/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Bootstrap, traffic generation, demos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Seeding or demonstrating the system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monitoring/reference/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frozen, fingerprinted drift baseline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Never — it is immutable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tests/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Unit and integration tests (fully mocked)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Before every pull request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BodyText"/>
              <w:spacing w:before="40" w:after="40"/>
            </w:pPr>
            <w:r>
              <w:rPr>
                <w:rFonts w:ascii="Consolas" w:hAnsi="Consolas"/>
                <w:sz w:val="18"/>
                <w:color w:val="B03060"/>
              </w:rPr>
              <w:t xml:space="preserve">docs/</w:t>
            </w:r>
          </w:p>
        </w:tc>
        <w:tc>
          <w:tcPr>
            <w:tcW w:w="4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Architecture, API, database, gates, runbook</w:t>
            </w:r>
          </w:p>
        </w:tc>
        <w:tc>
          <w:tcPr>
            <w:tcW w:w="27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When you need the detail</w:t>
            </w:r>
          </w:p>
        </w:tc>
      </w:tr>
    </w:tbl>
    <w:p>
      <w:pPr>
        <w:spacing w:after="160"/>
      </w:pPr>
    </w:p>
    <w:p>
      <w:pPr>
        <w:pStyle w:val="BodyText"/>
        <w:spacing w:after="120"/>
      </w:pPr>
      <w:r>
        <w:t xml:space="preserve">A note that catches people out: </w:t>
      </w:r>
      <w:r>
        <w:rPr>
          <w:rFonts w:ascii="Consolas" w:hAnsi="Consolas"/>
          <w:sz w:val="18"/>
          <w:color w:val="B03060"/>
        </w:rPr>
        <w:t xml:space="preserve">src/orchestration/</w:t>
      </w:r>
      <w:r>
        <w:t xml:space="preserve"> holds the </w:t>
      </w:r>
      <w:r>
        <w:rPr>
          <w:b/>
        </w:rPr>
        <w:t xml:space="preserve">monitoring</w:t>
      </w:r>
      <w:r>
        <w:t xml:space="preserve"> scheduler, not the Airflow DAGs. Those are in </w:t>
      </w:r>
      <w:r>
        <w:rPr>
          <w:rFonts w:ascii="Consolas" w:hAnsi="Consolas"/>
          <w:sz w:val="18"/>
          <w:color w:val="B03060"/>
        </w:rPr>
        <w:t xml:space="preserve">airflow/dags/</w:t>
      </w:r>
      <w:r>
        <w:t xml:space="preserve">.</w:t>
      </w:r>
    </w:p>
    <w:p>
      <w:pPr>
        <w:pStyle w:val="Heading1"/>
        <w:spacing w:before="360" w:after="140"/>
        <w:pBdr>
          <w:bottom w:val="single" w:sz="6" w:space="2" w:color="D0D0D0"/>
        </w:pBdr>
      </w:pPr>
      <w:r>
        <w:t xml:space="preserve">6. Running it</w:t>
      </w:r>
    </w:p>
    <w:p>
      <w:pPr>
        <w:pStyle w:val="BodyText"/>
        <w:spacing w:after="120"/>
      </w:pPr>
      <w:r>
        <w:t xml:space="preserve">Full step-by-step instructions, written for a machine with nothing installed, are in </w:t>
      </w:r>
      <w:r>
        <w:rPr>
          <w:b/>
        </w:rPr>
        <w:t xml:space="preserve">SETUP_GUIDE.md</w:t>
      </w:r>
      <w:r>
        <w:t xml:space="preserve"> in the repository root. The short version: install Docker Desktop, create a real </w:t>
      </w:r>
      <w:r>
        <w:rPr>
          <w:rFonts w:ascii="Consolas" w:hAnsi="Consolas"/>
          <w:sz w:val="18"/>
          <w:color w:val="B03060"/>
        </w:rPr>
        <w:t xml:space="preserve">.env</w:t>
      </w:r>
      <w:r>
        <w:t xml:space="preserve"> from the template, bring up the databases and MLflow, bootstrap the drift baseline, train the first model, then start the API and monitoring.</w:t>
      </w:r>
    </w:p>
    <w:p>
      <w:pPr>
        <w:pStyle w:val="BodyText"/>
        <w:spacing w:after="120"/>
      </w:pPr>
      <w:r>
        <w:t xml:space="preserve">Once it is running, these are the windows into the system:</w:t>
      </w:r>
    </w:p>
    <w:tbl>
      <w:tblPr>
        <w:tblStyle w:val="TableGridX"/>
        <w:tblW w:w="0" w:type="auto"/>
        <w:tblBorders>
          <w:top w:val="single" w:sz="4" w:color="C8C8D0"/>
          <w:left w:val="single" w:sz="4" w:color="C8C8D0"/>
          <w:bottom w:val="single" w:sz="4" w:color="C8C8D0"/>
          <w:right w:val="single" w:sz="4" w:color="C8C8D0"/>
          <w:insideH w:val="single" w:sz="4" w:color="C8C8D0"/>
          <w:insideV w:val="single" w:sz="4" w:color="C8C8D0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w="21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Interface</w:t>
            </w:r>
          </w:p>
        </w:tc>
        <w:tc>
          <w:tcPr>
            <w:tcW w:w="30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URL</w:t>
            </w:r>
          </w:p>
        </w:tc>
        <w:tc>
          <w:tcPr>
            <w:tcW w:w="426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What it shows you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API docs (Swagger)</w:t>
            </w:r>
          </w:p>
        </w:tc>
        <w:tc>
          <w:tcPr>
            <w:tcW w:w="30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http://localhost:8000/docs</w:t>
            </w:r>
          </w:p>
        </w:tc>
        <w:tc>
          <w:tcPr>
            <w:tcW w:w="42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Try every endpoint interactively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MLflow</w:t>
            </w:r>
          </w:p>
        </w:tc>
        <w:tc>
          <w:tcPr>
            <w:tcW w:w="30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http://localhost:5000</w:t>
            </w:r>
          </w:p>
        </w:tc>
        <w:tc>
          <w:tcPr>
            <w:tcW w:w="42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Training runs, metrics, the model registry and stages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Airflow</w:t>
            </w:r>
          </w:p>
        </w:tc>
        <w:tc>
          <w:tcPr>
            <w:tcW w:w="30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http://localhost:8081</w:t>
            </w:r>
          </w:p>
        </w:tc>
        <w:tc>
          <w:tcPr>
            <w:tcW w:w="42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retraining DAG, its runs and task logs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PgAdmin</w:t>
            </w:r>
          </w:p>
        </w:tc>
        <w:tc>
          <w:tcPr>
            <w:tcW w:w="30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http://localhost:5050</w:t>
            </w:r>
          </w:p>
        </w:tc>
        <w:tc>
          <w:tcPr>
            <w:tcW w:w="42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database: predictions, labels, decisions</w:t>
            </w:r>
          </w:p>
        </w:tc>
      </w:tr>
      <w:tr>
        <w:tc>
          <w:tcPr>
            <w:tcW w:w="21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Drift reports</w:t>
            </w:r>
          </w:p>
        </w:tc>
        <w:tc>
          <w:tcPr>
            <w:tcW w:w="30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monitoring/reports/drift_reports/</w:t>
            </w:r>
          </w:p>
        </w:tc>
        <w:tc>
          <w:tcPr>
            <w:tcW w:w="42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Interactive per-feature drift HTML</w:t>
            </w:r>
          </w:p>
        </w:tc>
      </w:tr>
    </w:tbl>
    <w:p>
      <w:pPr>
        <w:spacing w:after="160"/>
      </w:pPr>
    </w:p>
    <w:p>
      <w:pPr>
        <w:pStyle w:val="BodyText"/>
        <w:spacing w:after="120"/>
      </w:pPr>
      <w:r>
        <w:t xml:space="preserve">Two things reliably confuse newcomers. First, the API will not serve until a model is in the Production stage — bootstrap and train </w:t>
      </w:r>
      <w:r>
        <w:rPr>
          <w:b/>
        </w:rPr>
        <w:t xml:space="preserve">before</w:t>
      </w:r>
      <w:r>
        <w:t xml:space="preserve"> starting it. Second, the monitoring job reports </w:t>
      </w:r>
      <w:r>
        <w:rPr>
          <w:rFonts w:ascii="Consolas" w:hAnsi="Consolas"/>
          <w:sz w:val="18"/>
          <w:color w:val="B03060"/>
        </w:rPr>
        <w:t xml:space="preserve">insufficient_data</w:t>
      </w:r>
      <w:r>
        <w:t xml:space="preserve"> until 200 predictions exist in the lookback window; that is a guard against drawing conclusions from noise, not a fault.</w:t>
      </w:r>
    </w:p>
    <w:p>
      <w:r>
        <w:br w:type="page"/>
      </w:r>
    </w:p>
    <w:p>
      <w:pPr>
        <w:pStyle w:val="Heading1"/>
        <w:spacing w:before="360" w:after="140"/>
        <w:pBdr>
          <w:bottom w:val="single" w:sz="6" w:space="2" w:color="D0D0D0"/>
        </w:pBdr>
      </w:pPr>
      <w:r>
        <w:t xml:space="preserve">7. Glossary</w:t>
      </w:r>
    </w:p>
    <w:tbl>
      <w:tblPr>
        <w:tblStyle w:val="TableGridX"/>
        <w:tblW w:w="0" w:type="auto"/>
        <w:tblBorders>
          <w:top w:val="single" w:sz="4" w:color="C8C8D0"/>
          <w:left w:val="single" w:sz="4" w:color="C8C8D0"/>
          <w:bottom w:val="single" w:sz="4" w:color="C8C8D0"/>
          <w:right w:val="single" w:sz="4" w:color="C8C8D0"/>
          <w:insideH w:val="single" w:sz="4" w:color="C8C8D0"/>
          <w:insideV w:val="single" w:sz="4" w:color="C8C8D0"/>
        </w:tblBorders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Term</w:t>
            </w:r>
          </w:p>
        </w:tc>
        <w:tc>
          <w:tcPr>
            <w:tcW w:w="7060" w:type="dxa"/>
            <w:shd w:val="clear" w:fill="EDEDF2"/>
            <w:vAlign w:val="center"/>
          </w:tcPr>
          <w:p>
            <w:pPr>
              <w:pStyle w:val="BodyText"/>
              <w:spacing w:before="40" w:after="40"/>
            </w:pPr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Drift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live data distribution has moved away from the training distribution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Covariate shift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inputs changed, even if the input→outcome relationship did not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Reference data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 frozen, fingerprinted sample of known-good data; the drift yardstick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Proxy metric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 health signal computable without labels — e.g. the positive rate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Label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real outcome for a past prediction; arrives late in credit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Label coverage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The percentage of predictions that have a known outcome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Shadow model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A newly trained candidate, evaluated but not serving traffic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Replay evaluation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Scoring two models on the identical historical requests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Temporal split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Train on earlier data, evaluate on later data — never a random split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F1 score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Balance of precision and recall; the primary quality metric here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Brier score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Measures probability calibration. Lower is better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Calibration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Whether a stated 30% risk really happens about 30% of the time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Model stage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MLflow lifecycle label: Production, Staging or Archived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Promotion cooldown</w:t>
            </w:r>
          </w:p>
        </w:tc>
        <w:tc>
          <w:tcPr>
            <w:tcW w:w="7060" w:type="dxa"/>
            <w:vAlign w:val="center"/>
          </w:tcPr>
          <w:p>
            <w:pPr>
              <w:pStyle w:val="BodyText"/>
              <w:spacing w:before="40" w:after="40"/>
            </w:pPr>
            <w:r>
              <w:t xml:space="preserve">Minimum time between production model changes</w:t>
            </w:r>
          </w:p>
        </w:tc>
      </w:tr>
    </w:tbl>
    <w:p>
      <w:pPr>
        <w:spacing w:after="160"/>
      </w:pPr>
    </w:p>
    <w:p>
      <w:pPr>
        <w:pStyle w:val="Heading1"/>
        <w:spacing w:before="360" w:after="140"/>
        <w:pBdr>
          <w:bottom w:val="single" w:sz="6" w:space="2" w:color="D0D0D0"/>
        </w:pBdr>
      </w:pPr>
      <w:r>
        <w:t xml:space="preserve">8. Honest notes on the current state</w:t>
      </w:r>
    </w:p>
    <w:p>
      <w:pPr>
        <w:pStyle w:val="Heading2"/>
        <w:spacing w:before="240" w:after="100"/>
      </w:pPr>
      <w:r>
        <w:t xml:space="preserve">What is solid</w:t>
      </w:r>
    </w:p>
    <w:p>
      <w:pPr>
        <w:pStyle w:val="BodyText"/>
        <w:spacing w:after="70"/>
        <w:ind w:left="360" w:hanging="260"/>
      </w:pPr>
      <w:r>
        <w:t xml:space="preserve">•   The evaluation gate logic, and its explicit “rejection is a success” framing.</w:t>
      </w:r>
    </w:p>
    <w:p>
      <w:pPr>
        <w:pStyle w:val="BodyText"/>
        <w:spacing w:after="70"/>
        <w:ind w:left="360" w:hanging="260"/>
      </w:pPr>
      <w:r>
        <w:t xml:space="preserve">•   Replay-based evaluation backed by full feature storage — the part most projects skip, and the reason model comparisons here are actually fair.</w:t>
      </w:r>
    </w:p>
    <w:p>
      <w:pPr>
        <w:pStyle w:val="BodyText"/>
        <w:spacing w:after="70"/>
        <w:ind w:left="360" w:hanging="260"/>
      </w:pPr>
      <w:r>
        <w:t xml:space="preserve">•   The database schema: foreign keys, check constraints, and a partial unique index that makes two simultaneous Production models impossible at the storage layer.</w:t>
      </w:r>
    </w:p>
    <w:p>
      <w:pPr>
        <w:pStyle w:val="BodyText"/>
        <w:spacing w:after="70"/>
        <w:ind w:left="360" w:hanging="260"/>
      </w:pPr>
      <w:r>
        <w:t xml:space="preserve">•   Clean separation between observing drift and acting on it.</w:t>
      </w:r>
    </w:p>
    <w:p>
      <w:pPr>
        <w:pStyle w:val="Heading2"/>
        <w:spacing w:before="240" w:after="100"/>
      </w:pPr>
      <w:r>
        <w:t xml:space="preserve">What is rough</w:t>
      </w:r>
    </w:p>
    <w:p>
      <w:pPr>
        <w:pStyle w:val="BodyText"/>
        <w:spacing w:after="70"/>
        <w:ind w:left="360" w:hanging="260"/>
      </w:pPr>
      <w:r>
        <w:t xml:space="preserve">•   Drift detection currently runs in </w:t>
      </w:r>
      <w:r>
        <w:rPr>
          <w:b/>
        </w:rPr>
        <w:t xml:space="preserve">observation-only</w:t>
      </w:r>
      <w:r>
        <w:t xml:space="preserve"> mode. It logs and records drift, but only the scheduled data-sufficiency path actually proceeds to retraining. The “drift-triggered” headline is aspirational today.</w:t>
      </w:r>
    </w:p>
    <w:p>
      <w:pPr>
        <w:pStyle w:val="BodyText"/>
        <w:spacing w:after="70"/>
        <w:ind w:left="360" w:hanging="260"/>
      </w:pPr>
      <w:r>
        <w:t xml:space="preserve">•   The segment-fairness gate (gate 6) passes unconditionally, because the evaluator is constructed without any segment features. The logic is written and tested; it just is not wired up.</w:t>
      </w:r>
    </w:p>
    <w:p>
      <w:pPr>
        <w:pStyle w:val="BodyText"/>
        <w:spacing w:after="70"/>
        <w:ind w:left="360" w:hanging="260"/>
      </w:pPr>
      <w:r>
        <w:t xml:space="preserve">•   </w:t>
      </w:r>
      <w:r>
        <w:rPr>
          <w:rFonts w:ascii="Consolas" w:hAnsi="Consolas"/>
          <w:sz w:val="18"/>
          <w:color w:val="B03060"/>
        </w:rPr>
        <w:t xml:space="preserve">airflow/dags/retraining_pipeline.py</w:t>
      </w:r>
      <w:r>
        <w:t xml:space="preserve"> uses </w:t>
      </w:r>
      <w:r>
        <w:rPr>
          <w:rFonts w:ascii="Consolas" w:hAnsi="Consolas"/>
          <w:sz w:val="18"/>
          <w:color w:val="B03060"/>
        </w:rPr>
        <w:t xml:space="preserve">os.getenv(...)</w:t>
      </w:r>
      <w:r>
        <w:t xml:space="preserve"> without importing </w:t>
      </w:r>
      <w:r>
        <w:rPr>
          <w:rFonts w:ascii="Consolas" w:hAnsi="Consolas"/>
          <w:sz w:val="18"/>
          <w:color w:val="B03060"/>
        </w:rPr>
        <w:t xml:space="preserve">os</w:t>
      </w:r>
      <w:r>
        <w:t xml:space="preserve">, so the shadow-training task raises a </w:t>
      </w:r>
      <w:r>
        <w:rPr>
          <w:rFonts w:ascii="Consolas" w:hAnsi="Consolas"/>
          <w:sz w:val="18"/>
          <w:color w:val="B03060"/>
        </w:rPr>
        <w:t xml:space="preserve">NameError</w:t>
      </w:r>
      <w:r>
        <w:t xml:space="preserve">. A one-line fix, left unapplied pending a team decision.</w:t>
      </w:r>
    </w:p>
    <w:p>
      <w:pPr>
        <w:pStyle w:val="BodyText"/>
        <w:spacing w:after="70"/>
        <w:ind w:left="360" w:hanging="260"/>
      </w:pPr>
      <w:r>
        <w:t xml:space="preserve">•   Gate thresholds are hardcoded in the DAG rather than configurable, so changing policy means editing code.</w:t>
      </w:r>
    </w:p>
    <w:p>
      <w:pPr>
        <w:pStyle w:val="BodyText"/>
        <w:spacing w:after="70"/>
        <w:ind w:left="360" w:hanging="260"/>
      </w:pPr>
      <w:r>
        <w:t xml:space="preserve">•   MLflow uses a SQLite backend — fine for a single node, but the first real concurrency ceiling you will hit.</w:t>
      </w:r>
    </w:p>
    <w:p>
      <w:pPr>
        <w:pStyle w:val="BodyText"/>
        <w:spacing w:after="70"/>
        <w:ind w:left="360" w:hanging="260"/>
      </w:pPr>
      <w:r>
        <w:t xml:space="preserve">•   </w:t>
      </w:r>
      <w:r>
        <w:rPr>
          <w:rFonts w:ascii="Consolas" w:hAnsi="Consolas"/>
          <w:sz w:val="18"/>
          <w:color w:val="B03060"/>
        </w:rPr>
        <w:t xml:space="preserve">data/processed/cs-training-temporal.csv</w:t>
      </w:r>
      <w:r>
        <w:t xml:space="preserve"> is gitignored but required by the demo and traffic scripts. A fresh clone will not have it; copy it from a working checkout.</w:t>
      </w:r>
    </w:p>
    <w:p>
      <w:pPr>
        <w:pStyle w:val="Heading2"/>
        <w:spacing w:before="240" w:after="100"/>
      </w:pPr>
      <w:r>
        <w:t xml:space="preserve">Good first tasks</w:t>
      </w:r>
    </w:p>
    <w:p>
      <w:pPr>
        <w:pStyle w:val="BodyText"/>
        <w:spacing w:after="70"/>
        <w:ind w:left="360" w:hanging="260"/>
      </w:pPr>
      <w:r>
        <w:t xml:space="preserve">•   Add </w:t>
      </w:r>
      <w:r>
        <w:rPr>
          <w:rFonts w:ascii="Consolas" w:hAnsi="Consolas"/>
          <w:sz w:val="18"/>
          <w:color w:val="B03060"/>
        </w:rPr>
        <w:t xml:space="preserve">import os</w:t>
      </w:r>
      <w:r>
        <w:t xml:space="preserve"> to the retraining DAG and confirm the shadow-training task runs end to end.</w:t>
      </w:r>
    </w:p>
    <w:p>
      <w:pPr>
        <w:pStyle w:val="BodyText"/>
        <w:spacing w:after="70"/>
        <w:ind w:left="360" w:hanging="260"/>
      </w:pPr>
      <w:r>
        <w:t xml:space="preserve">•   Wire segment features into the evaluator so gate 6 does real work.</w:t>
      </w:r>
    </w:p>
    <w:p>
      <w:pPr>
        <w:pStyle w:val="BodyText"/>
        <w:spacing w:after="70"/>
        <w:ind w:left="360" w:hanging="260"/>
      </w:pPr>
      <w:r>
        <w:t xml:space="preserve">•   Move the gate thresholds into environment variables and document them.</w:t>
      </w:r>
    </w:p>
    <w:p>
      <w:pPr>
        <w:pStyle w:val="BodyText"/>
        <w:spacing w:after="70"/>
        <w:ind w:left="360" w:hanging="260"/>
      </w:pPr>
      <w:r>
        <w:t xml:space="preserve">•   Raise test coverage — the committed report shows roughly 29% of lines exercised.</w:t>
      </w:r>
    </w:p>
    <w:p>
      <w:pPr>
        <w:pStyle w:val="BodyText"/>
        <w:spacing w:after="120"/>
      </w:pPr>
    </w:p>
    <w:p>
      <w:pPr>
        <w:pStyle w:val="BodyText"/>
        <w:spacing w:after="120"/>
      </w:pPr>
      <w:r>
        <w:rPr>
          <w:b/>
        </w:rPr>
        <w:t xml:space="preserve">Where to start reading:</w:t>
      </w:r>
      <w:r>
        <w:t xml:space="preserve"> </w:t>
      </w:r>
      <w:r>
        <w:rPr>
          <w:rFonts w:ascii="Consolas" w:hAnsi="Consolas"/>
          <w:sz w:val="18"/>
          <w:color w:val="B03060"/>
        </w:rPr>
        <w:t xml:space="preserve">src/api_mlflow.py</w:t>
      </w:r>
      <w:r>
        <w:t xml:space="preserve"> for how a prediction is served, then </w:t>
      </w:r>
      <w:r>
        <w:rPr>
          <w:rFonts w:ascii="Consolas" w:hAnsi="Consolas"/>
          <w:sz w:val="18"/>
          <w:color w:val="B03060"/>
        </w:rPr>
        <w:t xml:space="preserve">src/retraining/evaluation_gate.py</w:t>
      </w:r>
      <w:r>
        <w:t xml:space="preserve"> for the heart of the promotion policy. Those two files explain most of the system’s intent.</w:t>
      </w:r>
    </w:p>
    <w:sectPr>
      <w:pgSz w:w="11906" w:h="16838"/>
      <w:pgMar w:top="1135" w:right="1135" w:bottom="1135" w:left="1135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</w:style>
  <w:style w:type="paragraph" w:styleId="BodyText">
    <w:name w:val="Body Text"/>
    <w:basedOn w:val="Normal"/>
  </w:style>
  <w:style w:type="paragraph" w:styleId="TitleX">
    <w:name w:val="Title"/>
    <w:basedOn w:val="Normal"/>
    <w:rPr>
      <w:b/>
      <w:sz w:val="46"/>
      <w:color w:val="1F2937"/>
    </w:rPr>
  </w:style>
  <w:style w:type="paragraph" w:styleId="Subtitle">
    <w:name w:val="Subtitle"/>
    <w:basedOn w:val="Normal"/>
    <w:rPr>
      <w:i/>
      <w:sz w:val="22"/>
      <w:color w:val="6B7280"/>
    </w:rPr>
  </w:style>
  <w:style w:type="paragraph" w:styleId="Heading1">
    <w:name w:val="heading 1"/>
    <w:basedOn w:val="Normal"/>
    <w:rPr>
      <w:b/>
      <w:sz w:val="30"/>
      <w:color w:val="1D4ED8"/>
    </w:rPr>
  </w:style>
  <w:style w:type="paragraph" w:styleId="Heading2">
    <w:name w:val="heading 2"/>
    <w:basedOn w:val="Normal"/>
    <w:rPr>
      <w:b/>
      <w:sz w:val="24"/>
      <w:color w:val="374151"/>
    </w:rPr>
  </w:style>
  <w:style w:type="table" w:styleId="TableGridX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Self-Healing MLOps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Self-Healing MLOps Pipeline - Team Orientation</dc:title>
  <dc:subject>Project overview for new team members</dc:subject>
  <dcterms:created xsi:type="dcterms:W3CDTF">2026-10-02T00:00:00Z</dcterms:created>
</cp:coreProperties>
</file>