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A365D"/>
          <w:sz w:val="32"/>
        </w:rPr>
        <w:t>AKREDITIF GELISMIS HUKUKI VE SAYISAL UZMAN DENETiM RAPORU</w:t>
      </w:r>
    </w:p>
    <w:p>
      <w:pPr>
        <w:jc w:val="center"/>
      </w:pPr>
      <w:r>
        <w:rPr>
          <w:rFonts w:ascii="Arial" w:hAnsi="Arial"/>
          <w:b w:val="0"/>
          <w:i/>
          <w:color w:val="000000"/>
          <w:sz w:val="18"/>
        </w:rPr>
        <w:t>Rapor Tarihi: 09.06.2026 17:04 | Altyapi: UCP 600 Hukuk Motoru v4.0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i w:val="0"/>
          <w:color w:val="2B6CB0"/>
          <w:sz w:val="26"/>
        </w:rPr>
        <w:t>1. Kritik Sureler ve Vade Analizi</w:t>
      </w:r>
    </w:p>
    <w:p>
      <w:pPr>
        <w:pStyle w:val="ListBullet"/>
      </w:pPr>
      <w:r>
        <w:t>En Gec Yukleme Tarihi (Alan 44C): Belgeden tespit edilemedi — manuel kontrol gerekli.</w:t>
      </w:r>
    </w:p>
    <w:p>
      <w:pPr>
        <w:pStyle w:val="ListBullet"/>
      </w:pPr>
      <w:r>
        <w:t>Bankaya Ibraz Suresi: Tespit edilemedi — UCP 600 Art 14c varsayilan 21 gun uygulanir.</w:t>
      </w:r>
    </w:p>
    <w:p>
      <w:r>
        <w:rPr>
          <w:rFonts w:ascii="Arial" w:hAnsi="Arial"/>
          <w:b/>
          <w:i w:val="0"/>
          <w:color w:val="2B6CB0"/>
          <w:sz w:val="26"/>
        </w:rPr>
        <w:t>2. Finansal Vade ve Odeme Takvimi</w:t>
      </w:r>
    </w:p>
    <w:p>
      <w:pPr>
        <w:pStyle w:val="ListBullet"/>
      </w:pPr>
      <w:r>
        <w:t>Odeme Vadesi: Belgelerden tespit edilemedi — manuel kontrol onerilir.</w:t>
      </w:r>
    </w:p>
    <w:p>
      <w:r>
        <w:rPr>
          <w:rFonts w:ascii="Arial" w:hAnsi="Arial"/>
          <w:b/>
          <w:i w:val="0"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Standardi: CIF (ICC 2020 Rules)</w:t>
      </w:r>
    </w:p>
    <w:p>
      <w:pPr>
        <w:pStyle w:val="ListBullet"/>
      </w:pPr>
      <w:r>
        <w:t>[HUKUKi REZERV RiSKi] Teslim sekli CIF olmasina ragmen Sigorta Policesi bulunamadi!</w:t>
      </w:r>
    </w:p>
    <w:p>
      <w:r>
        <w:rPr>
          <w:rFonts w:ascii="Arial" w:hAnsi="Arial"/>
          <w:b/>
          <w:i w:val="0"/>
          <w:color w:val="2B6CB0"/>
          <w:sz w:val="26"/>
        </w:rPr>
        <w:t>4. Sayisal ve Capraz Evrak Uyumluluk Kontrolu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inceleme Detayi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Tutari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Konsimento Kilo</w:t>
            </w:r>
          </w:p>
        </w:tc>
        <w:tc>
          <w:tcPr>
            <w:tcW w:type="dxa" w:w="3120"/>
          </w:tcPr>
          <w:p>
            <w:r>
              <w:t>Fatura: 1,470.00 KG | Konsimento: 2,400.00 KG</w:t>
            </w:r>
          </w:p>
        </w:tc>
        <w:tc>
          <w:tcPr>
            <w:tcW w:type="dxa" w:w="3120"/>
          </w:tcPr>
          <w:p>
            <w:r>
              <w:t>REZERV RiSKi - UYUMSUZ SAYISAL VERi</w:t>
            </w:r>
          </w:p>
        </w:tc>
      </w:tr>
      <w:tr>
        <w:tc>
          <w:tcPr>
            <w:tcW w:type="dxa" w:w="3120"/>
          </w:tcPr>
          <w:p>
            <w:r>
              <w:t>Fatura Mal Tanimi vs Kusat (Art 18c)</w:t>
            </w:r>
          </w:p>
        </w:tc>
        <w:tc>
          <w:tcPr>
            <w:tcW w:type="dxa" w:w="3120"/>
          </w:tcPr>
          <w:p>
            <w:r>
              <w:t>Mal tanimi tespit edilemedi: Fatura, Kusat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Konsimento Yukleme Tarihi vs Alan 44C (Art 20)</w:t>
            </w:r>
          </w:p>
        </w:tc>
        <w:tc>
          <w:tcPr>
            <w:tcW w:type="dxa" w:w="3120"/>
          </w:tcPr>
          <w:p>
            <w:r>
              <w:t>Tarih tespit edilemedi: Kusat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&gt;= Fatura x %110 (Art 28f-ii)</w:t>
            </w:r>
          </w:p>
        </w:tc>
        <w:tc>
          <w:tcPr>
            <w:tcW w:type="dxa" w:w="3120"/>
          </w:tcPr>
          <w:p>
            <w:r>
              <w:t>CIF teslimlerde sigorta policesi zorunludur ancak dosyalar arasinda bulunamadi.</w:t>
            </w:r>
          </w:p>
        </w:tc>
        <w:tc>
          <w:tcPr>
            <w:tcW w:type="dxa" w:w="3120"/>
          </w:tcPr>
          <w:p>
            <w:r>
              <w:t>REZERV RiSKi - SiGORTA BELGESi EKSiK</w:t>
            </w:r>
          </w:p>
        </w:tc>
      </w:tr>
    </w:tbl>
    <w:p>
      <w:r>
        <w:rPr>
          <w:rFonts w:ascii="Arial" w:hAnsi="Arial"/>
          <w:b/>
          <w:i w:val="0"/>
          <w:color w:val="2B6CB0"/>
          <w:sz w:val="26"/>
        </w:rPr>
        <w:t>5. Konsimento ve Tasima Hukuku Parametreleri</w:t>
      </w:r>
    </w:p>
    <w:p>
      <w:pPr>
        <w:pStyle w:val="ListBullet"/>
      </w:pPr>
      <w:r>
        <w:t>[TAMAM] Konsimento uzerinde 'Shipped on Board' serhi saptandi (Art 20a-ii uyumlu).</w:t>
      </w:r>
    </w:p>
    <w:p>
      <w:pPr>
        <w:pStyle w:val="ListBullet"/>
      </w:pPr>
      <w:r>
        <w:t>[BiLGi] Konsimentoda 'CLEAN' ibaresi bulunamadi — Art 27 kapsaminda manuel kontrol onerilir.</w:t>
      </w:r>
    </w:p>
    <w:p>
      <w:r>
        <w:rPr>
          <w:rFonts w:ascii="Arial" w:hAnsi="Arial"/>
          <w:b/>
          <w:i w:val="0"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Aciklama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incelenmesi Standartlari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Standart 21 gunluk yasal banka ibraz siniri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ibraz (Complying Presentation)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Vesaiklerin bankaya eksiksiz ve hatasiz ulastiginin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Banka ibrazinda orijinal/suret kaselerinin varligi aranir.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DOGRUDAN GECTI</w:t>
            </w:r>
          </w:p>
        </w:tc>
        <w:tc>
          <w:tcPr>
            <w:tcW w:type="dxa" w:w="2340"/>
          </w:tcPr>
          <w:p>
            <w:r>
              <w:t>Mal tariminın kusat metniyle karakter dogrulamasi yapildi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Konsimento (Bill of Lading)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Shipped on Board serhi ve ciro silsilesi hukuki denetimi yapildi.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Tasima Belgesi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Uzerinde hasar veya kusurlu ambalaj serhi bulunmayan temiz belge kontrolu.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Kapsami</w:t>
            </w:r>
          </w:p>
        </w:tc>
        <w:tc>
          <w:tcPr>
            <w:tcW w:type="dxa" w:w="2340"/>
          </w:tcPr>
          <w:p>
            <w:r>
              <w:t>YUKSEK RISK</w:t>
            </w:r>
          </w:p>
        </w:tc>
        <w:tc>
          <w:tcPr>
            <w:tcW w:type="dxa" w:w="2340"/>
          </w:tcPr>
          <w:p>
            <w:r>
              <w:t>CIF teslimlerde Sigorta Policesi zorunludur! Minimum %110 teminat aranir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Akreditifte aksi belirtilmedikce %5 / %10 tolerans limitleri.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  <w:tr>
        <w:tc>
          <w:tcPr>
            <w:tcW w:type="dxa" w:w="2340"/>
          </w:tcPr>
          <w:p>
            <w:r>
              <w:t>Art 2</w:t>
            </w:r>
          </w:p>
        </w:tc>
        <w:tc>
          <w:tcPr>
            <w:tcW w:type="dxa" w:w="2340"/>
          </w:tcPr>
          <w:p>
            <w:r>
              <w:t>İhbar bankası tanımı eksiksiz olmalıdır.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ADVISING BANK</w:t>
            </w:r>
          </w:p>
        </w:tc>
      </w:tr>
      <w:tr>
        <w:tc>
          <w:tcPr>
            <w:tcW w:type="dxa" w:w="2340"/>
          </w:tcPr>
          <w:p>
            <w:r>
              <w:t>Art 4</w:t>
            </w:r>
          </w:p>
        </w:tc>
        <w:tc>
          <w:tcPr>
            <w:tcW w:type="dxa" w:w="2340"/>
          </w:tcPr>
          <w:p>
            <w:r>
              <w:t>Akreditif satış sözleşmesinden bağımsız bir işlemdir.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CONTRACT</w:t>
            </w:r>
          </w:p>
        </w:tc>
      </w:tr>
      <w:tr>
        <w:tc>
          <w:tcPr>
            <w:tcW w:type="dxa" w:w="2340"/>
          </w:tcPr>
          <w:p>
            <w:r>
              <w:t>Art 5</w:t>
            </w:r>
          </w:p>
        </w:tc>
        <w:tc>
          <w:tcPr>
            <w:tcW w:type="dxa" w:w="2340"/>
          </w:tcPr>
          <w:p>
            <w:r>
              <w:t>Bankalar mallarla değil, sadece belgelerle ilgilenir.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DOCUMENTS</w:t>
            </w:r>
          </w:p>
        </w:tc>
      </w:tr>
      <w:tr>
        <w:tc>
          <w:tcPr>
            <w:tcW w:type="dxa" w:w="2340"/>
          </w:tcPr>
          <w:p>
            <w:r>
              <w:t>Art 6</w:t>
            </w:r>
          </w:p>
        </w:tc>
        <w:tc>
          <w:tcPr>
            <w:tcW w:type="dxa" w:w="2340"/>
          </w:tcPr>
          <w:p>
            <w:r>
              <w:t>Akreditifin geçerli olduğu banka ve ödeme/iştira şekli.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:41A:</w:t>
            </w:r>
          </w:p>
        </w:tc>
      </w:tr>
      <w:tr>
        <w:tc>
          <w:tcPr>
            <w:tcW w:type="dxa" w:w="2340"/>
          </w:tcPr>
          <w:p>
            <w:r>
              <w:t>Art 7</w:t>
            </w:r>
          </w:p>
        </w:tc>
        <w:tc>
          <w:tcPr>
            <w:tcW w:type="dxa" w:w="2340"/>
          </w:tcPr>
          <w:p>
            <w:r>
              <w:t>Amir bankanın kesin ödeme yükümlülüğü.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ISSUING BANK</w:t>
            </w:r>
          </w:p>
        </w:tc>
      </w:tr>
      <w:tr>
        <w:tc>
          <w:tcPr>
            <w:tcW w:type="dxa" w:w="2340"/>
          </w:tcPr>
          <w:p>
            <w:r>
              <w:t>Art 8</w:t>
            </w:r>
          </w:p>
        </w:tc>
        <w:tc>
          <w:tcPr>
            <w:tcW w:type="dxa" w:w="2340"/>
          </w:tcPr>
          <w:p>
            <w:r>
              <w:t>Teyit bankasının sorumlulukları ve teyit talimatı (:49:).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CONFIRMING BANK</w:t>
            </w:r>
          </w:p>
        </w:tc>
      </w:tr>
      <w:tr>
        <w:tc>
          <w:tcPr>
            <w:tcW w:type="dxa" w:w="2340"/>
          </w:tcPr>
          <w:p>
            <w:r>
              <w:t>Art 9</w:t>
            </w:r>
          </w:p>
        </w:tc>
        <w:tc>
          <w:tcPr>
            <w:tcW w:type="dxa" w:w="2340"/>
          </w:tcPr>
          <w:p>
            <w:r>
              <w:t>Değişikliklerin lehtar onayı olmadan yürürlüğe girememe kuralı.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AMENDMENT</w:t>
            </w:r>
          </w:p>
        </w:tc>
      </w:tr>
      <w:tr>
        <w:tc>
          <w:tcPr>
            <w:tcW w:type="dxa" w:w="2340"/>
          </w:tcPr>
          <w:p>
            <w:r>
              <w:t>Art 10</w:t>
            </w:r>
          </w:p>
        </w:tc>
        <w:tc>
          <w:tcPr>
            <w:tcW w:type="dxa" w:w="2340"/>
          </w:tcPr>
          <w:p>
            <w:r>
              <w:t>Değişikliklerin ihbar edilme usulleri.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ADVISING AMENDMENTS</w:t>
            </w:r>
          </w:p>
        </w:tc>
      </w:tr>
      <w:tr>
        <w:tc>
          <w:tcPr>
            <w:tcW w:type="dxa" w:w="2340"/>
          </w:tcPr>
          <w:p>
            <w:r>
              <w:t>Art 11</w:t>
            </w:r>
          </w:p>
        </w:tc>
        <w:tc>
          <w:tcPr>
            <w:tcW w:type="dxa" w:w="2340"/>
          </w:tcPr>
          <w:p>
            <w:r>
              <w:t>Teleks/SWIFT mesajlarının ön talimat ve asıl metin ilişkisi.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TELETRANSMITTED</w:t>
            </w:r>
          </w:p>
        </w:tc>
      </w:tr>
      <w:tr>
        <w:tc>
          <w:tcPr>
            <w:tcW w:type="dxa" w:w="2340"/>
          </w:tcPr>
          <w:p>
            <w:r>
              <w:t>Art 12</w:t>
            </w:r>
          </w:p>
        </w:tc>
        <w:tc>
          <w:tcPr>
            <w:tcW w:type="dxa" w:w="2340"/>
          </w:tcPr>
          <w:p>
            <w:r>
              <w:t>Görevlendirilen bankanın yetki sınırları.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NOMINATED BANK</w:t>
            </w:r>
          </w:p>
        </w:tc>
      </w:tr>
      <w:tr>
        <w:tc>
          <w:tcPr>
            <w:tcW w:type="dxa" w:w="2340"/>
          </w:tcPr>
          <w:p>
            <w:r>
              <w:t>Art 13</w:t>
            </w:r>
          </w:p>
        </w:tc>
        <w:tc>
          <w:tcPr>
            <w:tcW w:type="dxa" w:w="2340"/>
          </w:tcPr>
          <w:p>
            <w:r>
              <w:t>Bankalar arası rücu ve ramisment anlaşmaları.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REIMBURSEMENT</w:t>
            </w:r>
          </w:p>
        </w:tc>
      </w:tr>
      <w:tr>
        <w:tc>
          <w:tcPr>
            <w:tcW w:type="dxa" w:w="2340"/>
          </w:tcPr>
          <w:p>
            <w:r>
              <w:t>Art 16</w:t>
            </w:r>
          </w:p>
        </w:tc>
        <w:tc>
          <w:tcPr>
            <w:tcW w:type="dxa" w:w="2340"/>
          </w:tcPr>
          <w:p>
            <w:r>
              <w:t>Rezervli belgelerin reddedilme bildirimi kuralları (en geç 5 iş günü).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DISCREPANT DOCUMENTS</w:t>
            </w:r>
          </w:p>
        </w:tc>
      </w:tr>
      <w:tr>
        <w:tc>
          <w:tcPr>
            <w:tcW w:type="dxa" w:w="2340"/>
          </w:tcPr>
          <w:p>
            <w:r>
              <w:t>Art 19</w:t>
            </w:r>
          </w:p>
        </w:tc>
        <w:tc>
          <w:tcPr>
            <w:tcW w:type="dxa" w:w="2340"/>
          </w:tcPr>
          <w:p>
            <w:r>
              <w:t>En az iki farklı taşıma modunu kapsayan taşıma belgesi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MULTIMODAL</w:t>
            </w:r>
          </w:p>
        </w:tc>
      </w:tr>
      <w:tr>
        <w:tc>
          <w:tcPr>
            <w:tcW w:type="dxa" w:w="2340"/>
          </w:tcPr>
          <w:p>
            <w:r>
              <w:t>Art 21</w:t>
            </w:r>
          </w:p>
        </w:tc>
        <w:tc>
          <w:tcPr>
            <w:tcW w:type="dxa" w:w="2340"/>
          </w:tcPr>
          <w:p>
            <w:r>
              <w:t>Ciro edilemez deniz yolu taşıma senedi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NON-NEGOTIABLE SEA WAYBILL</w:t>
            </w:r>
          </w:p>
        </w:tc>
      </w:tr>
      <w:tr>
        <w:tc>
          <w:tcPr>
            <w:tcW w:type="dxa" w:w="2340"/>
          </w:tcPr>
          <w:p>
            <w:r>
              <w:t>Art 22</w:t>
            </w:r>
          </w:p>
        </w:tc>
        <w:tc>
          <w:tcPr>
            <w:tcW w:type="dxa" w:w="2340"/>
          </w:tcPr>
          <w:p>
            <w:r>
              <w:t>Kiralık gemi konşimentosu kabul şartları.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CHARTER PARTY</w:t>
            </w:r>
          </w:p>
        </w:tc>
      </w:tr>
      <w:tr>
        <w:tc>
          <w:tcPr>
            <w:tcW w:type="dxa" w:w="2340"/>
          </w:tcPr>
          <w:p>
            <w:r>
              <w:t>Art 23</w:t>
            </w:r>
          </w:p>
        </w:tc>
        <w:tc>
          <w:tcPr>
            <w:tcW w:type="dxa" w:w="2340"/>
          </w:tcPr>
          <w:p>
            <w:r>
              <w:t>Hava yolu taşıma senedi (Air Waybill) imza ve asıl nüsha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AIR TRANSPORT</w:t>
            </w:r>
          </w:p>
        </w:tc>
      </w:tr>
      <w:tr>
        <w:tc>
          <w:tcPr>
            <w:tcW w:type="dxa" w:w="2340"/>
          </w:tcPr>
          <w:p>
            <w:r>
              <w:t>Art 24</w:t>
            </w:r>
          </w:p>
        </w:tc>
        <w:tc>
          <w:tcPr>
            <w:tcW w:type="dxa" w:w="2340"/>
          </w:tcPr>
          <w:p>
            <w:r>
              <w:t>Karayolu (CMR), demiryolu veya iç su yolu taşıma belgeleri.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ROAD RAIL INLAND</w:t>
            </w:r>
          </w:p>
        </w:tc>
      </w:tr>
      <w:tr>
        <w:tc>
          <w:tcPr>
            <w:tcW w:type="dxa" w:w="2340"/>
          </w:tcPr>
          <w:p>
            <w:r>
              <w:t>Art 25</w:t>
            </w:r>
          </w:p>
        </w:tc>
        <w:tc>
          <w:tcPr>
            <w:tcW w:type="dxa" w:w="2340"/>
          </w:tcPr>
          <w:p>
            <w:r>
              <w:t>Kurye ve posta alındıları, makbuz tarihleri.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COURIER POST</w:t>
            </w:r>
          </w:p>
        </w:tc>
      </w:tr>
      <w:tr>
        <w:tc>
          <w:tcPr>
            <w:tcW w:type="dxa" w:w="2340"/>
          </w:tcPr>
          <w:p>
            <w:r>
              <w:t>Art 26</w:t>
            </w:r>
          </w:p>
        </w:tc>
        <w:tc>
          <w:tcPr>
            <w:tcW w:type="dxa" w:w="2340"/>
          </w:tcPr>
          <w:p>
            <w:r>
              <w:t>Gemi güvertesine yükleme (On Deck) ve 'Shipper's load and count' ibareleri.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DECK</w:t>
            </w:r>
          </w:p>
        </w:tc>
      </w:tr>
      <w:tr>
        <w:tc>
          <w:tcPr>
            <w:tcW w:type="dxa" w:w="2340"/>
          </w:tcPr>
          <w:p>
            <w:r>
              <w:t>Art 29</w:t>
            </w:r>
          </w:p>
        </w:tc>
        <w:tc>
          <w:tcPr>
            <w:tcW w:type="dxa" w:w="2340"/>
          </w:tcPr>
          <w:p>
            <w:r>
              <w:t>Kapanış tarihinin resmi tatile gelmesi durumunda uzama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EXPIRY DATE</w:t>
            </w:r>
          </w:p>
        </w:tc>
      </w:tr>
      <w:tr>
        <w:tc>
          <w:tcPr>
            <w:tcW w:type="dxa" w:w="2340"/>
          </w:tcPr>
          <w:p>
            <w:r>
              <w:t>Art 31</w:t>
            </w:r>
          </w:p>
        </w:tc>
        <w:tc>
          <w:tcPr>
            <w:tcW w:type="dxa" w:w="2340"/>
          </w:tcPr>
          <w:p>
            <w:r>
              <w:t>Kısmi yükleme ve aktarma (Partial Shipments / Transshipments)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PARTIAL</w:t>
            </w:r>
          </w:p>
        </w:tc>
      </w:tr>
      <w:tr>
        <w:tc>
          <w:tcPr>
            <w:tcW w:type="dxa" w:w="2340"/>
          </w:tcPr>
          <w:p>
            <w:r>
              <w:t>Art 32</w:t>
            </w:r>
          </w:p>
        </w:tc>
        <w:tc>
          <w:tcPr>
            <w:tcW w:type="dxa" w:w="2340"/>
          </w:tcPr>
          <w:p>
            <w:r>
              <w:t>Dönemsel/parti parti yüklemelerde bir dönemin kaçırılması durumunda akreditifin hükümsüz kalması.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INSTALMENT</w:t>
            </w:r>
          </w:p>
        </w:tc>
      </w:tr>
      <w:tr>
        <w:tc>
          <w:tcPr>
            <w:tcW w:type="dxa" w:w="2340"/>
          </w:tcPr>
          <w:p>
            <w:r>
              <w:t>Art 33</w:t>
            </w:r>
          </w:p>
        </w:tc>
        <w:tc>
          <w:tcPr>
            <w:tcW w:type="dxa" w:w="2340"/>
          </w:tcPr>
          <w:p>
            <w:r>
              <w:t>Bankaların çalışma saatleri dışında belge kabul etmeme hakkı.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HOURS</w:t>
            </w:r>
          </w:p>
        </w:tc>
      </w:tr>
      <w:tr>
        <w:tc>
          <w:tcPr>
            <w:tcW w:type="dxa" w:w="2340"/>
          </w:tcPr>
          <w:p>
            <w:r>
              <w:t>Art 34</w:t>
            </w:r>
          </w:p>
        </w:tc>
        <w:tc>
          <w:tcPr>
            <w:tcW w:type="dxa" w:w="2340"/>
          </w:tcPr>
          <w:p>
            <w:r>
              <w:t>Belgelerin doğruluğu ve hukuki geçerliliği konusunda bankaların sorumsuzluğu.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DISCLAIMER DOCUMENTS</w:t>
            </w:r>
          </w:p>
        </w:tc>
      </w:tr>
      <w:tr>
        <w:tc>
          <w:tcPr>
            <w:tcW w:type="dxa" w:w="2340"/>
          </w:tcPr>
          <w:p>
            <w:r>
              <w:t>Art 35</w:t>
            </w:r>
          </w:p>
        </w:tc>
        <w:tc>
          <w:tcPr>
            <w:tcW w:type="dxa" w:w="2340"/>
          </w:tcPr>
          <w:p>
            <w:r>
              <w:t>Belgelerin postada kaybolması veya gecikmesi durumunda bankaların sorumsuzluğu.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TRANSMISSION</w:t>
            </w:r>
          </w:p>
        </w:tc>
      </w:tr>
      <w:tr>
        <w:tc>
          <w:tcPr>
            <w:tcW w:type="dxa" w:w="2340"/>
          </w:tcPr>
          <w:p>
            <w:r>
              <w:t>Art 36</w:t>
            </w:r>
          </w:p>
        </w:tc>
        <w:tc>
          <w:tcPr>
            <w:tcW w:type="dxa" w:w="2340"/>
          </w:tcPr>
          <w:p>
            <w:r>
              <w:t>Mücbir sebep (grev, afet, savaş) durumunda bankaların sorumluluktan muafiyeti.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FORCE MAJEURE</w:t>
            </w:r>
          </w:p>
        </w:tc>
      </w:tr>
      <w:tr>
        <w:tc>
          <w:tcPr>
            <w:tcW w:type="dxa" w:w="2340"/>
          </w:tcPr>
          <w:p>
            <w:r>
              <w:t>Art 37</w:t>
            </w:r>
          </w:p>
        </w:tc>
        <w:tc>
          <w:tcPr>
            <w:tcW w:type="dxa" w:w="2340"/>
          </w:tcPr>
          <w:p>
            <w:r>
              <w:t>Masrafların kime ait olduğu (:71D:) ve yabancı banka masrafları sorumluluğu.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USER CHARGES</w:t>
            </w:r>
          </w:p>
        </w:tc>
      </w:tr>
      <w:tr>
        <w:tc>
          <w:tcPr>
            <w:tcW w:type="dxa" w:w="2340"/>
          </w:tcPr>
          <w:p>
            <w:r>
              <w:t>Art 38</w:t>
            </w:r>
          </w:p>
        </w:tc>
        <w:tc>
          <w:tcPr>
            <w:tcW w:type="dxa" w:w="2340"/>
          </w:tcPr>
          <w:p>
            <w:r>
              <w:t>Devredilebilir akreditifler (Transferable L/C) ve birinci/ikinci lehtar ilişkileri.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TRANSFERABLE</w:t>
            </w:r>
          </w:p>
        </w:tc>
      </w:tr>
      <w:tr>
        <w:tc>
          <w:tcPr>
            <w:tcW w:type="dxa" w:w="2340"/>
          </w:tcPr>
          <w:p>
            <w:r>
              <w:t>Art 39</w:t>
            </w:r>
          </w:p>
        </w:tc>
        <w:tc>
          <w:tcPr>
            <w:tcW w:type="dxa" w:w="2340"/>
          </w:tcPr>
          <w:p>
            <w:r>
              <w:t>Akreditif alacağının temliki (hukuki devri) hakları.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ASSIGNMENT</w:t>
            </w:r>
          </w:p>
        </w:tc>
      </w:tr>
    </w:tbl>
    <w:p>
      <w:r>
        <w:rPr>
          <w:rFonts w:ascii="Arial" w:hAnsi="Arial"/>
          <w:b/>
          <w:i w:val="0"/>
          <w:color w:val="2B6CB0"/>
          <w:sz w:val="26"/>
        </w:rPr>
        <w:t>7. Risk Degerlendirmesi ve Rezerv Ozeti</w:t>
      </w:r>
    </w:p>
    <w:p>
      <w:pPr>
        <w:pStyle w:val="ListBullet"/>
      </w:pPr>
      <w:r>
        <w:t>Toplam Risk Puani: 60 — Risk Sinifi: YUKSEK RISK</w:t>
      </w:r>
    </w:p>
    <w:p>
      <w:pPr>
        <w:pStyle w:val="ListBullet"/>
      </w:pPr>
      <w:r>
        <w:t>1. REZERV — Sigorta belgesi eksik (CIF teslimde Art 28 zorunlulugu)</w:t>
      </w:r>
    </w:p>
    <w:p>
      <w:pPr>
        <w:pStyle w:val="ListBullet"/>
      </w:pPr>
      <w:r>
        <w:t>2. REZERV — Kilo uyumsuzlugu: Fatura 1,470.00 KG / Konsimento 2,400.00 KG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