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AKREDİTİF ANALİZ RAPORU</w:t>
      </w:r>
    </w:p>
    <w:p>
      <w:r>
        <w:t>Tarih: 07.06.2026</w:t>
      </w:r>
    </w:p>
    <w:p>
      <w:r>
        <w:t>SONUÇ: Uyumlu.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