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55686" w14:textId="77777777" w:rsidR="00115334" w:rsidRPr="00DB5543" w:rsidRDefault="00566091" w:rsidP="008F2352">
      <w:pPr>
        <w:pStyle w:val="Title"/>
        <w:rPr>
          <w:color w:val="auto"/>
          <w:sz w:val="28"/>
          <w:szCs w:val="28"/>
        </w:rPr>
      </w:pPr>
      <w:r w:rsidRPr="00DB5543">
        <w:rPr>
          <w:color w:val="auto"/>
          <w:sz w:val="28"/>
          <w:szCs w:val="28"/>
        </w:rPr>
        <w:t>Hierarchical Time Series Forecasting in Emergency Medical Services</w:t>
      </w:r>
    </w:p>
    <w:p w14:paraId="5DB2C87D" w14:textId="77777777" w:rsidR="00115334" w:rsidRPr="008F2352" w:rsidRDefault="00566091" w:rsidP="008F2352">
      <w:pPr>
        <w:pStyle w:val="Abstract"/>
        <w:jc w:val="both"/>
        <w:rPr>
          <w:sz w:val="24"/>
          <w:szCs w:val="24"/>
        </w:rPr>
      </w:pPr>
      <w:r w:rsidRPr="008F2352">
        <w:rPr>
          <w:sz w:val="24"/>
          <w:szCs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2EC24F15" w14:textId="77777777" w:rsidR="00115334" w:rsidRPr="00DB5543" w:rsidRDefault="00566091" w:rsidP="008F2352">
      <w:pPr>
        <w:pStyle w:val="Heading1"/>
        <w:jc w:val="both"/>
        <w:rPr>
          <w:color w:val="auto"/>
          <w:sz w:val="24"/>
          <w:szCs w:val="24"/>
        </w:rPr>
      </w:pPr>
      <w:bookmarkStart w:id="0" w:name="sec-intro"/>
      <w:r w:rsidRPr="00DB5543">
        <w:rPr>
          <w:color w:val="auto"/>
          <w:sz w:val="24"/>
          <w:szCs w:val="24"/>
        </w:rPr>
        <w:t>1. Introduction</w:t>
      </w:r>
    </w:p>
    <w:p w14:paraId="6F60B324" w14:textId="77777777" w:rsidR="00115334" w:rsidRPr="008F2352" w:rsidRDefault="00566091" w:rsidP="008F2352">
      <w:pPr>
        <w:pStyle w:val="FirstParagraph"/>
        <w:jc w:val="both"/>
      </w:pPr>
      <w:r w:rsidRPr="008F2352">
        <w:t>A failure to match available resources to demand in Emergency Medical Services (EMS) results in patient flow problems, with serious consequences for patients, staff, and the entire care system (Ekström et al. 2015; Rostami-Tabar and Ziel 2022). Demand forecasting in EMS helps service planners to avoid the mismatch, potentially providing massive savings in costs and lives, and leading to better patient outcomes. Accurate daily demand forecasting enables planners and decision-makers to manage resources to meet anticipated patients, reconfigure units, and redeploy staff and vehicles as necessary.</w:t>
      </w:r>
    </w:p>
    <w:p w14:paraId="6BC55619" w14:textId="77777777" w:rsidR="00115334" w:rsidRPr="008F2352" w:rsidRDefault="00566091" w:rsidP="008F2352">
      <w:pPr>
        <w:pStyle w:val="BodyText"/>
        <w:jc w:val="both"/>
      </w:pPr>
      <w:r w:rsidRPr="008F2352">
        <w:t>Demand forecasts at EMS are typically required at multiple levels of an organization to inform various planning and decision-making processes (Hulshof et al. 2012). There are some planning processes at the national level (strategic and long-term) such as workforce resource planning and budgeting; sub-national, regional, or healthcare level (tactical and medium-term) such as temporary capacity expansions, resource sharing, and staff-shift scheduling;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country level can be disaggregated in a geographical hierarchy into sub-national, regions, health boards, and stations/hospitals, or divided into groups such as the nature of incidents or demand priority. Therefore, using forecasting methodologies that account for hierarchical and/or grouped structures of time series in EMS is a natural fit.</w:t>
      </w:r>
    </w:p>
    <w:p w14:paraId="0C84FE30" w14:textId="1A6B5C27" w:rsidR="00115334" w:rsidRPr="008F2352" w:rsidRDefault="00566091" w:rsidP="008F2352">
      <w:pPr>
        <w:pStyle w:val="BodyText"/>
        <w:jc w:val="both"/>
      </w:pPr>
      <w:r w:rsidRPr="008F2352">
        <w:t xml:space="preserve">However, despite a large number of studies dedicated to forecasting for EMS (Shi, Rostami-Tabar, and Gartner 2022; Gul and Celik 2020; Ibrahim et al. 2016; Wargon et al. 2009), the </w:t>
      </w:r>
      <w:r w:rsidRPr="008F2352">
        <w:lastRenderedPageBreak/>
        <w:t xml:space="preserve">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 With hierarchical forecasting, plans at any level are based on coherent forecasts and therefore can be aligned. Implementing and sustaining improvements in EMS require alignments and coordination between different stakeholders, without which teams operate in isolation leading to conflicts, duplication work, rework, or work that runs counter to the overall goal to improve the quality of delivery service. Hierarchical forecasting framework can be used as a tool to improve coordination between teams across the care services at the national, sub-national, </w:t>
      </w:r>
      <w:r w:rsidR="00DB5543" w:rsidRPr="008F2352">
        <w:t>regional,</w:t>
      </w:r>
      <w:r w:rsidRPr="008F2352">
        <w:t xml:space="preserve"> and local levels. The hierarchical forecasting approaches not only create consistent </w:t>
      </w:r>
      <w:r w:rsidR="00DB5543" w:rsidRPr="008F2352">
        <w:t>forecasts but</w:t>
      </w:r>
      <w:r w:rsidRPr="008F2352">
        <w:t xml:space="preserve"> are usually also more accurate than the independent (base) forecasts (R. J. Hyndman et al. 2011). To our knowledge, there has been no previous research involving hierarchical and grouped forecasting in the entire field of forecasting for healthcare management.</w:t>
      </w:r>
    </w:p>
    <w:p w14:paraId="651829B6" w14:textId="77777777" w:rsidR="00115334" w:rsidRPr="008F2352" w:rsidRDefault="00566091" w:rsidP="008F2352">
      <w:pPr>
        <w:pStyle w:val="BodyText"/>
        <w:jc w:val="both"/>
      </w:pPr>
      <w:r w:rsidRPr="008F2352">
        <w:t>In this paper, we address this gap by investigating the application of hierarchical forecasting approaches in the EMS using daily time series of attended incidents from 2015 to 2020 in a major ambulance service in Great Britain. The data has hierarchical and grouped structures, with hierarchies at the national, control (i.e. sub-national), and health board (i.e. regional) levels, as well as groups by priority and nature of incidents. We produce consistent point forecasts and forecast distributions for all levels, which is critical for an effective planning and associated risk management. We compare the point and probabilistic forecast accuracy of the independent forecasts, bottom-up and optimal reconciliation approaches. We first generate independent/base forecasts using Exponential Smoothing State Space (ETS), Poisson regression using Generalized Linear Model (GLM) and tscount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(Stodden and Miguez 2013; Boylan et al. 2015). We provide the R codes for the proposed models and benchmarks. Therefore, they can be applied to any healthcare service (e.g., emergency department, primary or social care) subject to the time series having a hierarchical and/or grouped structure.</w:t>
      </w:r>
    </w:p>
    <w:p w14:paraId="6B0526BF" w14:textId="77777777" w:rsidR="00115334" w:rsidRPr="008F2352" w:rsidRDefault="00566091" w:rsidP="008F2352">
      <w:pPr>
        <w:pStyle w:val="BodyText"/>
        <w:jc w:val="both"/>
      </w:pPr>
      <w:r w:rsidRPr="008F2352">
        <w:t xml:space="preserve">The remainder of this article is structured as follows: In </w:t>
      </w:r>
      <w:hyperlink w:anchor="sec-lit">
        <w:r w:rsidRPr="008F2352">
          <w:rPr>
            <w:rStyle w:val="Hyperlink"/>
          </w:rPr>
          <w:t>Section 2</w:t>
        </w:r>
      </w:hyperlink>
      <w:r w:rsidRPr="008F2352">
        <w:t xml:space="preserve">, we provide a brief review of the literature and discuss its limitation to position our work; in </w:t>
      </w:r>
      <w:hyperlink w:anchor="sec-experiment">
        <w:r w:rsidRPr="008F2352">
          <w:rPr>
            <w:rStyle w:val="Hyperlink"/>
          </w:rPr>
          <w:t>Section 3</w:t>
        </w:r>
      </w:hyperlink>
      <w:r w:rsidRPr="008F2352">
        <w:t xml:space="preserve">, we present the experiment design describing the data set, forecasting methods and forecast evaluation metrics. In </w:t>
      </w:r>
      <w:hyperlink w:anchor="sec-htc">
        <w:r w:rsidRPr="008F2352">
          <w:rPr>
            <w:rStyle w:val="Hyperlink"/>
          </w:rPr>
          <w:t>Section 4</w:t>
        </w:r>
      </w:hyperlink>
      <w:r w:rsidRPr="008F2352">
        <w:t xml:space="preserve">, we discuss the hierarchical time series forecasting approaches to generate both point and probabilistic forecasts. In </w:t>
      </w:r>
      <w:hyperlink w:anchor="sec-results">
        <w:r w:rsidRPr="008F2352">
          <w:rPr>
            <w:rStyle w:val="Hyperlink"/>
          </w:rPr>
          <w:t>Section 5</w:t>
        </w:r>
      </w:hyperlink>
      <w:r w:rsidRPr="008F2352">
        <w:t xml:space="preserve">, we present and discuss our results; in </w:t>
      </w:r>
      <w:hyperlink w:anchor="sec-conclusion">
        <w:r w:rsidRPr="008F2352">
          <w:rPr>
            <w:rStyle w:val="Hyperlink"/>
          </w:rPr>
          <w:t>Section 6</w:t>
        </w:r>
      </w:hyperlink>
      <w:r w:rsidRPr="008F2352">
        <w:t>, we summarize our findings and present ideas for future research.</w:t>
      </w:r>
    </w:p>
    <w:p w14:paraId="3FAC625A" w14:textId="77777777" w:rsidR="00115334" w:rsidRPr="00DB5543" w:rsidRDefault="00566091" w:rsidP="008F2352">
      <w:pPr>
        <w:pStyle w:val="Heading1"/>
        <w:jc w:val="both"/>
        <w:rPr>
          <w:color w:val="auto"/>
          <w:sz w:val="24"/>
          <w:szCs w:val="24"/>
        </w:rPr>
      </w:pPr>
      <w:bookmarkStart w:id="1" w:name="sec-lit"/>
      <w:bookmarkEnd w:id="0"/>
      <w:r w:rsidRPr="00DB5543">
        <w:rPr>
          <w:color w:val="auto"/>
          <w:sz w:val="24"/>
          <w:szCs w:val="24"/>
        </w:rPr>
        <w:lastRenderedPageBreak/>
        <w:t>2. Research background</w:t>
      </w:r>
    </w:p>
    <w:p w14:paraId="5345DF00" w14:textId="1CB33F17" w:rsidR="00115334" w:rsidRPr="008F2352" w:rsidRDefault="00566091" w:rsidP="008F2352">
      <w:pPr>
        <w:pStyle w:val="FirstParagraph"/>
        <w:jc w:val="both"/>
      </w:pPr>
      <w:r w:rsidRPr="008F2352">
        <w:t xml:space="preserve">Emergency medical services (EMS) are a critical component in the delivery of urgent medical care to communities. An effective service delivery requires accurate resource planning that generally relies on demand forecasts at operational, </w:t>
      </w:r>
      <w:r w:rsidR="00DB5543" w:rsidRPr="008F2352">
        <w:t>tactical,</w:t>
      </w:r>
      <w:r w:rsidRPr="008F2352">
        <w:t xml:space="preserve"> and strategic levels.</w:t>
      </w:r>
    </w:p>
    <w:p w14:paraId="3A88E7B4" w14:textId="5C61E4D9" w:rsidR="00115334" w:rsidRPr="008F2352" w:rsidRDefault="00566091" w:rsidP="008F2352">
      <w:pPr>
        <w:pStyle w:val="BodyText"/>
        <w:jc w:val="both"/>
      </w:pPr>
      <w:r w:rsidRPr="008F2352">
        <w:t xml:space="preserve">There is a substantial number of studies on the application of time series forecasting in the Emergency Medical Services. For example, Ibrahim et al. (2016)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w:t>
      </w:r>
      <w:r w:rsidRPr="008F2352">
        <w:rPr>
          <w:i/>
          <w:iCs/>
        </w:rPr>
        <w:t>attended incidents</w:t>
      </w:r>
      <w:r w:rsidRPr="008F2352">
        <w:t xml:space="preserve">. Another demand related variable is verified incidents; these are all incidents that require an action: either by sending a physical vehicle, responding via the Clinical Support Desk, requesting an external provider to respond to it, or forwarding it to other channels such as police, </w:t>
      </w:r>
      <w:r w:rsidR="00DB5543" w:rsidRPr="008F2352">
        <w:t>firefighters,</w:t>
      </w:r>
      <w:r w:rsidRPr="008F2352">
        <w:t xml:space="preserve"> or general practitioners. Our study is aligned with this stream of literature. Another similar area that has received considerable attention is Emergency Department forecasting; we refer interested readers to Shi, Rostami-Tabar, and Gartner (2022), Gul and Celik (2020), and Wargon et al. (2009) for extensive reviews of the relevant literature. In this section, we provide a brief review of studies on forecasting ambulance demand in EMS.</w:t>
      </w:r>
    </w:p>
    <w:p w14:paraId="312DC307" w14:textId="77777777" w:rsidR="00115334" w:rsidRPr="008F2352" w:rsidRDefault="00566091" w:rsidP="008F2352">
      <w:pPr>
        <w:pStyle w:val="BodyText"/>
        <w:jc w:val="both"/>
      </w:pPr>
      <w:r w:rsidRPr="008F2352">
        <w:t>There are generally two main streams of research related to forecasting ambulance demand in EMS: (i) the first stream focuses on the application of time series methods and regression approaches to forecasting aggregate ambulance demand (Vile et al. 2012; Sasaki et al. 2010); and (ii) the second stream considers forecasting EMS demand in finer temporal and geographical granularities by employing temporal-spatial prediction methods (Zhou and Matteson 2016; Zhou 2016). The focus of our study is related to the first stream of research.</w:t>
      </w:r>
    </w:p>
    <w:p w14:paraId="439FA6D4" w14:textId="16758649" w:rsidR="00115334" w:rsidRPr="008F2352" w:rsidRDefault="00566091" w:rsidP="008F2352">
      <w:pPr>
        <w:pStyle w:val="BodyText"/>
        <w:jc w:val="both"/>
      </w:pPr>
      <w:r w:rsidRPr="008F2352">
        <w:t xml:space="preserve">Sasaki et al. (2010)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F2352">
        <w:t xml:space="preserve">, which is not an effective measure of forecast accuracy (Armstrong 2001, p457). The research design of this study is not </w:t>
      </w:r>
      <w:r w:rsidR="008F2352" w:rsidRPr="008F2352">
        <w:t>rigorous,</w:t>
      </w:r>
      <w:r w:rsidRPr="008F2352">
        <w:t xml:space="preserve"> and the study is not reproducible. Vile et al. (2012)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 (ARIMA) and Holt-Winters time series methods using Root Mean Squared Error (RMSE). They concluded that point forecasts generated by SSA are more accurate for longer-term, but that ARIMA and Holt-Winters performance is superior for shorter-term horizons. Vile et al. (2016) further develop a decision support system to integrate forecasts </w:t>
      </w:r>
      <w:r w:rsidRPr="008F2352">
        <w:lastRenderedPageBreak/>
        <w:t xml:space="preserve">generated by SSA. However, the study does not compare and contrast the performance of forecasting methods based on utility measures such as cost, resource utilization and response time. The tool contains options that allow generating forecasts at various levels of </w:t>
      </w:r>
      <w:r w:rsidR="00DB5543" w:rsidRPr="008F2352">
        <w:t>granularity;</w:t>
      </w:r>
      <w:r w:rsidRPr="008F2352">
        <w:t xml:space="preserve"> however, it ignores the structure of the hierarchical and grouped relationships, preventing aligned decision making and coordination.</w:t>
      </w:r>
    </w:p>
    <w:p w14:paraId="5ECFF133" w14:textId="77777777" w:rsidR="00115334" w:rsidRPr="008F2352" w:rsidRDefault="00566091" w:rsidP="008F2352">
      <w:pPr>
        <w:pStyle w:val="BodyText"/>
        <w:jc w:val="both"/>
      </w:pPr>
      <w:r w:rsidRPr="008F2352">
        <w:t>Haugsbø Hermansen and Mengshoel (2021) investigate forecasting EMS demand in a high Spatio-temporal resolution of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regions and 1-hr time intervals using total incidents in Oslo, Norway, from 1 January 2015 to 11 February 2019. They used multi-layer perceptron (MLP) and long short-term memory (LSTM) models to forecast the EMS demand, and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Zhou (2016) proposed three methods based on Gaussian mixture models, kernel density estimation, and kernel warping to predict hourly data 4 weeks ahead for a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 Two years of incidents from Toronto, Canada (years 2007 and 2008 with 391,296 events) and Melbourne, Australia (years 2011 and 2012 with 696,975 events) were used to build the model and examine the performance on test data using mean negative log-likelihood. They show that forecasts generated by the proposed methods were significantly more accurate than the current industry practice (a simple averaging formula). Grekousis and Liu (2019)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6A6517BA" w14:textId="77777777" w:rsidR="00115334" w:rsidRPr="008F2352" w:rsidRDefault="00566091" w:rsidP="008F2352">
      <w:pPr>
        <w:pStyle w:val="BodyText"/>
        <w:jc w:val="both"/>
      </w:pPr>
      <w:r w:rsidRPr="008F2352">
        <w:t>We note a number of limitations in the literature of EMS forecasting, that encourage us to undertake this research. These limitations are summarized as following:</w:t>
      </w:r>
    </w:p>
    <w:p w14:paraId="434C317B" w14:textId="77777777" w:rsidR="00115334" w:rsidRPr="008F2352" w:rsidRDefault="00566091" w:rsidP="008F2352">
      <w:pPr>
        <w:numPr>
          <w:ilvl w:val="0"/>
          <w:numId w:val="2"/>
        </w:numPr>
        <w:jc w:val="both"/>
      </w:pPr>
      <w:r w:rsidRPr="008F2352">
        <w:t>Current studies ignore the inherent hierarchical and/or grouped structure of the time series data, and the relationship between series at different levels of hierarchy. This may result in incoherent forecasts leading to misaligned planning and decision making. While the hierarchical forecasting methodology has been developed and applied in various domains over the past 10 years (Panagiotelis et al. 2022), it has never been explored in this area.</w:t>
      </w:r>
    </w:p>
    <w:p w14:paraId="5D131FA3" w14:textId="77777777" w:rsidR="00115334" w:rsidRPr="008F2352" w:rsidRDefault="00566091" w:rsidP="008F2352">
      <w:pPr>
        <w:numPr>
          <w:ilvl w:val="0"/>
          <w:numId w:val="2"/>
        </w:numPr>
        <w:jc w:val="both"/>
      </w:pPr>
      <w:r w:rsidRPr="008F2352">
        <w:t>Current research is mainly concerned with generating point forecasts at a single level of hierarchy. There is a lack of studies considering the entire forecast distribution of daily ambulance demand for the whole hierarchy to inform the decision-making process and to better represent the uncertainty of future demand, providing a risk management tool for planners.</w:t>
      </w:r>
    </w:p>
    <w:p w14:paraId="41B195E5" w14:textId="77777777" w:rsidR="00115334" w:rsidRPr="008F2352" w:rsidRDefault="00566091" w:rsidP="008F2352">
      <w:pPr>
        <w:numPr>
          <w:ilvl w:val="0"/>
          <w:numId w:val="2"/>
        </w:numPr>
        <w:jc w:val="both"/>
      </w:pPr>
      <w:r w:rsidRPr="008F2352">
        <w:lastRenderedPageBreak/>
        <w:t>Reproducibility is still a major challenge in EMS forecasting, as it is unlikely that any reader can reproduce prior studies without the help of the authors of those papers.</w:t>
      </w:r>
    </w:p>
    <w:p w14:paraId="54D03853" w14:textId="77777777" w:rsidR="00115334" w:rsidRPr="008F2352" w:rsidRDefault="00566091" w:rsidP="008F2352">
      <w:pPr>
        <w:numPr>
          <w:ilvl w:val="0"/>
          <w:numId w:val="2"/>
        </w:numPr>
        <w:jc w:val="both"/>
      </w:pPr>
      <w:r w:rsidRPr="008F2352">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530DA297" w14:textId="77777777" w:rsidR="00115334" w:rsidRPr="008F2352" w:rsidRDefault="00566091" w:rsidP="008F2352">
      <w:pPr>
        <w:pStyle w:val="FirstParagraph"/>
        <w:jc w:val="both"/>
      </w:pPr>
      <w:r w:rsidRPr="008F2352">
        <w:t>This paper concerns the problem of hierarchical forecasting in EMS and generates and evaluates both point and probabilistic forecast across different levels of the hierarchy, hence addressing some important gaps identified in the literature.</w:t>
      </w:r>
    </w:p>
    <w:p w14:paraId="4D235DE9" w14:textId="77777777" w:rsidR="00115334" w:rsidRPr="00DB5543" w:rsidRDefault="00566091" w:rsidP="008F2352">
      <w:pPr>
        <w:pStyle w:val="Heading1"/>
        <w:jc w:val="both"/>
        <w:rPr>
          <w:color w:val="auto"/>
          <w:sz w:val="24"/>
          <w:szCs w:val="24"/>
        </w:rPr>
      </w:pPr>
      <w:bookmarkStart w:id="2" w:name="sec-experiment"/>
      <w:bookmarkEnd w:id="1"/>
      <w:r w:rsidRPr="00DB5543">
        <w:rPr>
          <w:color w:val="auto"/>
          <w:sz w:val="24"/>
          <w:szCs w:val="24"/>
        </w:rPr>
        <w:t>3. Experiment setup</w:t>
      </w:r>
    </w:p>
    <w:p w14:paraId="60D6926D" w14:textId="77777777" w:rsidR="00115334" w:rsidRPr="008F2352" w:rsidRDefault="00566091" w:rsidP="008F2352">
      <w:pPr>
        <w:pStyle w:val="FirstParagraph"/>
        <w:jc w:val="both"/>
      </w:pPr>
      <w:r w:rsidRPr="008F2352">
        <w:t xml:space="preserve">Planners in the ambulance service work with a planning horizon of 6 weeks. That is, planning is generally frozen for the next 42 days, so any forecasts will only affect plans for the time period beyond the next 42 days. Consequently, the forecast horizon in this study is </w:t>
      </w:r>
      <m:oMath>
        <m:r>
          <w:rPr>
            <w:rFonts w:ascii="Cambria Math" w:hAnsi="Cambria Math"/>
          </w:rPr>
          <m:t>2</m:t>
        </m:r>
        <m:r>
          <m:rPr>
            <m:sty m:val="p"/>
          </m:rPr>
          <w:rPr>
            <w:rFonts w:ascii="Cambria Math" w:hAnsi="Cambria Math"/>
          </w:rPr>
          <m:t>×</m:t>
        </m:r>
        <m:r>
          <w:rPr>
            <w:rFonts w:ascii="Cambria Math" w:hAnsi="Cambria Math"/>
          </w:rPr>
          <m:t>42</m:t>
        </m:r>
        <m:r>
          <m:rPr>
            <m:sty m:val="p"/>
          </m:rPr>
          <w:rPr>
            <w:rFonts w:ascii="Cambria Math" w:hAnsi="Cambria Math"/>
          </w:rPr>
          <m:t>=</m:t>
        </m:r>
        <m:r>
          <w:rPr>
            <w:rFonts w:ascii="Cambria Math" w:hAnsi="Cambria Math"/>
          </w:rPr>
          <m:t>84</m:t>
        </m:r>
      </m:oMath>
      <w:r w:rsidRPr="008F2352">
        <w:t xml:space="preserve"> days ahead, with performance evaluation assessed based on the last 42 days and not the whole forecast period. The forecasts are produced for various training and test sets using time series cross-validation (R. J. Hyndman and Athanasopoulos 2021).</w:t>
      </w:r>
    </w:p>
    <w:p w14:paraId="22BC572F" w14:textId="77777777" w:rsidR="00115334" w:rsidRPr="008F2352" w:rsidRDefault="00566091" w:rsidP="008F2352">
      <w:pPr>
        <w:pStyle w:val="BodyText"/>
        <w:jc w:val="both"/>
      </w:pPr>
      <w:r w:rsidRPr="008F2352">
        <w:t>In the following section, we discuss the dataset, describe the forecasting methods used to generate base forecasts, and present the point and probabilistic accuracy measures.</w:t>
      </w:r>
    </w:p>
    <w:p w14:paraId="2E697C05" w14:textId="77777777" w:rsidR="00115334" w:rsidRPr="00DB5543" w:rsidRDefault="00566091" w:rsidP="008F2352">
      <w:pPr>
        <w:pStyle w:val="Heading2"/>
        <w:jc w:val="both"/>
        <w:rPr>
          <w:color w:val="auto"/>
          <w:sz w:val="24"/>
          <w:szCs w:val="24"/>
        </w:rPr>
      </w:pPr>
      <w:bookmarkStart w:id="3" w:name="sec-data"/>
      <w:r w:rsidRPr="00DB5543">
        <w:rPr>
          <w:color w:val="auto"/>
          <w:sz w:val="24"/>
          <w:szCs w:val="24"/>
        </w:rPr>
        <w:t>3.1 Data</w:t>
      </w:r>
    </w:p>
    <w:p w14:paraId="1FC78C68" w14:textId="77777777" w:rsidR="00115334" w:rsidRPr="008F2352" w:rsidRDefault="00566091" w:rsidP="008F2352">
      <w:pPr>
        <w:pStyle w:val="FirstParagraph"/>
        <w:jc w:val="both"/>
      </w:pPr>
      <w:r w:rsidRPr="008F2352">
        <w:t xml:space="preserve">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w:t>
      </w:r>
      <w:hyperlink w:anchor="fig-hierarchy">
        <w:r w:rsidRPr="008F2352">
          <w:rPr>
            <w:rStyle w:val="Hyperlink"/>
          </w:rPr>
          <w:t>Figure 1</w:t>
        </w:r>
      </w:hyperlink>
      <w:r w:rsidRPr="008F2352">
        <w:t xml:space="preserve"> depicts both the hierarchical and grouped structure of the data. </w:t>
      </w:r>
      <w:hyperlink w:anchor="fig-hierarchy-1">
        <w:r w:rsidRPr="008F2352">
          <w:rPr>
            <w:rStyle w:val="Hyperlink"/>
          </w:rPr>
          <w:t>Figure 1 (a)</w:t>
        </w:r>
      </w:hyperlink>
      <w:r w:rsidRPr="008F2352">
        <w:t xml:space="preserve"> illustrates the nested hierarchical structure based on control area and health board and </w:t>
      </w:r>
      <w:hyperlink w:anchor="fig-hierarchy-2">
        <w:r w:rsidRPr="008F2352">
          <w:rPr>
            <w:rStyle w:val="Hyperlink"/>
          </w:rPr>
          <w:t>Figure 1 (b)</w:t>
        </w:r>
      </w:hyperlink>
      <w:r w:rsidRPr="008F2352">
        <w:t xml:space="preserve"> shows the grouped structure by priority and the nature of incident.</w:t>
      </w:r>
    </w:p>
    <w:tbl>
      <w:tblPr>
        <w:tblStyle w:val="Table"/>
        <w:tblW w:w="5000" w:type="pct"/>
        <w:tblLook w:val="0000" w:firstRow="0" w:lastRow="0" w:firstColumn="0" w:lastColumn="0" w:noHBand="0" w:noVBand="0"/>
      </w:tblPr>
      <w:tblGrid>
        <w:gridCol w:w="5234"/>
        <w:gridCol w:w="265"/>
        <w:gridCol w:w="4077"/>
      </w:tblGrid>
      <w:tr w:rsidR="00115334" w:rsidRPr="008F2352" w14:paraId="4451CFBD" w14:textId="77777777">
        <w:tc>
          <w:tcPr>
            <w:tcW w:w="0" w:type="auto"/>
          </w:tcPr>
          <w:tbl>
            <w:tblPr>
              <w:tblStyle w:val="Table"/>
              <w:tblW w:w="5000" w:type="pct"/>
              <w:tblLook w:val="0000" w:firstRow="0" w:lastRow="0" w:firstColumn="0" w:lastColumn="0" w:noHBand="0" w:noVBand="0"/>
            </w:tblPr>
            <w:tblGrid>
              <w:gridCol w:w="5018"/>
            </w:tblGrid>
            <w:tr w:rsidR="00115334" w:rsidRPr="008F2352" w14:paraId="0081238E" w14:textId="77777777">
              <w:tc>
                <w:tcPr>
                  <w:tcW w:w="0" w:type="auto"/>
                </w:tcPr>
                <w:p w14:paraId="45623B49" w14:textId="77777777" w:rsidR="00115334" w:rsidRPr="008F2352" w:rsidRDefault="00566091" w:rsidP="008F2352">
                  <w:pPr>
                    <w:pStyle w:val="Figure"/>
                    <w:jc w:val="both"/>
                  </w:pPr>
                  <w:bookmarkStart w:id="4" w:name="fig-hierarchy-1"/>
                  <w:r w:rsidRPr="008F2352">
                    <w:rPr>
                      <w:noProof/>
                    </w:rPr>
                    <w:lastRenderedPageBreak/>
                    <w:drawing>
                      <wp:inline distT="0" distB="0" distL="0" distR="0" wp14:anchorId="54A0717F" wp14:editId="2A2EFD5D">
                        <wp:extent cx="3300984" cy="264078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in_files/figure-docx/fig-hierarchy-1.png"/>
                                <pic:cNvPicPr>
                                  <a:picLocks noChangeAspect="1" noChangeArrowheads="1"/>
                                </pic:cNvPicPr>
                              </pic:nvPicPr>
                              <pic:blipFill>
                                <a:blip r:embed="rId7"/>
                                <a:stretch>
                                  <a:fillRect/>
                                </a:stretch>
                              </pic:blipFill>
                              <pic:spPr bwMode="auto">
                                <a:xfrm>
                                  <a:off x="0" y="0"/>
                                  <a:ext cx="3300984" cy="2640787"/>
                                </a:xfrm>
                                <a:prstGeom prst="rect">
                                  <a:avLst/>
                                </a:prstGeom>
                                <a:noFill/>
                                <a:ln w="9525">
                                  <a:noFill/>
                                  <a:headEnd/>
                                  <a:tailEnd/>
                                </a:ln>
                              </pic:spPr>
                            </pic:pic>
                          </a:graphicData>
                        </a:graphic>
                      </wp:inline>
                    </w:drawing>
                  </w:r>
                </w:p>
                <w:p w14:paraId="648940A0" w14:textId="77777777" w:rsidR="00115334" w:rsidRPr="008F2352" w:rsidRDefault="00566091" w:rsidP="008F2352">
                  <w:pPr>
                    <w:pStyle w:val="ImageCaption"/>
                    <w:spacing w:before="200"/>
                    <w:jc w:val="both"/>
                  </w:pPr>
                  <w:r w:rsidRPr="008F2352">
                    <w:t>(a) Hierarchical structure: Attended incidents in the whole country are disaggregated into 3 control areas and then into 7 different healthboards.</w:t>
                  </w:r>
                </w:p>
              </w:tc>
              <w:bookmarkEnd w:id="4"/>
            </w:tr>
          </w:tbl>
          <w:p w14:paraId="753DA180" w14:textId="77777777" w:rsidR="00115334" w:rsidRPr="008F2352" w:rsidRDefault="00115334" w:rsidP="008F2352">
            <w:pPr>
              <w:jc w:val="both"/>
            </w:pPr>
          </w:p>
        </w:tc>
        <w:tc>
          <w:tcPr>
            <w:tcW w:w="0" w:type="auto"/>
          </w:tcPr>
          <w:p w14:paraId="58699E11" w14:textId="77777777" w:rsidR="00115334" w:rsidRPr="008F2352" w:rsidRDefault="00566091" w:rsidP="008F2352">
            <w:pPr>
              <w:jc w:val="both"/>
            </w:pPr>
            <w:r w:rsidRPr="008F2352">
              <w:t> </w:t>
            </w:r>
          </w:p>
        </w:tc>
        <w:tc>
          <w:tcPr>
            <w:tcW w:w="0" w:type="auto"/>
          </w:tcPr>
          <w:tbl>
            <w:tblPr>
              <w:tblStyle w:val="Table"/>
              <w:tblW w:w="5000" w:type="pct"/>
              <w:tblLook w:val="0000" w:firstRow="0" w:lastRow="0" w:firstColumn="0" w:lastColumn="0" w:noHBand="0" w:noVBand="0"/>
            </w:tblPr>
            <w:tblGrid>
              <w:gridCol w:w="3861"/>
            </w:tblGrid>
            <w:tr w:rsidR="00115334" w:rsidRPr="008F2352" w14:paraId="001F4E45" w14:textId="77777777">
              <w:tc>
                <w:tcPr>
                  <w:tcW w:w="0" w:type="auto"/>
                </w:tcPr>
                <w:p w14:paraId="66E1CD36" w14:textId="77777777" w:rsidR="00115334" w:rsidRPr="008F2352" w:rsidRDefault="00566091" w:rsidP="008F2352">
                  <w:pPr>
                    <w:pStyle w:val="Figure"/>
                    <w:jc w:val="both"/>
                  </w:pPr>
                  <w:bookmarkStart w:id="5" w:name="fig-hierarchy-2"/>
                  <w:r w:rsidRPr="008F2352">
                    <w:rPr>
                      <w:noProof/>
                    </w:rPr>
                    <w:drawing>
                      <wp:inline distT="0" distB="0" distL="0" distR="0" wp14:anchorId="67BAA5A9" wp14:editId="7E722C2B">
                        <wp:extent cx="2505456" cy="210271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bahmanrostami-tabar/Documents/1-research/1-research_papers/Work%20with%20Rob%20Hyndman/forecasting-emergency-medcine/img/group.png"/>
                                <pic:cNvPicPr>
                                  <a:picLocks noChangeAspect="1" noChangeArrowheads="1"/>
                                </pic:cNvPicPr>
                              </pic:nvPicPr>
                              <pic:blipFill>
                                <a:blip r:embed="rId8"/>
                                <a:stretch>
                                  <a:fillRect/>
                                </a:stretch>
                              </pic:blipFill>
                              <pic:spPr bwMode="auto">
                                <a:xfrm>
                                  <a:off x="0" y="0"/>
                                  <a:ext cx="2505456" cy="2102718"/>
                                </a:xfrm>
                                <a:prstGeom prst="rect">
                                  <a:avLst/>
                                </a:prstGeom>
                                <a:noFill/>
                                <a:ln w="9525">
                                  <a:noFill/>
                                  <a:headEnd/>
                                  <a:tailEnd/>
                                </a:ln>
                              </pic:spPr>
                            </pic:pic>
                          </a:graphicData>
                        </a:graphic>
                      </wp:inline>
                    </w:drawing>
                  </w:r>
                </w:p>
                <w:p w14:paraId="7F8A850D" w14:textId="77777777" w:rsidR="00115334" w:rsidRPr="008F2352" w:rsidRDefault="00566091" w:rsidP="008F2352">
                  <w:pPr>
                    <w:pStyle w:val="ImageCaption"/>
                    <w:spacing w:before="200"/>
                    <w:jc w:val="both"/>
                  </w:pPr>
                  <w:r w:rsidRPr="008F2352">
                    <w:t>(b) Grouped structure: Incidents could be grouped into priority (i.e.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5"/>
            </w:tr>
          </w:tbl>
          <w:p w14:paraId="4C0A5AFF" w14:textId="77777777" w:rsidR="00115334" w:rsidRPr="008F2352" w:rsidRDefault="00115334" w:rsidP="008F2352">
            <w:pPr>
              <w:jc w:val="both"/>
            </w:pPr>
          </w:p>
        </w:tc>
      </w:tr>
    </w:tbl>
    <w:p w14:paraId="119B6B7E" w14:textId="77777777" w:rsidR="00115334" w:rsidRPr="008F2352" w:rsidRDefault="00566091" w:rsidP="008F2352">
      <w:pPr>
        <w:pStyle w:val="ImageCaption"/>
        <w:spacing w:before="200"/>
        <w:jc w:val="both"/>
      </w:pPr>
      <w:r w:rsidRPr="008F2352">
        <w:t>Figure 1: The hierarchical and grouped structure of attended incidents (ambulance demand).</w:t>
      </w:r>
    </w:p>
    <w:p w14:paraId="12776E7C" w14:textId="1AF19CD2" w:rsidR="00115334" w:rsidRPr="008F2352" w:rsidRDefault="00455F05" w:rsidP="008F2352">
      <w:pPr>
        <w:pStyle w:val="BodyText"/>
        <w:jc w:val="both"/>
      </w:pPr>
      <w:hyperlink w:anchor="tbl-hierarchy">
        <w:r w:rsidR="00566091" w:rsidRPr="008F2352">
          <w:rPr>
            <w:rStyle w:val="Hyperlink"/>
          </w:rPr>
          <w:t>Table 1</w:t>
        </w:r>
      </w:hyperlink>
      <w:r w:rsidR="00566091" w:rsidRPr="008F2352">
        <w:t xml:space="preserve"> also displays the structure of data with the total number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w:t>
      </w:r>
      <w:r w:rsidR="00DB5543" w:rsidRPr="008F2352">
        <w:t>amber,</w:t>
      </w:r>
      <w:r w:rsidR="00566091" w:rsidRPr="008F2352">
        <w:t xml:space="preserve"> and green. There are also 35 different nature of incidents such as chest pain, stroke, breathing problem, etc. In total, across all levels of disaggregation, there are 1530 time series.</w:t>
      </w:r>
    </w:p>
    <w:p w14:paraId="0AD636E2" w14:textId="77777777" w:rsidR="00115334" w:rsidRPr="008F2352" w:rsidRDefault="00566091" w:rsidP="008F2352">
      <w:pPr>
        <w:pStyle w:val="TableCaption"/>
        <w:jc w:val="both"/>
      </w:pPr>
      <w:bookmarkStart w:id="6" w:name="tbl-hierarchy"/>
      <w:r w:rsidRPr="008F2352">
        <w:t>Table 1: Number of time series in each level for the hierarchical &amp; grouped structure of attended incidents</w:t>
      </w:r>
    </w:p>
    <w:tbl>
      <w:tblPr>
        <w:tblStyle w:val="Table"/>
        <w:tblW w:w="0" w:type="auto"/>
        <w:tblLook w:val="0020" w:firstRow="1" w:lastRow="0" w:firstColumn="0" w:lastColumn="0" w:noHBand="0" w:noVBand="0"/>
      </w:tblPr>
      <w:tblGrid>
        <w:gridCol w:w="7140"/>
        <w:gridCol w:w="1972"/>
      </w:tblGrid>
      <w:tr w:rsidR="00115334" w:rsidRPr="008F2352" w14:paraId="6D3F2F88"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5704398B" w14:textId="77777777" w:rsidR="00115334" w:rsidRPr="008F2352" w:rsidRDefault="00566091" w:rsidP="008F2352">
            <w:pPr>
              <w:pStyle w:val="Compact"/>
              <w:jc w:val="both"/>
            </w:pPr>
            <w:r w:rsidRPr="008F2352">
              <w:t>Level</w:t>
            </w:r>
          </w:p>
        </w:tc>
        <w:tc>
          <w:tcPr>
            <w:tcW w:w="0" w:type="auto"/>
          </w:tcPr>
          <w:p w14:paraId="5820613C" w14:textId="77777777" w:rsidR="00115334" w:rsidRPr="008F2352" w:rsidRDefault="00566091" w:rsidP="008F2352">
            <w:pPr>
              <w:pStyle w:val="Compact"/>
              <w:jc w:val="both"/>
            </w:pPr>
            <w:r w:rsidRPr="008F2352">
              <w:t>Number of series</w:t>
            </w:r>
          </w:p>
        </w:tc>
      </w:tr>
      <w:tr w:rsidR="00115334" w:rsidRPr="008F2352" w14:paraId="06E85374" w14:textId="77777777">
        <w:tc>
          <w:tcPr>
            <w:tcW w:w="0" w:type="auto"/>
          </w:tcPr>
          <w:p w14:paraId="2C0F7476" w14:textId="77777777" w:rsidR="00115334" w:rsidRPr="008F2352" w:rsidRDefault="00566091" w:rsidP="008F2352">
            <w:pPr>
              <w:pStyle w:val="Compact"/>
              <w:jc w:val="both"/>
            </w:pPr>
            <w:r w:rsidRPr="008F2352">
              <w:t>All country</w:t>
            </w:r>
          </w:p>
        </w:tc>
        <w:tc>
          <w:tcPr>
            <w:tcW w:w="0" w:type="auto"/>
          </w:tcPr>
          <w:p w14:paraId="67F396AD" w14:textId="77777777" w:rsidR="00115334" w:rsidRPr="008F2352" w:rsidRDefault="00566091" w:rsidP="008F2352">
            <w:pPr>
              <w:pStyle w:val="Compact"/>
              <w:jc w:val="both"/>
            </w:pPr>
            <w:r w:rsidRPr="008F2352">
              <w:t>1</w:t>
            </w:r>
          </w:p>
        </w:tc>
      </w:tr>
      <w:tr w:rsidR="00115334" w:rsidRPr="008F2352" w14:paraId="5529CAFB" w14:textId="77777777">
        <w:tc>
          <w:tcPr>
            <w:tcW w:w="0" w:type="auto"/>
          </w:tcPr>
          <w:p w14:paraId="19D62C23" w14:textId="77777777" w:rsidR="00115334" w:rsidRPr="008F2352" w:rsidRDefault="00566091" w:rsidP="008F2352">
            <w:pPr>
              <w:pStyle w:val="Compact"/>
              <w:jc w:val="both"/>
            </w:pPr>
            <w:r w:rsidRPr="008F2352">
              <w:t>Control</w:t>
            </w:r>
          </w:p>
        </w:tc>
        <w:tc>
          <w:tcPr>
            <w:tcW w:w="0" w:type="auto"/>
          </w:tcPr>
          <w:p w14:paraId="4867E786" w14:textId="77777777" w:rsidR="00115334" w:rsidRPr="008F2352" w:rsidRDefault="00566091" w:rsidP="008F2352">
            <w:pPr>
              <w:pStyle w:val="Compact"/>
              <w:jc w:val="both"/>
            </w:pPr>
            <w:r w:rsidRPr="008F2352">
              <w:t>3</w:t>
            </w:r>
          </w:p>
        </w:tc>
      </w:tr>
      <w:tr w:rsidR="00115334" w:rsidRPr="008F2352" w14:paraId="36B89BDD" w14:textId="77777777">
        <w:tc>
          <w:tcPr>
            <w:tcW w:w="0" w:type="auto"/>
          </w:tcPr>
          <w:p w14:paraId="3F5CEE14" w14:textId="77777777" w:rsidR="00115334" w:rsidRPr="008F2352" w:rsidRDefault="00566091" w:rsidP="008F2352">
            <w:pPr>
              <w:pStyle w:val="Compact"/>
              <w:jc w:val="both"/>
            </w:pPr>
            <w:r w:rsidRPr="008F2352">
              <w:t>Health board</w:t>
            </w:r>
          </w:p>
        </w:tc>
        <w:tc>
          <w:tcPr>
            <w:tcW w:w="0" w:type="auto"/>
          </w:tcPr>
          <w:p w14:paraId="6B264882" w14:textId="77777777" w:rsidR="00115334" w:rsidRPr="008F2352" w:rsidRDefault="00566091" w:rsidP="008F2352">
            <w:pPr>
              <w:pStyle w:val="Compact"/>
              <w:jc w:val="both"/>
            </w:pPr>
            <w:r w:rsidRPr="008F2352">
              <w:t>7</w:t>
            </w:r>
          </w:p>
        </w:tc>
      </w:tr>
      <w:tr w:rsidR="00115334" w:rsidRPr="008F2352" w14:paraId="12918C0E" w14:textId="77777777">
        <w:tc>
          <w:tcPr>
            <w:tcW w:w="0" w:type="auto"/>
          </w:tcPr>
          <w:p w14:paraId="634031D8" w14:textId="77777777" w:rsidR="00115334" w:rsidRPr="008F2352" w:rsidRDefault="00566091" w:rsidP="008F2352">
            <w:pPr>
              <w:pStyle w:val="Compact"/>
              <w:jc w:val="both"/>
            </w:pPr>
            <w:r w:rsidRPr="008F2352">
              <w:t>Priority</w:t>
            </w:r>
          </w:p>
        </w:tc>
        <w:tc>
          <w:tcPr>
            <w:tcW w:w="0" w:type="auto"/>
          </w:tcPr>
          <w:p w14:paraId="30C50D07" w14:textId="77777777" w:rsidR="00115334" w:rsidRPr="008F2352" w:rsidRDefault="00566091" w:rsidP="008F2352">
            <w:pPr>
              <w:pStyle w:val="Compact"/>
              <w:jc w:val="both"/>
            </w:pPr>
            <w:r w:rsidRPr="008F2352">
              <w:t>3</w:t>
            </w:r>
          </w:p>
        </w:tc>
      </w:tr>
      <w:tr w:rsidR="00115334" w:rsidRPr="008F2352" w14:paraId="1A671447" w14:textId="77777777">
        <w:tc>
          <w:tcPr>
            <w:tcW w:w="0" w:type="auto"/>
          </w:tcPr>
          <w:p w14:paraId="74B6A5A3" w14:textId="77777777" w:rsidR="00115334" w:rsidRPr="008F2352" w:rsidRDefault="00566091" w:rsidP="008F2352">
            <w:pPr>
              <w:pStyle w:val="Compact"/>
              <w:jc w:val="both"/>
            </w:pPr>
            <w:r w:rsidRPr="008F2352">
              <w:t>Priority * Control</w:t>
            </w:r>
          </w:p>
        </w:tc>
        <w:tc>
          <w:tcPr>
            <w:tcW w:w="0" w:type="auto"/>
          </w:tcPr>
          <w:p w14:paraId="1DFD5308" w14:textId="77777777" w:rsidR="00115334" w:rsidRPr="008F2352" w:rsidRDefault="00566091" w:rsidP="008F2352">
            <w:pPr>
              <w:pStyle w:val="Compact"/>
              <w:jc w:val="both"/>
            </w:pPr>
            <w:r w:rsidRPr="008F2352">
              <w:t>9</w:t>
            </w:r>
          </w:p>
        </w:tc>
      </w:tr>
      <w:tr w:rsidR="00115334" w:rsidRPr="008F2352" w14:paraId="2BD7E13F" w14:textId="77777777">
        <w:tc>
          <w:tcPr>
            <w:tcW w:w="0" w:type="auto"/>
          </w:tcPr>
          <w:p w14:paraId="7F81AE5F" w14:textId="77777777" w:rsidR="00115334" w:rsidRPr="008F2352" w:rsidRDefault="00566091" w:rsidP="008F2352">
            <w:pPr>
              <w:pStyle w:val="Compact"/>
              <w:jc w:val="both"/>
            </w:pPr>
            <w:r w:rsidRPr="008F2352">
              <w:t>Priority * Health board</w:t>
            </w:r>
          </w:p>
        </w:tc>
        <w:tc>
          <w:tcPr>
            <w:tcW w:w="0" w:type="auto"/>
          </w:tcPr>
          <w:p w14:paraId="2D0B76C3" w14:textId="77777777" w:rsidR="00115334" w:rsidRPr="008F2352" w:rsidRDefault="00566091" w:rsidP="008F2352">
            <w:pPr>
              <w:pStyle w:val="Compact"/>
              <w:jc w:val="both"/>
            </w:pPr>
            <w:r w:rsidRPr="008F2352">
              <w:t>21</w:t>
            </w:r>
          </w:p>
        </w:tc>
      </w:tr>
      <w:tr w:rsidR="00115334" w:rsidRPr="008F2352" w14:paraId="456E553B" w14:textId="77777777">
        <w:tc>
          <w:tcPr>
            <w:tcW w:w="0" w:type="auto"/>
          </w:tcPr>
          <w:p w14:paraId="13E8EF87" w14:textId="77777777" w:rsidR="00115334" w:rsidRPr="008F2352" w:rsidRDefault="00566091" w:rsidP="008F2352">
            <w:pPr>
              <w:pStyle w:val="Compact"/>
              <w:jc w:val="both"/>
            </w:pPr>
            <w:r w:rsidRPr="008F2352">
              <w:lastRenderedPageBreak/>
              <w:t>Nature of incident</w:t>
            </w:r>
          </w:p>
        </w:tc>
        <w:tc>
          <w:tcPr>
            <w:tcW w:w="0" w:type="auto"/>
          </w:tcPr>
          <w:p w14:paraId="6A39C603" w14:textId="77777777" w:rsidR="00115334" w:rsidRPr="008F2352" w:rsidRDefault="00566091" w:rsidP="008F2352">
            <w:pPr>
              <w:pStyle w:val="Compact"/>
              <w:jc w:val="both"/>
            </w:pPr>
            <w:r w:rsidRPr="008F2352">
              <w:t>35</w:t>
            </w:r>
          </w:p>
        </w:tc>
      </w:tr>
      <w:tr w:rsidR="00115334" w:rsidRPr="008F2352" w14:paraId="0F2A496C" w14:textId="77777777">
        <w:tc>
          <w:tcPr>
            <w:tcW w:w="0" w:type="auto"/>
          </w:tcPr>
          <w:p w14:paraId="34C880BE" w14:textId="77777777" w:rsidR="00115334" w:rsidRPr="008F2352" w:rsidRDefault="00566091" w:rsidP="008F2352">
            <w:pPr>
              <w:pStyle w:val="Compact"/>
              <w:jc w:val="both"/>
            </w:pPr>
            <w:r w:rsidRPr="008F2352">
              <w:t>Nature of incident * Control</w:t>
            </w:r>
          </w:p>
        </w:tc>
        <w:tc>
          <w:tcPr>
            <w:tcW w:w="0" w:type="auto"/>
          </w:tcPr>
          <w:p w14:paraId="0AFFB75E" w14:textId="77777777" w:rsidR="00115334" w:rsidRPr="008F2352" w:rsidRDefault="00566091" w:rsidP="008F2352">
            <w:pPr>
              <w:pStyle w:val="Compact"/>
              <w:jc w:val="both"/>
            </w:pPr>
            <w:r w:rsidRPr="008F2352">
              <w:t>105</w:t>
            </w:r>
          </w:p>
        </w:tc>
      </w:tr>
      <w:tr w:rsidR="00115334" w:rsidRPr="008F2352" w14:paraId="0A919FB5" w14:textId="77777777">
        <w:tc>
          <w:tcPr>
            <w:tcW w:w="0" w:type="auto"/>
          </w:tcPr>
          <w:p w14:paraId="644F7785" w14:textId="77777777" w:rsidR="00115334" w:rsidRPr="008F2352" w:rsidRDefault="00566091" w:rsidP="008F2352">
            <w:pPr>
              <w:pStyle w:val="Compact"/>
              <w:jc w:val="both"/>
            </w:pPr>
            <w:r w:rsidRPr="008F2352">
              <w:t>Nature of incident * Health board</w:t>
            </w:r>
          </w:p>
        </w:tc>
        <w:tc>
          <w:tcPr>
            <w:tcW w:w="0" w:type="auto"/>
          </w:tcPr>
          <w:p w14:paraId="57A90780" w14:textId="77777777" w:rsidR="00115334" w:rsidRPr="008F2352" w:rsidRDefault="00566091" w:rsidP="008F2352">
            <w:pPr>
              <w:pStyle w:val="Compact"/>
              <w:jc w:val="both"/>
            </w:pPr>
            <w:r w:rsidRPr="008F2352">
              <w:t>245</w:t>
            </w:r>
          </w:p>
        </w:tc>
      </w:tr>
      <w:tr w:rsidR="00115334" w:rsidRPr="008F2352" w14:paraId="6B05C5C1" w14:textId="77777777">
        <w:tc>
          <w:tcPr>
            <w:tcW w:w="0" w:type="auto"/>
          </w:tcPr>
          <w:p w14:paraId="0FA88CF1" w14:textId="77777777" w:rsidR="00115334" w:rsidRPr="008F2352" w:rsidRDefault="00566091" w:rsidP="008F2352">
            <w:pPr>
              <w:pStyle w:val="Compact"/>
              <w:jc w:val="both"/>
            </w:pPr>
            <w:r w:rsidRPr="008F2352">
              <w:t>Priority * Nature of incident</w:t>
            </w:r>
          </w:p>
        </w:tc>
        <w:tc>
          <w:tcPr>
            <w:tcW w:w="0" w:type="auto"/>
          </w:tcPr>
          <w:p w14:paraId="5033B724" w14:textId="77777777" w:rsidR="00115334" w:rsidRPr="008F2352" w:rsidRDefault="00566091" w:rsidP="008F2352">
            <w:pPr>
              <w:pStyle w:val="Compact"/>
              <w:jc w:val="both"/>
            </w:pPr>
            <w:r w:rsidRPr="008F2352">
              <w:t>104</w:t>
            </w:r>
          </w:p>
        </w:tc>
      </w:tr>
      <w:tr w:rsidR="00115334" w:rsidRPr="008F2352" w14:paraId="3053F53A" w14:textId="77777777">
        <w:tc>
          <w:tcPr>
            <w:tcW w:w="0" w:type="auto"/>
          </w:tcPr>
          <w:p w14:paraId="5780699C" w14:textId="77777777" w:rsidR="00115334" w:rsidRPr="008F2352" w:rsidRDefault="00566091" w:rsidP="008F2352">
            <w:pPr>
              <w:pStyle w:val="Compact"/>
              <w:jc w:val="both"/>
            </w:pPr>
            <w:r w:rsidRPr="008F2352">
              <w:t>Control * Priority * Nature of incident</w:t>
            </w:r>
          </w:p>
        </w:tc>
        <w:tc>
          <w:tcPr>
            <w:tcW w:w="0" w:type="auto"/>
          </w:tcPr>
          <w:p w14:paraId="7460601C" w14:textId="77777777" w:rsidR="00115334" w:rsidRPr="008F2352" w:rsidRDefault="00566091" w:rsidP="008F2352">
            <w:pPr>
              <w:pStyle w:val="Compact"/>
              <w:jc w:val="both"/>
            </w:pPr>
            <w:r w:rsidRPr="008F2352">
              <w:t>306</w:t>
            </w:r>
          </w:p>
        </w:tc>
      </w:tr>
      <w:tr w:rsidR="00115334" w:rsidRPr="008F2352" w14:paraId="74E38C61" w14:textId="77777777">
        <w:tc>
          <w:tcPr>
            <w:tcW w:w="0" w:type="auto"/>
          </w:tcPr>
          <w:p w14:paraId="1FF39102" w14:textId="77777777" w:rsidR="00115334" w:rsidRPr="008F2352" w:rsidRDefault="00566091" w:rsidP="008F2352">
            <w:pPr>
              <w:pStyle w:val="Compact"/>
              <w:jc w:val="both"/>
            </w:pPr>
            <w:r w:rsidRPr="008F2352">
              <w:t>Control * Health board * Priority * Nature of incident (Bottom level)</w:t>
            </w:r>
          </w:p>
        </w:tc>
        <w:tc>
          <w:tcPr>
            <w:tcW w:w="0" w:type="auto"/>
          </w:tcPr>
          <w:p w14:paraId="5E0EB285" w14:textId="77777777" w:rsidR="00115334" w:rsidRPr="008F2352" w:rsidRDefault="00566091" w:rsidP="008F2352">
            <w:pPr>
              <w:pStyle w:val="Compact"/>
              <w:jc w:val="both"/>
            </w:pPr>
            <w:r w:rsidRPr="008F2352">
              <w:t>691</w:t>
            </w:r>
          </w:p>
        </w:tc>
      </w:tr>
      <w:tr w:rsidR="00115334" w:rsidRPr="008F2352" w14:paraId="491B5D59" w14:textId="77777777">
        <w:tc>
          <w:tcPr>
            <w:tcW w:w="0" w:type="auto"/>
          </w:tcPr>
          <w:p w14:paraId="588D4CF0" w14:textId="77777777" w:rsidR="00115334" w:rsidRPr="008F2352" w:rsidRDefault="00566091" w:rsidP="008F2352">
            <w:pPr>
              <w:pStyle w:val="Compact"/>
              <w:jc w:val="both"/>
            </w:pPr>
            <w:r w:rsidRPr="008F2352">
              <w:t>Total</w:t>
            </w:r>
          </w:p>
        </w:tc>
        <w:tc>
          <w:tcPr>
            <w:tcW w:w="0" w:type="auto"/>
          </w:tcPr>
          <w:p w14:paraId="3FCD7C03" w14:textId="77777777" w:rsidR="00115334" w:rsidRPr="008F2352" w:rsidRDefault="00566091" w:rsidP="008F2352">
            <w:pPr>
              <w:pStyle w:val="Compact"/>
              <w:jc w:val="both"/>
            </w:pPr>
            <w:r w:rsidRPr="008F2352">
              <w:t>1530</w:t>
            </w:r>
          </w:p>
        </w:tc>
      </w:tr>
    </w:tbl>
    <w:bookmarkEnd w:id="6"/>
    <w:p w14:paraId="39D90C81" w14:textId="77777777" w:rsidR="00115334" w:rsidRPr="008F2352" w:rsidRDefault="00566091" w:rsidP="008F2352">
      <w:pPr>
        <w:pStyle w:val="BodyText"/>
        <w:jc w:val="both"/>
      </w:pPr>
      <w:r w:rsidRPr="008F2352">
        <w:t xml:space="preserve">Given the total number of time series, direct visual analysis is infeasible. Therefore, we first compute features of all 1530 time series (Kang, Hyndman, and Smith-Miles 2017) and display the strength of trend and weekly seasonality strength in </w:t>
      </w:r>
      <w:hyperlink w:anchor="fig-feature">
        <w:r w:rsidRPr="008F2352">
          <w:rPr>
            <w:rStyle w:val="Hyperlink"/>
          </w:rPr>
          <w:t>Figure 2</w:t>
        </w:r>
      </w:hyperlink>
      <w:r w:rsidRPr="008F2352">
        <w:t>. Each point represents one time series with the strength of trend in x-axis and the strength of seasonality in y-axis. Both measures are on a scale of [0,1]. It is clear that there are some series showing strong trends and/or seasonality, corresponding to series at the higher levels of the hierarchy. The majority of series show low trend and seasonality. These are time series belonging to the bottom series, series related to the nature of incidents for a given control, health board and priority level. Bottom series are dominated by noise with little or no systematic patterns.</w:t>
      </w:r>
    </w:p>
    <w:tbl>
      <w:tblPr>
        <w:tblStyle w:val="Table"/>
        <w:tblW w:w="5000" w:type="pct"/>
        <w:tblLook w:val="0000" w:firstRow="0" w:lastRow="0" w:firstColumn="0" w:lastColumn="0" w:noHBand="0" w:noVBand="0"/>
      </w:tblPr>
      <w:tblGrid>
        <w:gridCol w:w="9576"/>
      </w:tblGrid>
      <w:tr w:rsidR="00115334" w:rsidRPr="008F2352" w14:paraId="3C414DC6" w14:textId="77777777">
        <w:tc>
          <w:tcPr>
            <w:tcW w:w="0" w:type="auto"/>
          </w:tcPr>
          <w:p w14:paraId="56C17D4A" w14:textId="77777777" w:rsidR="00115334" w:rsidRPr="008F2352" w:rsidRDefault="00566091" w:rsidP="008F2352">
            <w:pPr>
              <w:pStyle w:val="Figure"/>
              <w:jc w:val="center"/>
            </w:pPr>
            <w:bookmarkStart w:id="7" w:name="fig-feature"/>
            <w:r w:rsidRPr="008F2352">
              <w:rPr>
                <w:noProof/>
              </w:rPr>
              <w:drawing>
                <wp:inline distT="0" distB="0" distL="0" distR="0" wp14:anchorId="7D155D69" wp14:editId="7A9DA252">
                  <wp:extent cx="3757188" cy="292426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main_files/figure-docx/fig-feature-1.png"/>
                          <pic:cNvPicPr>
                            <a:picLocks noChangeAspect="1" noChangeArrowheads="1"/>
                          </pic:cNvPicPr>
                        </pic:nvPicPr>
                        <pic:blipFill>
                          <a:blip r:embed="rId9"/>
                          <a:stretch>
                            <a:fillRect/>
                          </a:stretch>
                        </pic:blipFill>
                        <pic:spPr bwMode="auto">
                          <a:xfrm>
                            <a:off x="0" y="0"/>
                            <a:ext cx="3888846" cy="3026740"/>
                          </a:xfrm>
                          <a:prstGeom prst="rect">
                            <a:avLst/>
                          </a:prstGeom>
                          <a:noFill/>
                          <a:ln w="9525">
                            <a:noFill/>
                            <a:headEnd/>
                            <a:tailEnd/>
                          </a:ln>
                        </pic:spPr>
                      </pic:pic>
                    </a:graphicData>
                  </a:graphic>
                </wp:inline>
              </w:drawing>
            </w:r>
          </w:p>
          <w:p w14:paraId="57F06436" w14:textId="77777777" w:rsidR="00115334" w:rsidRPr="008F2352" w:rsidRDefault="00566091" w:rsidP="008F2352">
            <w:pPr>
              <w:pStyle w:val="ImageCaption"/>
              <w:spacing w:before="200"/>
              <w:jc w:val="both"/>
            </w:pPr>
            <w:r w:rsidRPr="008F2352">
              <w:t>Figure 2: Time series features of attended incidents across all levels (1530 series)</w:t>
            </w:r>
          </w:p>
        </w:tc>
        <w:bookmarkEnd w:id="7"/>
      </w:tr>
    </w:tbl>
    <w:p w14:paraId="30517CD2" w14:textId="5E74A96E" w:rsidR="00115334" w:rsidRPr="008F2352" w:rsidRDefault="00566091" w:rsidP="008F2352">
      <w:pPr>
        <w:pStyle w:val="BodyText"/>
        <w:jc w:val="both"/>
      </w:pPr>
      <w:r w:rsidRPr="008F2352">
        <w:t xml:space="preserve">In addition to displaying the trend and seasonality features, we also visualize few time series at various levels of the aggregation. </w:t>
      </w:r>
      <w:hyperlink w:anchor="fig-dataviz2">
        <w:r w:rsidRPr="008F2352">
          <w:rPr>
            <w:rStyle w:val="Hyperlink"/>
          </w:rPr>
          <w:t>Figure 3</w:t>
        </w:r>
      </w:hyperlink>
      <w:r w:rsidRPr="008F2352">
        <w:t xml:space="preserve"> reveals different information such as trend, </w:t>
      </w:r>
      <w:r w:rsidR="00DB5543" w:rsidRPr="008F2352">
        <w:t>seasonality,</w:t>
      </w:r>
      <w:r w:rsidRPr="008F2352">
        <w:t xml:space="preserve"> and noise. For example, some series depict seasonality and trend, whereas some other series report low volume of attended incidents and entropy, making them more volatile and difficult to forecast. At the level on nature of incidents combined </w:t>
      </w:r>
      <w:r w:rsidRPr="008F2352">
        <w:lastRenderedPageBreak/>
        <w:t>with categories of other levels, there are many series that contain zeros with low counts. As such, the data set represents a diverse set of daily time series patterns.</w:t>
      </w:r>
    </w:p>
    <w:tbl>
      <w:tblPr>
        <w:tblStyle w:val="Table"/>
        <w:tblW w:w="5000" w:type="pct"/>
        <w:tblLook w:val="0000" w:firstRow="0" w:lastRow="0" w:firstColumn="0" w:lastColumn="0" w:noHBand="0" w:noVBand="0"/>
      </w:tblPr>
      <w:tblGrid>
        <w:gridCol w:w="9576"/>
      </w:tblGrid>
      <w:tr w:rsidR="00115334" w:rsidRPr="008F2352" w14:paraId="556D782D" w14:textId="77777777">
        <w:tc>
          <w:tcPr>
            <w:tcW w:w="0" w:type="auto"/>
          </w:tcPr>
          <w:p w14:paraId="412E609A" w14:textId="77777777" w:rsidR="00115334" w:rsidRPr="008F2352" w:rsidRDefault="00566091" w:rsidP="008F2352">
            <w:pPr>
              <w:pStyle w:val="Figure"/>
              <w:jc w:val="both"/>
            </w:pPr>
            <w:bookmarkStart w:id="8" w:name="fig-dataviz2"/>
            <w:r w:rsidRPr="008F2352">
              <w:rPr>
                <w:noProof/>
              </w:rPr>
              <w:drawing>
                <wp:inline distT="0" distB="0" distL="0" distR="0" wp14:anchorId="16ECF890" wp14:editId="1C087C30">
                  <wp:extent cx="5334000" cy="6667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main_files/figure-docx/fig-dataviz2-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14:paraId="2B3CC565" w14:textId="77777777" w:rsidR="00115334" w:rsidRPr="008F2352" w:rsidRDefault="00566091" w:rsidP="008F2352">
            <w:pPr>
              <w:pStyle w:val="ImageCaption"/>
              <w:spacing w:before="200"/>
              <w:jc w:val="both"/>
            </w:pPr>
            <w:r w:rsidRPr="008F2352">
              <w:t>Figure 3: Time series of attended incidents at various levels. The panels show data from the whole country (top panel), by control area, by health board, by priority level, and by nature of incident. Only four of the 35 nature of incident categories are shown to avoid too much overplotting.</w:t>
            </w:r>
          </w:p>
        </w:tc>
        <w:bookmarkEnd w:id="8"/>
      </w:tr>
    </w:tbl>
    <w:p w14:paraId="63A830EF" w14:textId="5E5556B0" w:rsidR="00115334" w:rsidRPr="008F2352" w:rsidRDefault="00566091" w:rsidP="008F2352">
      <w:pPr>
        <w:pStyle w:val="BodyText"/>
        <w:jc w:val="both"/>
      </w:pPr>
      <w:r w:rsidRPr="008F2352">
        <w:lastRenderedPageBreak/>
        <w:t xml:space="preserve">We consider several forecasting models that account for the diverse patterns of the time series across the entire hierarchy. In developing the forecasting models, the time series of holidays are also used in addition to the attended incidents. We use public holidays, school holidays and Christmas Day and New Year’s Day as predictors of incident attended. </w:t>
      </w:r>
      <w:r w:rsidR="00DB5543" w:rsidRPr="008F2352">
        <w:t>These types of holidays</w:t>
      </w:r>
      <w:r w:rsidRPr="008F2352">
        <w:t xml:space="preserve"> will affect peoples’ activities and may increase or decrease the number of attended incidents.</w:t>
      </w:r>
    </w:p>
    <w:p w14:paraId="466A31D1" w14:textId="77777777" w:rsidR="00115334" w:rsidRPr="00DB5543" w:rsidRDefault="00566091" w:rsidP="008F2352">
      <w:pPr>
        <w:pStyle w:val="Heading2"/>
        <w:jc w:val="both"/>
        <w:rPr>
          <w:color w:val="auto"/>
          <w:sz w:val="24"/>
          <w:szCs w:val="24"/>
        </w:rPr>
      </w:pPr>
      <w:bookmarkStart w:id="9" w:name="forecasting-methods"/>
      <w:bookmarkEnd w:id="3"/>
      <w:r w:rsidRPr="00DB5543">
        <w:rPr>
          <w:color w:val="auto"/>
          <w:sz w:val="24"/>
          <w:szCs w:val="24"/>
        </w:rPr>
        <w:t>3.2 Forecasting methods</w:t>
      </w:r>
    </w:p>
    <w:p w14:paraId="7305F577" w14:textId="77777777" w:rsidR="00115334" w:rsidRPr="008F2352" w:rsidRDefault="00566091" w:rsidP="008F2352">
      <w:pPr>
        <w:pStyle w:val="FirstParagraph"/>
        <w:jc w:val="both"/>
      </w:pPr>
      <w:r w:rsidRPr="008F2352">
        <w:t xml:space="preserve">Given the presence of various patterns in the past attended incidents, we consider three different forecasting models to generate the base forecasts. Once the base forecasts are produced, hierarchical and grouped time series methods are used to reconcile them across all levels. We briefly discuss forecasting models in the following sections, and the hierarchical forecasting methods are discussed in </w:t>
      </w:r>
      <w:hyperlink w:anchor="sec-htc">
        <w:r w:rsidRPr="008F2352">
          <w:rPr>
            <w:rStyle w:val="Hyperlink"/>
          </w:rPr>
          <w:t>Section 4</w:t>
        </w:r>
      </w:hyperlink>
      <w:r w:rsidRPr="008F2352">
        <w:t>.</w:t>
      </w:r>
    </w:p>
    <w:p w14:paraId="46A6CE91" w14:textId="77777777" w:rsidR="00115334" w:rsidRPr="008F2352" w:rsidRDefault="00566091" w:rsidP="008F2352">
      <w:pPr>
        <w:pStyle w:val="BodyText"/>
        <w:jc w:val="both"/>
      </w:pPr>
      <w:r w:rsidRPr="008F2352">
        <w:rPr>
          <w:b/>
          <w:bCs/>
        </w:rPr>
        <w:t>Naive:</w:t>
      </w:r>
      <w:r w:rsidRPr="008F2352">
        <w:t xml:space="preserve"> We start with a simple forecasting approach, assuming that the future days will be similar to past days. We use the empirical distribution of the past daily attended incidents to create the forecast distribution of future attended incidents.</w:t>
      </w:r>
    </w:p>
    <w:p w14:paraId="084F5FBB" w14:textId="77777777" w:rsidR="00115334" w:rsidRPr="008F2352" w:rsidRDefault="00566091" w:rsidP="008F2352">
      <w:pPr>
        <w:pStyle w:val="BodyText"/>
        <w:jc w:val="both"/>
      </w:pPr>
      <w:r w:rsidRPr="008F2352">
        <w:rPr>
          <w:b/>
          <w:bCs/>
        </w:rPr>
        <w:t>Exponential Smoothing State Space model (ETS):</w:t>
      </w:r>
      <w:r w:rsidRPr="008F2352">
        <w:t xml:space="preserve"> ETS models (R. J. Hyndman and Athanasopoulos 2021) can combine trend, seasonality and error components in a time series through various forms that can be additive, multiplicative or mixed. The trend component can be none (“N”), Additive (“A”) or damped (“Ad”); the seasonality can be none (“N”), Additive (“A”), or multiplicative (“M”); and the error term can be additive (“A”) or multiplicative (“M”). To forecast the attended incidents at each level, we use the </w:t>
      </w:r>
      <w:r w:rsidRPr="008F2352">
        <w:rPr>
          <w:rStyle w:val="VerbatimChar"/>
          <w:sz w:val="24"/>
        </w:rPr>
        <w:t>ets()</w:t>
      </w:r>
      <w:r w:rsidRPr="008F2352">
        <w:t xml:space="preserve"> function in the </w:t>
      </w:r>
      <w:r w:rsidRPr="008F2352">
        <w:rPr>
          <w:rStyle w:val="VerbatimChar"/>
          <w:sz w:val="24"/>
        </w:rPr>
        <w:t>forecast</w:t>
      </w:r>
      <w:r w:rsidRPr="008F2352">
        <w:t xml:space="preserve"> package (R. Hyndman et al. 2022; R. J. Hyndman and Khandakar 2008) in R. To identify the best model for a given time series, the </w:t>
      </w:r>
      <w:r w:rsidRPr="008F2352">
        <w:rPr>
          <w:rStyle w:val="VerbatimChar"/>
          <w:sz w:val="24"/>
        </w:rPr>
        <w:t>ets</w:t>
      </w:r>
      <w:r w:rsidRPr="008F2352">
        <w:t xml:space="preserve"> function uses the corrected Akaike’s Information Criterion (AICc).</w:t>
      </w:r>
    </w:p>
    <w:p w14:paraId="68182E3F" w14:textId="77777777" w:rsidR="00115334" w:rsidRPr="008F2352" w:rsidRDefault="00566091" w:rsidP="008F2352">
      <w:pPr>
        <w:pStyle w:val="BodyText"/>
        <w:jc w:val="both"/>
      </w:pPr>
      <w:r w:rsidRPr="008F2352">
        <w:t xml:space="preserve">Despite the popularity and the relevance of automatic </w:t>
      </w:r>
      <w:r w:rsidRPr="008F2352">
        <w:rPr>
          <w:rStyle w:val="VerbatimChar"/>
          <w:sz w:val="24"/>
        </w:rPr>
        <w:t>ETS</w:t>
      </w:r>
      <w:r w:rsidRPr="008F2352">
        <w:t xml:space="preserve"> in this study, it may produce forecast distributions that are non-integer and include negative values, although the number of attended incidents is always integer and non-negative. When using </w:t>
      </w:r>
      <w:r w:rsidRPr="008F2352">
        <w:rPr>
          <w:rStyle w:val="VerbatimChar"/>
          <w:sz w:val="24"/>
        </w:rPr>
        <w:t>ETS</w:t>
      </w:r>
      <w:r w:rsidRPr="008F2352">
        <w:t>,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02B31243" w14:textId="77777777" w:rsidR="00115334" w:rsidRPr="008F2352" w:rsidRDefault="00566091" w:rsidP="008F2352">
      <w:pPr>
        <w:pStyle w:val="BodyText"/>
        <w:jc w:val="both"/>
      </w:pPr>
      <w:r w:rsidRPr="008F2352">
        <w:rPr>
          <w:b/>
          <w:bCs/>
        </w:rPr>
        <w:t>Generalized Linear Model (GLM):</w:t>
      </w:r>
      <w:r w:rsidRPr="008F2352">
        <w:t xml:space="preserve"> GLMs are a family of models developed to extend the concept of linear regression models to non-Gaussian distributions (Faraway 2016). They model the response variable as a particular member of the exponential family, with the mean being a transformation of a linear function of the predictors. One of the models that is frequently used in practice to generate count forecasts is Poisson regression. We will consider forecasting attended incidents using the covariates spline trend, day of the week dummy variables (from Monday to Sunday), Fourier terms to capture yearly seasonality, public holidays (1 when is public holiday, 0 otherwise), school holidays (1 when is school holiday, 0 otherwise) and Christmas Day (1 when is Christmas Day, 0 otherwise) and New </w:t>
      </w:r>
      <w:r w:rsidRPr="008F2352">
        <w:lastRenderedPageBreak/>
        <w:t xml:space="preserve">Year’s Day (1 when is New Year’s Day, 0 otherwise). We fit a Poisson regression model using the function </w:t>
      </w:r>
      <w:r w:rsidRPr="008F2352">
        <w:rPr>
          <w:rStyle w:val="VerbatimChar"/>
          <w:sz w:val="24"/>
        </w:rPr>
        <w:t>glm()</w:t>
      </w:r>
      <w:r w:rsidRPr="008F2352">
        <w:t xml:space="preserve"> from the </w:t>
      </w:r>
      <w:r w:rsidRPr="008F2352">
        <w:rPr>
          <w:i/>
          <w:iCs/>
        </w:rPr>
        <w:t>stats</w:t>
      </w:r>
      <w:r w:rsidRPr="008F2352">
        <w:t xml:space="preserve"> package in R, with the argument </w:t>
      </w:r>
      <w:r w:rsidRPr="008F2352">
        <w:rPr>
          <w:rStyle w:val="VerbatimChar"/>
          <w:sz w:val="24"/>
        </w:rPr>
        <w:t>family = poisson</w:t>
      </w:r>
      <w:r w:rsidRPr="008F2352">
        <w:t xml:space="preserve"> to specify that we wish to fit a Poisson regression model with a log link function.</w:t>
      </w:r>
    </w:p>
    <w:p w14:paraId="2AD052FB" w14:textId="77777777" w:rsidR="00115334" w:rsidRPr="008F2352" w:rsidRDefault="00566091" w:rsidP="008F2352">
      <w:pPr>
        <w:pStyle w:val="BodyText"/>
        <w:jc w:val="both"/>
      </w:pPr>
      <w:r w:rsidRPr="008F2352">
        <w:rPr>
          <w:b/>
          <w:bCs/>
        </w:rPr>
        <w:t>Poisson Regression using tscount (TSGLM):</w:t>
      </w:r>
      <w:r w:rsidRPr="008F2352">
        <w:t xml:space="preserve"> We also consider another Poisson regression model that takes into account serial dependence, using the </w:t>
      </w:r>
      <w:r w:rsidRPr="008F2352">
        <w:rPr>
          <w:rStyle w:val="VerbatimChar"/>
          <w:sz w:val="24"/>
        </w:rPr>
        <w:t>tsglm()</w:t>
      </w:r>
      <w:r w:rsidRPr="008F2352">
        <w:t xml:space="preserve"> function in the </w:t>
      </w:r>
      <w:r w:rsidRPr="008F2352">
        <w:rPr>
          <w:i/>
          <w:iCs/>
        </w:rPr>
        <w:t>tscount</w:t>
      </w:r>
      <w:r w:rsidRPr="008F2352">
        <w:t xml:space="preserve"> package in R (Liboschik, Fokianos, and Fried 2017) to model the attended incidents. Again, the logarithmic link function is used to ensure that the parameter of Poisson distribution is always positive. This model captures the short range serial dependence by including three autoregressive terms, in addition to the same covariates that were used in the GLM model. To distinguish this from the previous GLM model, we will refer to this model as “TSGLM”.</w:t>
      </w:r>
    </w:p>
    <w:p w14:paraId="150C3B55" w14:textId="77777777" w:rsidR="00115334" w:rsidRPr="008F2352" w:rsidRDefault="00566091" w:rsidP="008F2352">
      <w:pPr>
        <w:pStyle w:val="BodyText"/>
        <w:jc w:val="both"/>
      </w:pPr>
      <w:r w:rsidRPr="008F2352">
        <w:rPr>
          <w:b/>
          <w:bCs/>
        </w:rPr>
        <w:t>Ensemble method:</w:t>
      </w:r>
      <w:r w:rsidRPr="008F2352">
        <w:t xml:space="preserve"> Finally, we use an ensemble method that combines the forecasts generated from the Naive, ETS, GLM and TSGLM models to form a mixture distribution (Wang et al. 2022).</w:t>
      </w:r>
    </w:p>
    <w:p w14:paraId="114CF5B0" w14:textId="77777777" w:rsidR="00115334" w:rsidRPr="00DB5543" w:rsidRDefault="00566091" w:rsidP="008F2352">
      <w:pPr>
        <w:pStyle w:val="Heading2"/>
        <w:jc w:val="both"/>
        <w:rPr>
          <w:color w:val="auto"/>
          <w:sz w:val="24"/>
          <w:szCs w:val="24"/>
        </w:rPr>
      </w:pPr>
      <w:bookmarkStart w:id="10" w:name="performance-evaluation"/>
      <w:bookmarkEnd w:id="9"/>
      <w:r w:rsidRPr="00DB5543">
        <w:rPr>
          <w:color w:val="auto"/>
          <w:sz w:val="24"/>
          <w:szCs w:val="24"/>
        </w:rPr>
        <w:t>3.3 Performance evaluation</w:t>
      </w:r>
    </w:p>
    <w:p w14:paraId="507A1131" w14:textId="77777777" w:rsidR="00115334" w:rsidRPr="008F2352" w:rsidRDefault="00566091" w:rsidP="008F2352">
      <w:pPr>
        <w:pStyle w:val="FirstParagraph"/>
        <w:jc w:val="both"/>
      </w:pPr>
      <w:r w:rsidRPr="008F2352">
        <w:t>To evaluate the performance of the various forecasting approaches, we split the data into a series of ten training and test sets. We use a time series cross-validation approach (R. J. Hyndman and Athanasopoulos 2021), 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Model development and hyper-parameter tuning is performed using the training data only. While we compute forecast errors for the entire 12 weeks, we are most interested in the last 42 days of each test set, because that corresponds to how forecasts are generated for planning in practice. Forecasting performance is evaluated using both point and probabilistic error measures.</w:t>
      </w:r>
    </w:p>
    <w:p w14:paraId="75F25DBD" w14:textId="77777777" w:rsidR="00115334" w:rsidRPr="008F2352" w:rsidRDefault="00566091" w:rsidP="008F2352">
      <w:pPr>
        <w:pStyle w:val="BodyText"/>
        <w:jc w:val="both"/>
      </w:pPr>
      <w:r w:rsidRPr="008F2352">
        <w:t>Point forecast accuracy is measured via the Mean Squared Scaled Error (MSSE) and the Mean Absolute Scaled Error (MASE). The Mean Absolute Scaled Error (MASE) (R. J. Hyndman and Koehler 2006) is calculated as:</w:t>
      </w:r>
    </w:p>
    <w:p w14:paraId="6E030CCD" w14:textId="77777777" w:rsidR="00115334" w:rsidRPr="008F2352" w:rsidRDefault="00566091" w:rsidP="008F2352">
      <w:pPr>
        <w:pStyle w:val="BodyText"/>
        <w:jc w:val="both"/>
      </w:pPr>
      <m:oMathPara>
        <m:oMathParaPr>
          <m:jc m:val="center"/>
        </m:oMathParaPr>
        <m:oMath>
          <m:r>
            <m:rPr>
              <m:nor/>
            </m:rPr>
            <m:t>MASE</m:t>
          </m:r>
          <m:r>
            <m:rPr>
              <m:sty m:val="p"/>
            </m:rPr>
            <w:rPr>
              <w:rFonts w:ascii="Cambria Math" w:hAnsi="Cambria Math"/>
            </w:rPr>
            <m:t>=</m:t>
          </m:r>
          <m:r>
            <m:rPr>
              <m:nor/>
            </m:rPr>
            <m:t>mean</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j</m:t>
                      </m:r>
                    </m:sub>
                  </m:sSub>
                </m:e>
              </m:d>
            </m:e>
          </m:d>
          <m:r>
            <m:rPr>
              <m:sty m:val="p"/>
            </m:rPr>
            <w:rPr>
              <w:rFonts w:ascii="Cambria Math" w:hAnsi="Cambria Math"/>
            </w:rPr>
            <m:t>,</m:t>
          </m:r>
        </m:oMath>
      </m:oMathPara>
    </w:p>
    <w:p w14:paraId="060EF91B" w14:textId="77777777" w:rsidR="00115334" w:rsidRPr="008F2352" w:rsidRDefault="00566091" w:rsidP="008F2352">
      <w:pPr>
        <w:pStyle w:val="FirstParagraph"/>
        <w:jc w:val="both"/>
      </w:pPr>
      <w:r w:rsidRPr="008F2352">
        <w:t>where</w:t>
      </w:r>
    </w:p>
    <w:p w14:paraId="07773231" w14:textId="77777777" w:rsidR="00115334" w:rsidRPr="008F2352" w:rsidRDefault="00455F05" w:rsidP="008F2352">
      <w:pPr>
        <w:pStyle w:val="BodyText"/>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j</m:t>
                  </m:r>
                </m:sub>
              </m:sSub>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nary>
            </m:den>
          </m:f>
          <m:r>
            <m:rPr>
              <m:sty m:val="p"/>
            </m:rPr>
            <w:rPr>
              <w:rFonts w:ascii="Cambria Math" w:hAnsi="Cambria Math"/>
            </w:rPr>
            <m:t>,</m:t>
          </m:r>
        </m:oMath>
      </m:oMathPara>
    </w:p>
    <w:p w14:paraId="02CD29D1" w14:textId="77777777" w:rsidR="00115334" w:rsidRPr="008F2352" w:rsidRDefault="00566091" w:rsidP="008F2352">
      <w:pPr>
        <w:pStyle w:val="FirstParagraph"/>
        <w:jc w:val="both"/>
      </w:pPr>
      <w:r w:rsidRPr="008F2352">
        <w:t xml:space="preserve">and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8F2352">
        <w:t xml:space="preserve"> is the point forecast error for forecast horizon </w:t>
      </w:r>
      <m:oMath>
        <m:r>
          <w:rPr>
            <w:rFonts w:ascii="Cambria Math" w:hAnsi="Cambria Math"/>
          </w:rPr>
          <m:t>j</m:t>
        </m:r>
      </m:oMath>
      <w:r w:rsidRPr="008F2352">
        <w:t xml:space="preserve">, </w:t>
      </w:r>
      <m:oMath>
        <m:r>
          <w:rPr>
            <w:rFonts w:ascii="Cambria Math" w:hAnsi="Cambria Math"/>
          </w:rPr>
          <m:t>m</m:t>
        </m:r>
        <m:r>
          <m:rPr>
            <m:sty m:val="p"/>
          </m:rPr>
          <w:rPr>
            <w:rFonts w:ascii="Cambria Math" w:hAnsi="Cambria Math"/>
          </w:rPr>
          <m:t>=</m:t>
        </m:r>
        <m:r>
          <w:rPr>
            <w:rFonts w:ascii="Cambria Math" w:hAnsi="Cambria Math"/>
          </w:rPr>
          <m:t>7</m:t>
        </m:r>
      </m:oMath>
      <w:r w:rsidRPr="008F2352">
        <w:t xml:space="preserve"> (as we have daily seasonal series),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is the observation for period </w:t>
      </w:r>
      <m:oMath>
        <m:r>
          <w:rPr>
            <w:rFonts w:ascii="Cambria Math" w:hAnsi="Cambria Math"/>
          </w:rPr>
          <m:t>t</m:t>
        </m:r>
      </m:oMath>
      <w:r w:rsidRPr="008F2352">
        <w:t xml:space="preserve">, and </w:t>
      </w:r>
      <m:oMath>
        <m:r>
          <w:rPr>
            <w:rFonts w:ascii="Cambria Math" w:hAnsi="Cambria Math"/>
          </w:rPr>
          <m:t>T</m:t>
        </m:r>
      </m:oMath>
      <w:r w:rsidRPr="008F2352">
        <w:t xml:space="preserve"> is the sample size (the number of observations used for training the forecasting model). The denominator is the mean absolute error of the seasonal naive method in the fitting sample of </w:t>
      </w:r>
      <m:oMath>
        <m:r>
          <w:rPr>
            <w:rFonts w:ascii="Cambria Math" w:hAnsi="Cambria Math"/>
          </w:rPr>
          <m:t>T</m:t>
        </m:r>
      </m:oMath>
      <w:r w:rsidRPr="008F2352">
        <w:t xml:space="preserve"> observations and is used to scale the error. Smaller MASE values suggest more accurate forecasts. Note that the measure is scale-independent, thus allowing us to average the results across series.</w:t>
      </w:r>
    </w:p>
    <w:p w14:paraId="13C9EA41" w14:textId="77777777" w:rsidR="00115334" w:rsidRPr="008F2352" w:rsidRDefault="00566091" w:rsidP="008F2352">
      <w:pPr>
        <w:pStyle w:val="BodyText"/>
        <w:jc w:val="both"/>
      </w:pPr>
      <w:r w:rsidRPr="008F2352">
        <w:lastRenderedPageBreak/>
        <w:t>A related measure is MSSE (R. J. Hyndman and Athanasopoulos 2021), which uses squared errors rather than absolute errors:</w:t>
      </w:r>
    </w:p>
    <w:p w14:paraId="442C835A" w14:textId="77777777" w:rsidR="00115334" w:rsidRPr="008F2352" w:rsidRDefault="00566091" w:rsidP="008F2352">
      <w:pPr>
        <w:pStyle w:val="BodyText"/>
        <w:jc w:val="both"/>
      </w:pPr>
      <w:bookmarkStart w:id="11" w:name="eq-RMSSE"/>
      <m:oMathPara>
        <m:oMathParaPr>
          <m:jc m:val="center"/>
        </m:oMathParaPr>
        <m:oMath>
          <m:r>
            <m:rPr>
              <m:nor/>
            </m:rPr>
            <m:t>MSSE</m:t>
          </m:r>
          <m:r>
            <m:rPr>
              <m:sty m:val="p"/>
            </m:rPr>
            <w:rPr>
              <w:rFonts w:ascii="Cambria Math" w:hAnsi="Cambria Math"/>
            </w:rPr>
            <m:t>=</m:t>
          </m:r>
          <m:r>
            <m:rPr>
              <m:nor/>
            </m:rPr>
            <m:t>mean</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11"/>
    </w:p>
    <w:p w14:paraId="7AB7E5F7" w14:textId="77777777" w:rsidR="00115334" w:rsidRPr="008F2352" w:rsidRDefault="00566091" w:rsidP="008F2352">
      <w:pPr>
        <w:pStyle w:val="FirstParagraph"/>
        <w:jc w:val="both"/>
      </w:pPr>
      <w:r w:rsidRPr="008F2352">
        <w:t>where,</w:t>
      </w:r>
    </w:p>
    <w:p w14:paraId="7BFE1F80" w14:textId="77777777" w:rsidR="00115334" w:rsidRPr="008F2352" w:rsidRDefault="00455F05" w:rsidP="008F2352">
      <w:pPr>
        <w:pStyle w:val="BodyText"/>
        <w:jc w:val="both"/>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2</m:t>
                  </m:r>
                </m:sup>
              </m:sSubSup>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sup>
                      <m:r>
                        <w:rPr>
                          <w:rFonts w:ascii="Cambria Math" w:hAnsi="Cambria Math"/>
                        </w:rPr>
                        <m:t>2</m:t>
                      </m:r>
                    </m:sup>
                  </m:sSup>
                </m:e>
              </m:nary>
            </m:den>
          </m:f>
          <m:r>
            <m:rPr>
              <m:sty m:val="p"/>
            </m:rPr>
            <w:rPr>
              <w:rFonts w:ascii="Cambria Math" w:hAnsi="Cambria Math"/>
            </w:rPr>
            <m:t>,</m:t>
          </m:r>
        </m:oMath>
      </m:oMathPara>
    </w:p>
    <w:p w14:paraId="5F0B6B8E" w14:textId="77777777" w:rsidR="00115334" w:rsidRPr="008F2352" w:rsidRDefault="00566091" w:rsidP="008F2352">
      <w:pPr>
        <w:pStyle w:val="FirstParagraph"/>
        <w:jc w:val="both"/>
      </w:pPr>
      <w:r w:rsidRPr="008F2352">
        <w:t>Again, this is scale-independent, and smaller MSSE values suggest more accurate forecasts.</w:t>
      </w:r>
    </w:p>
    <w:p w14:paraId="542A22BE" w14:textId="77777777" w:rsidR="00115334" w:rsidRPr="008F2352" w:rsidRDefault="00566091" w:rsidP="008F2352">
      <w:pPr>
        <w:pStyle w:val="BodyText"/>
        <w:jc w:val="both"/>
      </w:pPr>
      <w:r w:rsidRPr="008F2352">
        <w:t>To measure the forecast distribution accuracy, we calculate the Continuous Rank Probability Score (Gneiting and Katzfuss 2014). It rewards sharpness and penalizes miscalibration, so it measures overall performance of the forecast distribution.</w:t>
      </w:r>
    </w:p>
    <w:p w14:paraId="6F83AC09" w14:textId="77777777" w:rsidR="00115334" w:rsidRPr="008F2352" w:rsidRDefault="00566091" w:rsidP="008F2352">
      <w:pPr>
        <w:pStyle w:val="BodyText"/>
        <w:jc w:val="both"/>
      </w:pPr>
      <w:bookmarkStart w:id="12" w:name="eq-CRPS"/>
      <m:oMathPara>
        <m:oMathParaPr>
          <m:jc m:val="center"/>
        </m:oMathParaPr>
        <m:oMath>
          <m:r>
            <m:rPr>
              <m:nor/>
            </m:rPr>
            <m:t>CRPS</m:t>
          </m:r>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m:t>
              </m:r>
            </m:e>
          </m:d>
        </m:oMath>
      </m:oMathPara>
      <w:bookmarkEnd w:id="12"/>
    </w:p>
    <w:p w14:paraId="296BCD62" w14:textId="77777777" w:rsidR="00115334" w:rsidRPr="008F2352" w:rsidRDefault="00566091" w:rsidP="008F2352">
      <w:pPr>
        <w:pStyle w:val="FirstParagraph"/>
        <w:jc w:val="both"/>
      </w:pPr>
      <w:r w:rsidRPr="008F2352">
        <w:t>where</w:t>
      </w:r>
    </w:p>
    <w:p w14:paraId="27B2E2AC" w14:textId="77777777" w:rsidR="00115334" w:rsidRPr="008F2352" w:rsidRDefault="00455F05" w:rsidP="008F2352">
      <w:pPr>
        <w:pStyle w:val="BodyText"/>
        <w:jc w:val="bot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dx</m:t>
          </m:r>
          <m:r>
            <m:rPr>
              <m:sty m:val="p"/>
            </m:rPr>
            <w:rPr>
              <w:rFonts w:ascii="Cambria Math" w:hAnsi="Cambria Math"/>
            </w:rPr>
            <m:t>,</m:t>
          </m:r>
        </m:oMath>
      </m:oMathPara>
    </w:p>
    <w:p w14:paraId="14AEB18F" w14:textId="77777777" w:rsidR="00115334" w:rsidRPr="008F2352" w:rsidRDefault="00566091" w:rsidP="008F2352">
      <w:pPr>
        <w:pStyle w:val="FirstParagraph"/>
        <w:jc w:val="both"/>
      </w:pPr>
      <w:r w:rsidRPr="008F2352">
        <w:t xml:space="preserve">where </w:t>
      </w:r>
      <m:oMath>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forecasted probability distribution function for forecast horizon </w:t>
      </w:r>
      <m:oMath>
        <m:r>
          <w:rPr>
            <w:rFonts w:ascii="Cambria Math" w:hAnsi="Cambria Math"/>
          </w:rPr>
          <m:t>j</m:t>
        </m:r>
      </m:oMath>
      <w:r w:rsidRPr="008F2352">
        <w:t xml:space="preserve">, and </w:t>
      </w:r>
      <m:oMath>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true probability distribution function for the same period.</w:t>
      </w:r>
    </w:p>
    <w:p w14:paraId="0CDE82F5" w14:textId="77777777" w:rsidR="00115334" w:rsidRPr="00DB5543" w:rsidRDefault="00566091" w:rsidP="008F2352">
      <w:pPr>
        <w:pStyle w:val="Heading1"/>
        <w:jc w:val="both"/>
        <w:rPr>
          <w:color w:val="auto"/>
          <w:sz w:val="24"/>
          <w:szCs w:val="24"/>
        </w:rPr>
      </w:pPr>
      <w:bookmarkStart w:id="13" w:name="sec-htc"/>
      <w:bookmarkEnd w:id="2"/>
      <w:bookmarkEnd w:id="10"/>
      <w:r w:rsidRPr="00DB5543">
        <w:rPr>
          <w:color w:val="auto"/>
          <w:sz w:val="24"/>
          <w:szCs w:val="24"/>
        </w:rPr>
        <w:t>4. Hierarchical and grouped time series forecasting techniques</w:t>
      </w:r>
    </w:p>
    <w:p w14:paraId="4F52B9D5" w14:textId="10F94FE9" w:rsidR="00115334" w:rsidRPr="008F2352" w:rsidRDefault="00566091" w:rsidP="008F2352">
      <w:pPr>
        <w:pStyle w:val="FirstParagraph"/>
        <w:jc w:val="both"/>
      </w:pPr>
      <w:r w:rsidRPr="008F2352">
        <w:t xml:space="preserve">There are many applications in healthcare, and in particular in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w:t>
      </w:r>
      <w:r w:rsidR="00DB5543" w:rsidRPr="008F2352">
        <w:t>situations</w:t>
      </w:r>
      <w:r w:rsidRPr="008F2352">
        <w:t xml:space="preserve"> a more complex structures arise when attributes of interest are both nested and crossed, having hierarchical and grouped structure. This is also the case for our application as discussed in </w:t>
      </w:r>
      <w:hyperlink w:anchor="sec-data">
        <w:r w:rsidRPr="008F2352">
          <w:rPr>
            <w:rStyle w:val="Hyperlink"/>
          </w:rPr>
          <w:t>Section 3.1</w:t>
        </w:r>
      </w:hyperlink>
      <w:r w:rsidRPr="008F2352">
        <w:t>.</w:t>
      </w:r>
    </w:p>
    <w:p w14:paraId="33B00F80" w14:textId="77777777" w:rsidR="00115334" w:rsidRPr="00DB5543" w:rsidRDefault="00566091" w:rsidP="008F2352">
      <w:pPr>
        <w:pStyle w:val="Heading2"/>
        <w:jc w:val="both"/>
        <w:rPr>
          <w:color w:val="auto"/>
          <w:sz w:val="24"/>
          <w:szCs w:val="24"/>
        </w:rPr>
      </w:pPr>
      <w:bookmarkStart w:id="14" w:name="independent-base-forecast"/>
      <w:r w:rsidRPr="00DB5543">
        <w:rPr>
          <w:color w:val="auto"/>
          <w:sz w:val="24"/>
          <w:szCs w:val="24"/>
        </w:rPr>
        <w:t>4.1 Independent (base forecast)</w:t>
      </w:r>
    </w:p>
    <w:p w14:paraId="044F634A" w14:textId="77777777" w:rsidR="00115334" w:rsidRPr="008F2352" w:rsidRDefault="00566091" w:rsidP="008F2352">
      <w:pPr>
        <w:pStyle w:val="FirstParagraph"/>
        <w:jc w:val="both"/>
      </w:pPr>
      <w:r w:rsidRPr="008F2352">
        <w:t xml:space="preserve">A common practice in healthcare (and EMS) to predict hierarchical and grouped series relies on producing independent forecasts, also refereed to as base forecasts, typically by different teams as the need for such forecasts arise. We observe </w:t>
      </w:r>
      <m:oMath>
        <m:r>
          <w:rPr>
            <w:rFonts w:ascii="Cambria Math" w:hAnsi="Cambria Math"/>
          </w:rPr>
          <m:t>n</m:t>
        </m:r>
      </m:oMath>
      <w:r w:rsidRPr="008F2352">
        <w:t xml:space="preserve"> time series at time </w:t>
      </w:r>
      <m:oMath>
        <m:r>
          <w:rPr>
            <w:rFonts w:ascii="Cambria Math" w:hAnsi="Cambria Math"/>
          </w:rPr>
          <m:t>t</m:t>
        </m:r>
      </m:oMath>
      <w:r w:rsidRPr="008F2352">
        <w:t xml:space="preserve">, across the entire hierarchical and grouped structure, written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The base forecasts of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are denoted by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h</m:t>
            </m:r>
          </m:sub>
        </m:sSub>
      </m:oMath>
      <w:r w:rsidRPr="008F2352">
        <w:t xml:space="preserve"> for </w:t>
      </w:r>
      <m:oMath>
        <m:r>
          <w:rPr>
            <w:rFonts w:ascii="Cambria Math" w:hAnsi="Cambria Math"/>
          </w:rPr>
          <m:t>h</m:t>
        </m:r>
      </m:oMath>
      <w:r w:rsidRPr="008F2352">
        <w:t xml:space="preserve"> steps-ahead for all </w:t>
      </w:r>
      <m:oMath>
        <m:r>
          <w:rPr>
            <w:rFonts w:ascii="Cambria Math" w:hAnsi="Cambria Math"/>
          </w:rPr>
          <m:t>n</m:t>
        </m:r>
      </m:oMath>
      <w:r w:rsidRPr="008F2352">
        <w:t xml:space="preserve"> series (</w:t>
      </w:r>
      <m:oMath>
        <m:r>
          <w:rPr>
            <w:rFonts w:ascii="Cambria Math" w:hAnsi="Cambria Math"/>
          </w:rPr>
          <m:t>n</m:t>
        </m:r>
        <m:r>
          <m:rPr>
            <m:sty m:val="p"/>
          </m:rPr>
          <w:rPr>
            <w:rFonts w:ascii="Cambria Math" w:hAnsi="Cambria Math"/>
          </w:rPr>
          <m:t>=</m:t>
        </m:r>
        <m:r>
          <w:rPr>
            <w:rFonts w:ascii="Cambria Math" w:hAnsi="Cambria Math"/>
          </w:rPr>
          <m:t>1530</m:t>
        </m:r>
      </m:oMath>
      <w:r w:rsidRPr="008F2352">
        <w:t xml:space="preserve"> in this study). Forecasts generated in this way are not coherent.</w:t>
      </w:r>
    </w:p>
    <w:p w14:paraId="74A0D3CA" w14:textId="77777777" w:rsidR="00115334" w:rsidRPr="00DB5543" w:rsidRDefault="00566091" w:rsidP="008F2352">
      <w:pPr>
        <w:pStyle w:val="Heading2"/>
        <w:jc w:val="both"/>
        <w:rPr>
          <w:color w:val="auto"/>
          <w:sz w:val="24"/>
          <w:szCs w:val="24"/>
        </w:rPr>
      </w:pPr>
      <w:bookmarkStart w:id="15" w:name="reconciliation-methos"/>
      <w:bookmarkEnd w:id="14"/>
      <w:r w:rsidRPr="00DB5543">
        <w:rPr>
          <w:color w:val="auto"/>
          <w:sz w:val="24"/>
          <w:szCs w:val="24"/>
        </w:rPr>
        <w:lastRenderedPageBreak/>
        <w:t>4.2 Reconciliation methos</w:t>
      </w:r>
    </w:p>
    <w:p w14:paraId="58E9D847" w14:textId="77777777" w:rsidR="00115334" w:rsidRPr="008F2352" w:rsidRDefault="00566091" w:rsidP="008F2352">
      <w:pPr>
        <w:pStyle w:val="FirstParagraph"/>
        <w:jc w:val="both"/>
      </w:pPr>
      <w:r w:rsidRPr="008F2352">
        <w:t>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structure, there is no unique way to disaggregate top forecasts. Hence the top-down approach cannot be used in our application. The recommended approach is to use forecast reconciliation (R. J. Hyndman et al. 2011). In the following sections, we first discuss some notation, and then present bottom-up and forecast reconciliation approaches used in this study to generate coherent forecasts.</w:t>
      </w:r>
    </w:p>
    <w:p w14:paraId="1E1B0B37" w14:textId="77777777" w:rsidR="00115334" w:rsidRPr="00DB5543" w:rsidRDefault="00566091" w:rsidP="008F2352">
      <w:pPr>
        <w:pStyle w:val="Heading3"/>
        <w:jc w:val="both"/>
        <w:rPr>
          <w:color w:val="auto"/>
        </w:rPr>
      </w:pPr>
      <w:bookmarkStart w:id="16" w:name="notations"/>
      <w:r w:rsidRPr="00DB5543">
        <w:rPr>
          <w:color w:val="auto"/>
        </w:rPr>
        <w:t>4.2.1 Notations</w:t>
      </w:r>
    </w:p>
    <w:p w14:paraId="0E89F448" w14:textId="77777777" w:rsidR="00115334" w:rsidRPr="008F2352" w:rsidRDefault="00566091" w:rsidP="008F2352">
      <w:pPr>
        <w:pStyle w:val="FirstParagraph"/>
        <w:jc w:val="both"/>
      </w:pPr>
      <w:r w:rsidRPr="008F2352">
        <w:t xml:space="preserve">Let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be a vector of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w:t>
      </w:r>
      <w:r w:rsidRPr="008F2352">
        <w:rPr>
          <w:i/>
          <w:iCs/>
        </w:rPr>
        <w:t>bottom-level</w:t>
      </w:r>
      <w:r w:rsidRPr="008F2352">
        <w:t xml:space="preserve"> time series at time </w:t>
      </w:r>
      <m:oMath>
        <m:r>
          <w:rPr>
            <w:rFonts w:ascii="Cambria Math" w:hAnsi="Cambria Math"/>
          </w:rPr>
          <m:t>t</m:t>
        </m:r>
      </m:oMath>
      <w:r w:rsidRPr="008F2352">
        <w:t xml:space="preserve">, and let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xml:space="preserve"> be a corresponding vector of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aggregated time series, where</w:t>
      </w:r>
    </w:p>
    <w:p w14:paraId="5D6D2394" w14:textId="77777777" w:rsidR="00115334" w:rsidRPr="008F2352" w:rsidRDefault="00455F05"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r>
            <m:rPr>
              <m:sty m:val="p"/>
            </m:rPr>
            <w:rPr>
              <w:rFonts w:ascii="Cambria Math" w:hAnsi="Cambria Math"/>
            </w:rPr>
            <m:t>,</m:t>
          </m:r>
        </m:oMath>
      </m:oMathPara>
    </w:p>
    <w:p w14:paraId="3EFAD229" w14:textId="77777777" w:rsidR="00115334" w:rsidRPr="008F2352" w:rsidRDefault="00566091" w:rsidP="008F2352">
      <w:pPr>
        <w:pStyle w:val="FirstParagraph"/>
        <w:jc w:val="both"/>
      </w:pPr>
      <w:r w:rsidRPr="008F2352">
        <w:t xml:space="preserve">and </w:t>
      </w:r>
      <m:oMath>
        <m:r>
          <m:rPr>
            <m:sty m:val="b"/>
          </m:rPr>
          <w:rPr>
            <w:rFonts w:ascii="Cambria Math" w:hAnsi="Cambria Math"/>
          </w:rPr>
          <m:t>A</m:t>
        </m:r>
      </m:oMath>
      <w:r w:rsidRPr="008F2352">
        <w:t xml:space="preserve"> is the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“aggregation” matrix specifying how the bottom-level series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are to be aggregated to form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The full vector of time series is given by</w:t>
      </w:r>
    </w:p>
    <w:p w14:paraId="375D503A" w14:textId="77777777" w:rsidR="00115334" w:rsidRPr="008F2352" w:rsidRDefault="00455F05"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b</m:t>
                        </m:r>
                      </m:e>
                      <m:sub>
                        <m:r>
                          <w:rPr>
                            <w:rFonts w:ascii="Cambria Math" w:hAnsi="Cambria Math"/>
                          </w:rPr>
                          <m:t>t</m:t>
                        </m:r>
                      </m:sub>
                    </m:sSub>
                  </m:e>
                </m:mr>
              </m:m>
            </m:e>
          </m:d>
          <m:r>
            <m:rPr>
              <m:sty m:val="p"/>
            </m:rPr>
            <w:rPr>
              <w:rFonts w:ascii="Cambria Math" w:hAnsi="Cambria Math"/>
            </w:rPr>
            <m:t>.</m:t>
          </m:r>
        </m:oMath>
      </m:oMathPara>
    </w:p>
    <w:p w14:paraId="11DB990A" w14:textId="77777777" w:rsidR="00115334" w:rsidRPr="008F2352" w:rsidRDefault="00566091" w:rsidP="008F2352">
      <w:pPr>
        <w:pStyle w:val="FirstParagraph"/>
        <w:jc w:val="both"/>
      </w:pPr>
      <w:r w:rsidRPr="008F2352">
        <w:t xml:space="preserve">This leads to the </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“summing” or “structural” matrix given by</w:t>
      </w:r>
    </w:p>
    <w:p w14:paraId="308AD18D" w14:textId="77777777" w:rsidR="00115334" w:rsidRPr="008F2352" w:rsidRDefault="00566091" w:rsidP="008F2352">
      <w:pPr>
        <w:pStyle w:val="BodyText"/>
        <w:jc w:val="both"/>
      </w:pPr>
      <m:oMathPara>
        <m:oMathParaPr>
          <m:jc m:val="center"/>
        </m:oMathParaPr>
        <m:oMath>
          <m:r>
            <m:rPr>
              <m:sty m:val="b"/>
            </m:rPr>
            <w:rPr>
              <w:rFonts w:ascii="Cambria Math" w:hAnsi="Cambria Math"/>
            </w:rPr>
            <m:t>S</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A</m:t>
                    </m:r>
                  </m:e>
                </m:mr>
                <m:mr>
                  <m:e>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sub>
                    </m:sSub>
                  </m:e>
                </m:mr>
              </m:m>
            </m:e>
          </m:d>
        </m:oMath>
      </m:oMathPara>
    </w:p>
    <w:p w14:paraId="5895DB8C" w14:textId="77777777" w:rsidR="00115334" w:rsidRPr="008F2352" w:rsidRDefault="00566091" w:rsidP="008F2352">
      <w:pPr>
        <w:pStyle w:val="FirstParagraph"/>
        <w:jc w:val="both"/>
      </w:pPr>
      <w:r w:rsidRPr="008F2352">
        <w:t xml:space="preserve">such that </w:t>
      </w: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r>
          <m:rPr>
            <m:sty m:val="b"/>
          </m:rPr>
          <w:rPr>
            <w:rFonts w:ascii="Cambria Math" w:hAnsi="Cambria Math"/>
          </w:rPr>
          <m:t>S</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w:t>
      </w:r>
    </w:p>
    <w:p w14:paraId="08147516" w14:textId="77777777" w:rsidR="00115334" w:rsidRPr="00DB5543" w:rsidRDefault="00566091" w:rsidP="008F2352">
      <w:pPr>
        <w:pStyle w:val="Heading3"/>
        <w:jc w:val="both"/>
        <w:rPr>
          <w:color w:val="auto"/>
        </w:rPr>
      </w:pPr>
      <w:bookmarkStart w:id="17" w:name="X910c5bcd38011cc51ab4605b0ee851b9b9c2f46"/>
      <w:bookmarkEnd w:id="16"/>
      <w:r w:rsidRPr="00DB5543">
        <w:rPr>
          <w:color w:val="auto"/>
        </w:rPr>
        <w:t>4.2.2 Bottom-up (BU) and linear reconciliation methods</w:t>
      </w:r>
    </w:p>
    <w:p w14:paraId="13DC7DB3" w14:textId="77777777" w:rsidR="00115334" w:rsidRPr="008F2352" w:rsidRDefault="00566091" w:rsidP="008F2352">
      <w:pPr>
        <w:pStyle w:val="FirstParagraph"/>
        <w:jc w:val="both"/>
      </w:pPr>
      <w:r w:rsidRPr="008F2352">
        <w:t>Bottom-Up is a simple approach to generate coherent forecasts. It involves first creating the base forecasts for the bottom 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0CCEF20E" w14:textId="77777777" w:rsidR="00115334" w:rsidRPr="008F2352" w:rsidRDefault="00566091" w:rsidP="008F2352">
      <w:pPr>
        <w:pStyle w:val="BodyText"/>
        <w:jc w:val="both"/>
      </w:pPr>
      <w:r w:rsidRPr="008F2352">
        <w:t>Forecast reconciliation approaches fill this gap by combining and reconciling all the base forecasts in order to produce coherent forecasts. Linear reconciliation methods can be written (Wickramasuriya, Athanasopoulos, and Hyndman 2019) as</w:t>
      </w:r>
    </w:p>
    <w:p w14:paraId="7A28B523" w14:textId="77777777" w:rsidR="00115334" w:rsidRPr="008F2352" w:rsidRDefault="00455F05" w:rsidP="008F2352">
      <w:pPr>
        <w:pStyle w:val="BodyText"/>
        <w:jc w:val="both"/>
      </w:pPr>
      <m:oMathPara>
        <m:oMathParaPr>
          <m:jc m:val="center"/>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r>
            <m:rPr>
              <m:sty m:val="b"/>
            </m:rPr>
            <w:rPr>
              <w:rFonts w:ascii="Cambria Math" w:hAnsi="Cambria Math"/>
            </w:rPr>
            <m:t>S</m:t>
          </m:r>
          <m:sSup>
            <m:sSupPr>
              <m:ctrlPr>
                <w:rPr>
                  <w:rFonts w:ascii="Cambria Math" w:hAnsi="Cambria Math"/>
                </w:rPr>
              </m:ctrlPr>
            </m:sSupPr>
            <m:e>
              <m:d>
                <m:dPr>
                  <m:ctrlPr>
                    <w:rPr>
                      <w:rFonts w:ascii="Cambria Math" w:hAnsi="Cambria Math"/>
                    </w:rPr>
                  </m:ctrlPr>
                </m:dPr>
                <m:e>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r>
                    <m:rPr>
                      <m:sty m:val="b"/>
                    </m:rPr>
                    <w:rPr>
                      <w:rFonts w:ascii="Cambria Math" w:hAnsi="Cambria Math"/>
                    </w:rPr>
                    <m:t>S</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oMath>
      </m:oMathPara>
    </w:p>
    <w:p w14:paraId="06B9E672" w14:textId="77777777" w:rsidR="00115334" w:rsidRPr="008F2352" w:rsidRDefault="00566091" w:rsidP="008F2352">
      <w:pPr>
        <w:pStyle w:val="FirstParagraph"/>
        <w:jc w:val="both"/>
      </w:pPr>
      <w:r w:rsidRPr="008F2352">
        <w:t xml:space="preserve">where </w:t>
      </w:r>
      <m:oMath>
        <m:r>
          <m:rPr>
            <m:sty m:val="b"/>
          </m:rPr>
          <w:rPr>
            <w:rFonts w:ascii="Cambria Math" w:hAnsi="Cambria Math"/>
          </w:rPr>
          <m:t>W</m:t>
        </m:r>
      </m:oMath>
      <w:r w:rsidRPr="008F2352">
        <w:t xml:space="preserve"> is an </w:t>
      </w:r>
      <m:oMath>
        <m:r>
          <w:rPr>
            <w:rFonts w:ascii="Cambria Math" w:hAnsi="Cambria Math"/>
          </w:rPr>
          <m:t>n</m:t>
        </m:r>
        <m:r>
          <m:rPr>
            <m:sty m:val="p"/>
          </m:rPr>
          <w:rPr>
            <w:rFonts w:ascii="Cambria Math" w:hAnsi="Cambria Math"/>
          </w:rPr>
          <m:t>×</m:t>
        </m:r>
        <m:r>
          <w:rPr>
            <w:rFonts w:ascii="Cambria Math" w:hAnsi="Cambria Math"/>
          </w:rPr>
          <m:t>n</m:t>
        </m:r>
      </m:oMath>
      <w:r w:rsidRPr="008F2352">
        <w:t xml:space="preserve"> positive definite matrix, and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Pr="008F2352">
        <w:t xml:space="preserve"> contains the </w:t>
      </w:r>
      <m:oMath>
        <m:r>
          <w:rPr>
            <w:rFonts w:ascii="Cambria Math" w:hAnsi="Cambria Math"/>
          </w:rPr>
          <m:t>h</m:t>
        </m:r>
      </m:oMath>
      <w:r w:rsidRPr="008F2352">
        <w:t xml:space="preserve">-step forecasts of </w:t>
      </w:r>
      <m:oMath>
        <m:sSub>
          <m:sSubPr>
            <m:ctrlPr>
              <w:rPr>
                <w:rFonts w:ascii="Cambria Math" w:hAnsi="Cambria Math"/>
              </w:rPr>
            </m:ctrlPr>
          </m:sSubPr>
          <m:e>
            <m:r>
              <m:rPr>
                <m:sty m:val="b"/>
              </m:rP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to time </w:t>
      </w:r>
      <m:oMath>
        <m:r>
          <w:rPr>
            <w:rFonts w:ascii="Cambria Math" w:hAnsi="Cambria Math"/>
          </w:rPr>
          <m:t>T</m:t>
        </m:r>
      </m:oMath>
      <w:r w:rsidRPr="008F2352">
        <w:t xml:space="preserve">. Different choices for </w:t>
      </w:r>
      <m:oMath>
        <m:r>
          <m:rPr>
            <m:sty m:val="b"/>
          </m:rPr>
          <w:rPr>
            <w:rFonts w:ascii="Cambria Math" w:hAnsi="Cambria Math"/>
          </w:rPr>
          <m:t>W</m:t>
        </m:r>
      </m:oMath>
      <w:r w:rsidRPr="008F2352">
        <w:t xml:space="preserve"> lead to different solutions such as Ordinary </w:t>
      </w:r>
      <w:r w:rsidRPr="008F2352">
        <w:lastRenderedPageBreak/>
        <w:t>Least Squares (OLS), Weighted Least Squares (WLS) and Minimum Trace (MinT). We use the implementation of these methods in the fable package in R in the experiment.</w:t>
      </w:r>
    </w:p>
    <w:p w14:paraId="24CA5817" w14:textId="77777777" w:rsidR="00115334" w:rsidRPr="00DB5543" w:rsidRDefault="00566091" w:rsidP="008F2352">
      <w:pPr>
        <w:pStyle w:val="Heading1"/>
        <w:jc w:val="both"/>
        <w:rPr>
          <w:color w:val="auto"/>
          <w:sz w:val="24"/>
          <w:szCs w:val="24"/>
        </w:rPr>
      </w:pPr>
      <w:bookmarkStart w:id="18" w:name="sec-results"/>
      <w:bookmarkEnd w:id="13"/>
      <w:bookmarkEnd w:id="15"/>
      <w:bookmarkEnd w:id="17"/>
      <w:r w:rsidRPr="00DB5543">
        <w:rPr>
          <w:color w:val="auto"/>
          <w:sz w:val="24"/>
          <w:szCs w:val="24"/>
        </w:rPr>
        <w:t>5. Results and discussion</w:t>
      </w:r>
    </w:p>
    <w:p w14:paraId="01A2386F" w14:textId="77777777" w:rsidR="00115334" w:rsidRPr="008F2352" w:rsidRDefault="00566091" w:rsidP="008F2352">
      <w:pPr>
        <w:pStyle w:val="FirstParagraph"/>
        <w:jc w:val="both"/>
      </w:pPr>
      <w:r w:rsidRPr="008F2352">
        <w:t>In this section, we compare the forecasting performance of the Naive, ETS, GLM, and TSGLM models along with the ensemble, using base forecast and Minimum Trace (MinT) reconciliation methods. We have also computed the forecast accuracy for Ordinary Least Square (OLS) and Weighted Least Square (WLS) approaches, along with bottom-up forecasting. However, they are not reported here because their accuracy is outperformed by MinT.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latters are chosen because this is where decision-making takes place, so these forecasts are the most important.</w:t>
      </w:r>
    </w:p>
    <w:p w14:paraId="475BB824" w14:textId="77777777" w:rsidR="00115334" w:rsidRPr="008F2352" w:rsidRDefault="00566091" w:rsidP="008F2352">
      <w:pPr>
        <w:pStyle w:val="BodyText"/>
        <w:jc w:val="both"/>
      </w:pPr>
      <w:r w:rsidRPr="008F2352">
        <w:t xml:space="preserve">The overall forecasting performance is reported in </w:t>
      </w:r>
      <w:hyperlink w:anchor="tbl-result">
        <w:r w:rsidRPr="008F2352">
          <w:rPr>
            <w:rStyle w:val="Hyperlink"/>
          </w:rPr>
          <w:t>Table 2</w:t>
        </w:r>
      </w:hyperlink>
      <w:r w:rsidRPr="008F2352">
        <w:t xml:space="preserve">, in which the average forecast accuracy over horizons 43–84 days (corresponding to the planning horizon) is presented per model, method, and the hierarchical level. Reported forecast accuracy is averaged across all forecast horizons, rolling origins, and series at each level. </w:t>
      </w:r>
      <w:hyperlink w:anchor="tbl-result">
        <w:r w:rsidRPr="008F2352">
          <w:rPr>
            <w:rStyle w:val="Hyperlink"/>
          </w:rPr>
          <w:t>Table 2</w:t>
        </w:r>
      </w:hyperlink>
      <w:r w:rsidRPr="008F2352">
        <w:t xml:space="preserve"> presents both point and probabilistic forecast accuracy at total, control area, health board and bottom level series. Point forecast performance is reported using MASE and MSSE in </w:t>
      </w:r>
      <w:hyperlink w:anchor="tbl-result-1">
        <w:r w:rsidRPr="008F2352">
          <w:rPr>
            <w:rStyle w:val="Hyperlink"/>
          </w:rPr>
          <w:t>Table 2 (a)</w:t>
        </w:r>
      </w:hyperlink>
      <w:r w:rsidRPr="008F2352">
        <w:t xml:space="preserve"> and </w:t>
      </w:r>
      <w:hyperlink w:anchor="tbl-result-2">
        <w:r w:rsidRPr="008F2352">
          <w:rPr>
            <w:rStyle w:val="Hyperlink"/>
          </w:rPr>
          <w:t>2 (b)</w:t>
        </w:r>
      </w:hyperlink>
      <w:r w:rsidRPr="008F2352">
        <w:t xml:space="preserve">, respectively. Probabilistic forecast accuracy is reported using CRPS in </w:t>
      </w:r>
      <w:hyperlink w:anchor="tbl-result-3">
        <w:r w:rsidRPr="008F2352">
          <w:rPr>
            <w:rStyle w:val="Hyperlink"/>
          </w:rPr>
          <w:t>Table 2 (c)</w:t>
        </w:r>
      </w:hyperlink>
      <w:r w:rsidRPr="008F2352">
        <w:t>. The bold entries in each table identify a combination of method and model that performs best for the corresponding level (i.e. each column), based on the smallest values of accuracy measures.</w:t>
      </w:r>
    </w:p>
    <w:p w14:paraId="24B4114D" w14:textId="0C690D11" w:rsidR="00115334" w:rsidRDefault="00455F05" w:rsidP="008F2352">
      <w:pPr>
        <w:pStyle w:val="BodyText"/>
        <w:jc w:val="both"/>
      </w:pPr>
      <w:hyperlink w:anchor="tbl-result-1">
        <w:r w:rsidR="00566091" w:rsidRPr="008F2352">
          <w:rPr>
            <w:rStyle w:val="Hyperlink"/>
          </w:rPr>
          <w:t>Table 2 (a)</w:t>
        </w:r>
      </w:hyperlink>
      <w:r w:rsidR="00566091" w:rsidRPr="008F2352">
        <w:t xml:space="preserve"> and </w:t>
      </w:r>
      <w:hyperlink w:anchor="tbl-result-2">
        <w:r w:rsidR="00566091" w:rsidRPr="008F2352">
          <w:rPr>
            <w:rStyle w:val="Hyperlink"/>
          </w:rPr>
          <w:t>2 (b)</w:t>
        </w:r>
      </w:hyperlink>
      <w:r w:rsidR="00566091" w:rsidRPr="008F2352">
        <w:t xml:space="preserve"> show that forecast reconciliation (i.e. MinT) improves forecast accuracy at the higher levels of the hierarchy including total, control area and health board. However, it is does not result in accuracy improvement at the bottom level series, for which base forecasts are more accurate. This might be due to the noisy structure of time series at the bottom level, and possibly due to very different patterns in the aggregated series. It is also clear from </w:t>
      </w:r>
      <w:hyperlink w:anchor="tbl-result-1">
        <w:r w:rsidR="00566091" w:rsidRPr="008F2352">
          <w:rPr>
            <w:rStyle w:val="Hyperlink"/>
          </w:rPr>
          <w:t>Table 2 (a)</w:t>
        </w:r>
      </w:hyperlink>
      <w:r w:rsidR="00566091" w:rsidRPr="008F2352">
        <w:t xml:space="preserve"> that the ensemble method improves forecast accuracy at total, control area and health board. However, this does not remain valid for bottom series where different individual methods perform best, depending on the accuracy measure.</w:t>
      </w:r>
    </w:p>
    <w:p w14:paraId="35270098" w14:textId="344EA2A2" w:rsidR="008F2352" w:rsidRDefault="008F2352" w:rsidP="008F2352">
      <w:pPr>
        <w:pStyle w:val="BodyText"/>
        <w:jc w:val="both"/>
      </w:pPr>
    </w:p>
    <w:p w14:paraId="47C1EB68" w14:textId="13E47FC5" w:rsidR="008F2352" w:rsidRDefault="008F2352" w:rsidP="008F2352">
      <w:pPr>
        <w:pStyle w:val="BodyText"/>
        <w:jc w:val="both"/>
      </w:pPr>
    </w:p>
    <w:p w14:paraId="400670CD" w14:textId="3F4A646A" w:rsidR="008F2352" w:rsidRDefault="008F2352" w:rsidP="008F2352">
      <w:pPr>
        <w:pStyle w:val="BodyText"/>
        <w:jc w:val="both"/>
      </w:pPr>
    </w:p>
    <w:p w14:paraId="23FB1824" w14:textId="2B35AA81" w:rsidR="008F2352" w:rsidRDefault="008F2352" w:rsidP="008F2352">
      <w:pPr>
        <w:pStyle w:val="BodyText"/>
        <w:jc w:val="both"/>
      </w:pPr>
    </w:p>
    <w:p w14:paraId="44DAD49B" w14:textId="3A131314" w:rsidR="008F2352" w:rsidRDefault="008F2352" w:rsidP="008F2352">
      <w:pPr>
        <w:pStyle w:val="BodyText"/>
        <w:jc w:val="both"/>
      </w:pPr>
    </w:p>
    <w:p w14:paraId="08CFC248" w14:textId="77777777" w:rsidR="008F2352" w:rsidRPr="008F2352" w:rsidRDefault="008F2352" w:rsidP="008F2352">
      <w:pPr>
        <w:pStyle w:val="BodyText"/>
        <w:jc w:val="both"/>
      </w:pPr>
    </w:p>
    <w:tbl>
      <w:tblPr>
        <w:tblStyle w:val="Table"/>
        <w:tblW w:w="5000" w:type="pct"/>
        <w:tblLook w:val="0000" w:firstRow="0" w:lastRow="0" w:firstColumn="0" w:lastColumn="0" w:noHBand="0" w:noVBand="0"/>
      </w:tblPr>
      <w:tblGrid>
        <w:gridCol w:w="9576"/>
      </w:tblGrid>
      <w:tr w:rsidR="008F2352" w:rsidRPr="008F2352" w14:paraId="13D62B99" w14:textId="77777777">
        <w:tc>
          <w:tcPr>
            <w:tcW w:w="0" w:type="auto"/>
          </w:tcPr>
          <w:p w14:paraId="05D9E942" w14:textId="0654968E" w:rsidR="008F2352" w:rsidRPr="008F2352" w:rsidRDefault="008F2352" w:rsidP="008F2352">
            <w:pPr>
              <w:pStyle w:val="ImageCaption"/>
              <w:spacing w:before="200"/>
              <w:jc w:val="both"/>
            </w:pPr>
            <w:r w:rsidRPr="008F2352">
              <w:lastRenderedPageBreak/>
              <w:t xml:space="preserve">Table 2: Average forecast performance calculated on the test sets at forecast horizons </w:t>
            </w:r>
            <m:oMath>
              <m:r>
                <w:rPr>
                  <w:rFonts w:ascii="Cambria Math" w:hAnsi="Cambria Math"/>
                </w:rPr>
                <m:t>h=43,…,84</m:t>
              </m:r>
            </m:oMath>
            <w:r w:rsidRPr="008F2352">
              <w:t xml:space="preserve"> days, with time series cross validation applied to attended incident data. The best approach is highlighted in bold.</w:t>
            </w:r>
          </w:p>
        </w:tc>
      </w:tr>
      <w:tr w:rsidR="00115334" w:rsidRPr="008F2352" w14:paraId="56BFBB04" w14:textId="77777777">
        <w:tc>
          <w:tcPr>
            <w:tcW w:w="0" w:type="auto"/>
          </w:tcPr>
          <w:p w14:paraId="2B087C35" w14:textId="77777777" w:rsidR="00115334" w:rsidRPr="008F2352" w:rsidRDefault="00566091" w:rsidP="008F2352">
            <w:pPr>
              <w:pStyle w:val="ImageCaption"/>
              <w:spacing w:before="200"/>
              <w:jc w:val="both"/>
            </w:pPr>
            <w:bookmarkStart w:id="19" w:name="tbl-result-1"/>
            <w:r w:rsidRPr="008F2352">
              <w:t>(a) Point forecast accuracy using MASE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064BFF23"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7F91D0CC" w14:textId="77777777" w:rsidR="00115334" w:rsidRPr="008F2352" w:rsidRDefault="00115334" w:rsidP="008F2352">
                  <w:pPr>
                    <w:pStyle w:val="Compact"/>
                    <w:jc w:val="both"/>
                  </w:pPr>
                </w:p>
              </w:tc>
              <w:tc>
                <w:tcPr>
                  <w:tcW w:w="0" w:type="auto"/>
                </w:tcPr>
                <w:p w14:paraId="18041042" w14:textId="77777777" w:rsidR="00115334" w:rsidRPr="008F2352" w:rsidRDefault="00115334" w:rsidP="008F2352">
                  <w:pPr>
                    <w:pStyle w:val="Compact"/>
                    <w:jc w:val="both"/>
                  </w:pPr>
                </w:p>
              </w:tc>
              <w:tc>
                <w:tcPr>
                  <w:tcW w:w="0" w:type="auto"/>
                </w:tcPr>
                <w:p w14:paraId="6EF0680D" w14:textId="77777777" w:rsidR="00115334" w:rsidRPr="008F2352" w:rsidRDefault="00566091" w:rsidP="008F2352">
                  <w:pPr>
                    <w:pStyle w:val="Compact"/>
                    <w:jc w:val="both"/>
                  </w:pPr>
                  <w:r w:rsidRPr="008F2352">
                    <w:t>MASE</w:t>
                  </w:r>
                </w:p>
              </w:tc>
              <w:tc>
                <w:tcPr>
                  <w:tcW w:w="0" w:type="auto"/>
                </w:tcPr>
                <w:p w14:paraId="17D49DC8" w14:textId="77777777" w:rsidR="00115334" w:rsidRPr="008F2352" w:rsidRDefault="00115334" w:rsidP="008F2352">
                  <w:pPr>
                    <w:pStyle w:val="Compact"/>
                    <w:jc w:val="both"/>
                  </w:pPr>
                </w:p>
              </w:tc>
              <w:tc>
                <w:tcPr>
                  <w:tcW w:w="0" w:type="auto"/>
                </w:tcPr>
                <w:p w14:paraId="52B5BA3A" w14:textId="77777777" w:rsidR="00115334" w:rsidRPr="008F2352" w:rsidRDefault="00115334" w:rsidP="008F2352">
                  <w:pPr>
                    <w:pStyle w:val="Compact"/>
                    <w:jc w:val="both"/>
                  </w:pPr>
                </w:p>
              </w:tc>
              <w:tc>
                <w:tcPr>
                  <w:tcW w:w="0" w:type="auto"/>
                </w:tcPr>
                <w:p w14:paraId="20B6223B" w14:textId="77777777" w:rsidR="00115334" w:rsidRPr="008F2352" w:rsidRDefault="00115334" w:rsidP="008F2352">
                  <w:pPr>
                    <w:pStyle w:val="Compact"/>
                    <w:jc w:val="both"/>
                  </w:pPr>
                </w:p>
              </w:tc>
            </w:tr>
            <w:tr w:rsidR="00115334" w:rsidRPr="008F2352" w14:paraId="2EBC469B" w14:textId="77777777">
              <w:tc>
                <w:tcPr>
                  <w:tcW w:w="0" w:type="auto"/>
                </w:tcPr>
                <w:p w14:paraId="2C87A30E" w14:textId="77777777" w:rsidR="00115334" w:rsidRPr="008F2352" w:rsidRDefault="00566091" w:rsidP="008F2352">
                  <w:pPr>
                    <w:pStyle w:val="Compact"/>
                    <w:jc w:val="both"/>
                  </w:pPr>
                  <w:r w:rsidRPr="008F2352">
                    <w:t>Method</w:t>
                  </w:r>
                </w:p>
              </w:tc>
              <w:tc>
                <w:tcPr>
                  <w:tcW w:w="0" w:type="auto"/>
                </w:tcPr>
                <w:p w14:paraId="6A87128C" w14:textId="77777777" w:rsidR="00115334" w:rsidRPr="008F2352" w:rsidRDefault="00566091" w:rsidP="008F2352">
                  <w:pPr>
                    <w:pStyle w:val="Compact"/>
                    <w:jc w:val="both"/>
                  </w:pPr>
                  <w:r w:rsidRPr="008F2352">
                    <w:t>Model</w:t>
                  </w:r>
                </w:p>
              </w:tc>
              <w:tc>
                <w:tcPr>
                  <w:tcW w:w="0" w:type="auto"/>
                </w:tcPr>
                <w:p w14:paraId="5ADF631E" w14:textId="77777777" w:rsidR="00115334" w:rsidRPr="008F2352" w:rsidRDefault="00566091" w:rsidP="008F2352">
                  <w:pPr>
                    <w:pStyle w:val="Compact"/>
                    <w:jc w:val="both"/>
                  </w:pPr>
                  <w:r w:rsidRPr="008F2352">
                    <w:t>Total</w:t>
                  </w:r>
                </w:p>
              </w:tc>
              <w:tc>
                <w:tcPr>
                  <w:tcW w:w="0" w:type="auto"/>
                </w:tcPr>
                <w:p w14:paraId="46EA6312" w14:textId="77777777" w:rsidR="00115334" w:rsidRPr="008F2352" w:rsidRDefault="00566091" w:rsidP="008F2352">
                  <w:pPr>
                    <w:pStyle w:val="Compact"/>
                    <w:jc w:val="both"/>
                  </w:pPr>
                  <w:r w:rsidRPr="008F2352">
                    <w:t>Control areas</w:t>
                  </w:r>
                </w:p>
              </w:tc>
              <w:tc>
                <w:tcPr>
                  <w:tcW w:w="0" w:type="auto"/>
                </w:tcPr>
                <w:p w14:paraId="28E775F8" w14:textId="77777777" w:rsidR="00115334" w:rsidRPr="008F2352" w:rsidRDefault="00566091" w:rsidP="008F2352">
                  <w:pPr>
                    <w:pStyle w:val="Compact"/>
                    <w:jc w:val="both"/>
                  </w:pPr>
                  <w:r w:rsidRPr="008F2352">
                    <w:t>Health boards</w:t>
                  </w:r>
                </w:p>
              </w:tc>
              <w:tc>
                <w:tcPr>
                  <w:tcW w:w="0" w:type="auto"/>
                </w:tcPr>
                <w:p w14:paraId="52A5690F" w14:textId="77777777" w:rsidR="00115334" w:rsidRPr="008F2352" w:rsidRDefault="00566091" w:rsidP="008F2352">
                  <w:pPr>
                    <w:pStyle w:val="Compact"/>
                    <w:jc w:val="both"/>
                  </w:pPr>
                  <w:r w:rsidRPr="008F2352">
                    <w:t>Bottom</w:t>
                  </w:r>
                </w:p>
              </w:tc>
            </w:tr>
            <w:tr w:rsidR="00115334" w:rsidRPr="008F2352" w14:paraId="516619F1" w14:textId="77777777">
              <w:tc>
                <w:tcPr>
                  <w:tcW w:w="0" w:type="auto"/>
                </w:tcPr>
                <w:p w14:paraId="07ED8034" w14:textId="77777777" w:rsidR="00115334" w:rsidRPr="008F2352" w:rsidRDefault="00566091" w:rsidP="008F2352">
                  <w:pPr>
                    <w:pStyle w:val="Compact"/>
                    <w:jc w:val="both"/>
                  </w:pPr>
                  <w:r w:rsidRPr="008F2352">
                    <w:t>Base</w:t>
                  </w:r>
                </w:p>
              </w:tc>
              <w:tc>
                <w:tcPr>
                  <w:tcW w:w="0" w:type="auto"/>
                </w:tcPr>
                <w:p w14:paraId="3D5C00D7" w14:textId="77777777" w:rsidR="00115334" w:rsidRPr="008F2352" w:rsidRDefault="00566091" w:rsidP="008F2352">
                  <w:pPr>
                    <w:pStyle w:val="Compact"/>
                    <w:jc w:val="both"/>
                  </w:pPr>
                  <w:r w:rsidRPr="008F2352">
                    <w:t>Naive</w:t>
                  </w:r>
                </w:p>
              </w:tc>
              <w:tc>
                <w:tcPr>
                  <w:tcW w:w="0" w:type="auto"/>
                </w:tcPr>
                <w:p w14:paraId="0D99098E" w14:textId="77777777" w:rsidR="00115334" w:rsidRPr="008F2352" w:rsidRDefault="00566091" w:rsidP="008F2352">
                  <w:pPr>
                    <w:pStyle w:val="Compact"/>
                    <w:jc w:val="both"/>
                  </w:pPr>
                  <w:r w:rsidRPr="008F2352">
                    <w:t>1.139</w:t>
                  </w:r>
                </w:p>
              </w:tc>
              <w:tc>
                <w:tcPr>
                  <w:tcW w:w="0" w:type="auto"/>
                </w:tcPr>
                <w:p w14:paraId="43105112" w14:textId="77777777" w:rsidR="00115334" w:rsidRPr="008F2352" w:rsidRDefault="00566091" w:rsidP="008F2352">
                  <w:pPr>
                    <w:pStyle w:val="Compact"/>
                    <w:jc w:val="both"/>
                  </w:pPr>
                  <w:r w:rsidRPr="008F2352">
                    <w:t>1.059</w:t>
                  </w:r>
                </w:p>
              </w:tc>
              <w:tc>
                <w:tcPr>
                  <w:tcW w:w="0" w:type="auto"/>
                </w:tcPr>
                <w:p w14:paraId="6402FA20" w14:textId="77777777" w:rsidR="00115334" w:rsidRPr="008F2352" w:rsidRDefault="00566091" w:rsidP="008F2352">
                  <w:pPr>
                    <w:pStyle w:val="Compact"/>
                    <w:jc w:val="both"/>
                  </w:pPr>
                  <w:r w:rsidRPr="008F2352">
                    <w:t>1.047</w:t>
                  </w:r>
                </w:p>
              </w:tc>
              <w:tc>
                <w:tcPr>
                  <w:tcW w:w="0" w:type="auto"/>
                </w:tcPr>
                <w:p w14:paraId="61428E9D" w14:textId="77777777" w:rsidR="00115334" w:rsidRPr="008F2352" w:rsidRDefault="00566091" w:rsidP="008F2352">
                  <w:pPr>
                    <w:pStyle w:val="Compact"/>
                    <w:jc w:val="both"/>
                  </w:pPr>
                  <w:r w:rsidRPr="008F2352">
                    <w:t>1.019</w:t>
                  </w:r>
                </w:p>
              </w:tc>
            </w:tr>
            <w:tr w:rsidR="00115334" w:rsidRPr="008F2352" w14:paraId="0724ADCC" w14:textId="77777777">
              <w:tc>
                <w:tcPr>
                  <w:tcW w:w="0" w:type="auto"/>
                </w:tcPr>
                <w:p w14:paraId="54FE0485" w14:textId="77777777" w:rsidR="00115334" w:rsidRPr="008F2352" w:rsidRDefault="00566091" w:rsidP="008F2352">
                  <w:pPr>
                    <w:pStyle w:val="Compact"/>
                    <w:jc w:val="both"/>
                  </w:pPr>
                  <w:r w:rsidRPr="008F2352">
                    <w:t>Base</w:t>
                  </w:r>
                </w:p>
              </w:tc>
              <w:tc>
                <w:tcPr>
                  <w:tcW w:w="0" w:type="auto"/>
                </w:tcPr>
                <w:p w14:paraId="30005795" w14:textId="77777777" w:rsidR="00115334" w:rsidRPr="008F2352" w:rsidRDefault="00566091" w:rsidP="008F2352">
                  <w:pPr>
                    <w:pStyle w:val="Compact"/>
                    <w:jc w:val="both"/>
                  </w:pPr>
                  <w:r w:rsidRPr="008F2352">
                    <w:t>ETS</w:t>
                  </w:r>
                </w:p>
              </w:tc>
              <w:tc>
                <w:tcPr>
                  <w:tcW w:w="0" w:type="auto"/>
                </w:tcPr>
                <w:p w14:paraId="182CACDF" w14:textId="77777777" w:rsidR="00115334" w:rsidRPr="008F2352" w:rsidRDefault="00566091" w:rsidP="008F2352">
                  <w:pPr>
                    <w:pStyle w:val="Compact"/>
                    <w:jc w:val="both"/>
                  </w:pPr>
                  <w:r w:rsidRPr="008F2352">
                    <w:t>0.963</w:t>
                  </w:r>
                </w:p>
              </w:tc>
              <w:tc>
                <w:tcPr>
                  <w:tcW w:w="0" w:type="auto"/>
                </w:tcPr>
                <w:p w14:paraId="04F0B444" w14:textId="77777777" w:rsidR="00115334" w:rsidRPr="008F2352" w:rsidRDefault="00566091" w:rsidP="008F2352">
                  <w:pPr>
                    <w:pStyle w:val="Compact"/>
                    <w:jc w:val="both"/>
                  </w:pPr>
                  <w:r w:rsidRPr="008F2352">
                    <w:t>0.930</w:t>
                  </w:r>
                </w:p>
              </w:tc>
              <w:tc>
                <w:tcPr>
                  <w:tcW w:w="0" w:type="auto"/>
                </w:tcPr>
                <w:p w14:paraId="21405299" w14:textId="77777777" w:rsidR="00115334" w:rsidRPr="008F2352" w:rsidRDefault="00566091" w:rsidP="008F2352">
                  <w:pPr>
                    <w:pStyle w:val="Compact"/>
                    <w:jc w:val="both"/>
                  </w:pPr>
                  <w:r w:rsidRPr="008F2352">
                    <w:t>0.899</w:t>
                  </w:r>
                </w:p>
              </w:tc>
              <w:tc>
                <w:tcPr>
                  <w:tcW w:w="0" w:type="auto"/>
                </w:tcPr>
                <w:p w14:paraId="3BAD6C68" w14:textId="77777777" w:rsidR="00115334" w:rsidRPr="008F2352" w:rsidRDefault="00566091" w:rsidP="008F2352">
                  <w:pPr>
                    <w:pStyle w:val="Compact"/>
                    <w:jc w:val="both"/>
                  </w:pPr>
                  <w:r w:rsidRPr="008F2352">
                    <w:t>1.038</w:t>
                  </w:r>
                </w:p>
              </w:tc>
            </w:tr>
            <w:tr w:rsidR="00115334" w:rsidRPr="008F2352" w14:paraId="082EE939" w14:textId="77777777">
              <w:tc>
                <w:tcPr>
                  <w:tcW w:w="0" w:type="auto"/>
                </w:tcPr>
                <w:p w14:paraId="252C20AF" w14:textId="77777777" w:rsidR="00115334" w:rsidRPr="008F2352" w:rsidRDefault="00566091" w:rsidP="008F2352">
                  <w:pPr>
                    <w:pStyle w:val="Compact"/>
                    <w:jc w:val="both"/>
                  </w:pPr>
                  <w:r w:rsidRPr="008F2352">
                    <w:t>Base</w:t>
                  </w:r>
                </w:p>
              </w:tc>
              <w:tc>
                <w:tcPr>
                  <w:tcW w:w="0" w:type="auto"/>
                </w:tcPr>
                <w:p w14:paraId="28EEAE8B" w14:textId="77777777" w:rsidR="00115334" w:rsidRPr="008F2352" w:rsidRDefault="00566091" w:rsidP="008F2352">
                  <w:pPr>
                    <w:pStyle w:val="Compact"/>
                    <w:jc w:val="both"/>
                  </w:pPr>
                  <w:r w:rsidRPr="008F2352">
                    <w:t>GLM</w:t>
                  </w:r>
                </w:p>
              </w:tc>
              <w:tc>
                <w:tcPr>
                  <w:tcW w:w="0" w:type="auto"/>
                </w:tcPr>
                <w:p w14:paraId="67AAE395" w14:textId="77777777" w:rsidR="00115334" w:rsidRPr="008F2352" w:rsidRDefault="00566091" w:rsidP="008F2352">
                  <w:pPr>
                    <w:pStyle w:val="Compact"/>
                    <w:jc w:val="both"/>
                  </w:pPr>
                  <w:r w:rsidRPr="008F2352">
                    <w:t>0.910</w:t>
                  </w:r>
                </w:p>
              </w:tc>
              <w:tc>
                <w:tcPr>
                  <w:tcW w:w="0" w:type="auto"/>
                </w:tcPr>
                <w:p w14:paraId="21E9CA36" w14:textId="77777777" w:rsidR="00115334" w:rsidRPr="008F2352" w:rsidRDefault="00566091" w:rsidP="008F2352">
                  <w:pPr>
                    <w:pStyle w:val="Compact"/>
                    <w:jc w:val="both"/>
                  </w:pPr>
                  <w:r w:rsidRPr="008F2352">
                    <w:t>0.940</w:t>
                  </w:r>
                </w:p>
              </w:tc>
              <w:tc>
                <w:tcPr>
                  <w:tcW w:w="0" w:type="auto"/>
                </w:tcPr>
                <w:p w14:paraId="20FF2F7E" w14:textId="77777777" w:rsidR="00115334" w:rsidRPr="008F2352" w:rsidRDefault="00566091" w:rsidP="008F2352">
                  <w:pPr>
                    <w:pStyle w:val="Compact"/>
                    <w:jc w:val="both"/>
                  </w:pPr>
                  <w:r w:rsidRPr="008F2352">
                    <w:t>0.923</w:t>
                  </w:r>
                </w:p>
              </w:tc>
              <w:tc>
                <w:tcPr>
                  <w:tcW w:w="0" w:type="auto"/>
                </w:tcPr>
                <w:p w14:paraId="78CDBF40" w14:textId="77777777" w:rsidR="00115334" w:rsidRPr="008F2352" w:rsidRDefault="00566091" w:rsidP="008F2352">
                  <w:pPr>
                    <w:pStyle w:val="Compact"/>
                    <w:jc w:val="both"/>
                    <w:rPr>
                      <w:b/>
                      <w:bCs/>
                    </w:rPr>
                  </w:pPr>
                  <w:r w:rsidRPr="008F2352">
                    <w:rPr>
                      <w:b/>
                      <w:bCs/>
                    </w:rPr>
                    <w:t>1.002</w:t>
                  </w:r>
                </w:p>
              </w:tc>
            </w:tr>
            <w:tr w:rsidR="00115334" w:rsidRPr="008F2352" w14:paraId="616038F7" w14:textId="77777777">
              <w:tc>
                <w:tcPr>
                  <w:tcW w:w="0" w:type="auto"/>
                </w:tcPr>
                <w:p w14:paraId="0AB5E3A3" w14:textId="77777777" w:rsidR="00115334" w:rsidRPr="008F2352" w:rsidRDefault="00566091" w:rsidP="008F2352">
                  <w:pPr>
                    <w:pStyle w:val="Compact"/>
                    <w:jc w:val="both"/>
                  </w:pPr>
                  <w:r w:rsidRPr="008F2352">
                    <w:t>Base</w:t>
                  </w:r>
                </w:p>
              </w:tc>
              <w:tc>
                <w:tcPr>
                  <w:tcW w:w="0" w:type="auto"/>
                </w:tcPr>
                <w:p w14:paraId="7EEA92F7" w14:textId="77777777" w:rsidR="00115334" w:rsidRPr="008F2352" w:rsidRDefault="00566091" w:rsidP="008F2352">
                  <w:pPr>
                    <w:pStyle w:val="Compact"/>
                    <w:jc w:val="both"/>
                  </w:pPr>
                  <w:r w:rsidRPr="008F2352">
                    <w:t>TSGLM</w:t>
                  </w:r>
                </w:p>
              </w:tc>
              <w:tc>
                <w:tcPr>
                  <w:tcW w:w="0" w:type="auto"/>
                </w:tcPr>
                <w:p w14:paraId="08151B20" w14:textId="77777777" w:rsidR="00115334" w:rsidRPr="008F2352" w:rsidRDefault="00566091" w:rsidP="008F2352">
                  <w:pPr>
                    <w:pStyle w:val="Compact"/>
                    <w:jc w:val="both"/>
                  </w:pPr>
                  <w:r w:rsidRPr="008F2352">
                    <w:t>0.911</w:t>
                  </w:r>
                </w:p>
              </w:tc>
              <w:tc>
                <w:tcPr>
                  <w:tcW w:w="0" w:type="auto"/>
                </w:tcPr>
                <w:p w14:paraId="2CBE44D0" w14:textId="77777777" w:rsidR="00115334" w:rsidRPr="008F2352" w:rsidRDefault="00566091" w:rsidP="008F2352">
                  <w:pPr>
                    <w:pStyle w:val="Compact"/>
                    <w:jc w:val="both"/>
                  </w:pPr>
                  <w:r w:rsidRPr="008F2352">
                    <w:t>0.939</w:t>
                  </w:r>
                </w:p>
              </w:tc>
              <w:tc>
                <w:tcPr>
                  <w:tcW w:w="0" w:type="auto"/>
                </w:tcPr>
                <w:p w14:paraId="1A629D28" w14:textId="77777777" w:rsidR="00115334" w:rsidRPr="008F2352" w:rsidRDefault="00566091" w:rsidP="008F2352">
                  <w:pPr>
                    <w:pStyle w:val="Compact"/>
                    <w:jc w:val="both"/>
                  </w:pPr>
                  <w:r w:rsidRPr="008F2352">
                    <w:t>0.924</w:t>
                  </w:r>
                </w:p>
              </w:tc>
              <w:tc>
                <w:tcPr>
                  <w:tcW w:w="0" w:type="auto"/>
                </w:tcPr>
                <w:p w14:paraId="5433C6D8" w14:textId="77777777" w:rsidR="00115334" w:rsidRPr="008F2352" w:rsidRDefault="00566091" w:rsidP="008F2352">
                  <w:pPr>
                    <w:pStyle w:val="Compact"/>
                    <w:jc w:val="both"/>
                  </w:pPr>
                  <w:r w:rsidRPr="008F2352">
                    <w:t>1.005</w:t>
                  </w:r>
                </w:p>
              </w:tc>
            </w:tr>
            <w:tr w:rsidR="00115334" w:rsidRPr="008F2352" w14:paraId="5364E4BD" w14:textId="77777777">
              <w:tc>
                <w:tcPr>
                  <w:tcW w:w="0" w:type="auto"/>
                </w:tcPr>
                <w:p w14:paraId="4376362B" w14:textId="77777777" w:rsidR="00115334" w:rsidRPr="008F2352" w:rsidRDefault="00566091" w:rsidP="008F2352">
                  <w:pPr>
                    <w:pStyle w:val="Compact"/>
                    <w:jc w:val="both"/>
                  </w:pPr>
                  <w:r w:rsidRPr="008F2352">
                    <w:t>Base</w:t>
                  </w:r>
                </w:p>
              </w:tc>
              <w:tc>
                <w:tcPr>
                  <w:tcW w:w="0" w:type="auto"/>
                </w:tcPr>
                <w:p w14:paraId="2908F2AE" w14:textId="77777777" w:rsidR="00115334" w:rsidRPr="008F2352" w:rsidRDefault="00566091" w:rsidP="008F2352">
                  <w:pPr>
                    <w:pStyle w:val="Compact"/>
                    <w:jc w:val="both"/>
                  </w:pPr>
                  <w:r w:rsidRPr="008F2352">
                    <w:t>Ensemble</w:t>
                  </w:r>
                </w:p>
              </w:tc>
              <w:tc>
                <w:tcPr>
                  <w:tcW w:w="0" w:type="auto"/>
                </w:tcPr>
                <w:p w14:paraId="5752B5A1" w14:textId="77777777" w:rsidR="00115334" w:rsidRPr="008F2352" w:rsidRDefault="00566091" w:rsidP="008F2352">
                  <w:pPr>
                    <w:pStyle w:val="Compact"/>
                    <w:jc w:val="both"/>
                  </w:pPr>
                  <w:r w:rsidRPr="008F2352">
                    <w:t>0.782</w:t>
                  </w:r>
                </w:p>
              </w:tc>
              <w:tc>
                <w:tcPr>
                  <w:tcW w:w="0" w:type="auto"/>
                </w:tcPr>
                <w:p w14:paraId="1B0ED914" w14:textId="77777777" w:rsidR="00115334" w:rsidRPr="008F2352" w:rsidRDefault="00566091" w:rsidP="008F2352">
                  <w:pPr>
                    <w:pStyle w:val="Compact"/>
                    <w:jc w:val="both"/>
                  </w:pPr>
                  <w:r w:rsidRPr="008F2352">
                    <w:t>0.856</w:t>
                  </w:r>
                </w:p>
              </w:tc>
              <w:tc>
                <w:tcPr>
                  <w:tcW w:w="0" w:type="auto"/>
                </w:tcPr>
                <w:p w14:paraId="23AA83D9" w14:textId="77777777" w:rsidR="00115334" w:rsidRPr="008F2352" w:rsidRDefault="00566091" w:rsidP="008F2352">
                  <w:pPr>
                    <w:pStyle w:val="Compact"/>
                    <w:jc w:val="both"/>
                  </w:pPr>
                  <w:r w:rsidRPr="008F2352">
                    <w:t>0.876</w:t>
                  </w:r>
                </w:p>
              </w:tc>
              <w:tc>
                <w:tcPr>
                  <w:tcW w:w="0" w:type="auto"/>
                </w:tcPr>
                <w:p w14:paraId="5F90DC6B" w14:textId="77777777" w:rsidR="00115334" w:rsidRPr="008F2352" w:rsidRDefault="00566091" w:rsidP="008F2352">
                  <w:pPr>
                    <w:pStyle w:val="Compact"/>
                    <w:jc w:val="both"/>
                  </w:pPr>
                  <w:r w:rsidRPr="008F2352">
                    <w:t>1.008</w:t>
                  </w:r>
                </w:p>
              </w:tc>
            </w:tr>
            <w:tr w:rsidR="00115334" w:rsidRPr="008F2352" w14:paraId="01FFE3CF" w14:textId="77777777">
              <w:tc>
                <w:tcPr>
                  <w:tcW w:w="0" w:type="auto"/>
                </w:tcPr>
                <w:p w14:paraId="60A807C4" w14:textId="77777777" w:rsidR="00115334" w:rsidRPr="008F2352" w:rsidRDefault="00566091" w:rsidP="008F2352">
                  <w:pPr>
                    <w:pStyle w:val="Compact"/>
                    <w:jc w:val="both"/>
                  </w:pPr>
                  <w:r w:rsidRPr="008F2352">
                    <w:t>MinT</w:t>
                  </w:r>
                </w:p>
              </w:tc>
              <w:tc>
                <w:tcPr>
                  <w:tcW w:w="0" w:type="auto"/>
                </w:tcPr>
                <w:p w14:paraId="293ED3A1" w14:textId="77777777" w:rsidR="00115334" w:rsidRPr="008F2352" w:rsidRDefault="00566091" w:rsidP="008F2352">
                  <w:pPr>
                    <w:pStyle w:val="Compact"/>
                    <w:jc w:val="both"/>
                  </w:pPr>
                  <w:r w:rsidRPr="008F2352">
                    <w:t>Naive</w:t>
                  </w:r>
                </w:p>
              </w:tc>
              <w:tc>
                <w:tcPr>
                  <w:tcW w:w="0" w:type="auto"/>
                </w:tcPr>
                <w:p w14:paraId="6A4990C4" w14:textId="77777777" w:rsidR="00115334" w:rsidRPr="008F2352" w:rsidRDefault="00566091" w:rsidP="008F2352">
                  <w:pPr>
                    <w:pStyle w:val="Compact"/>
                    <w:jc w:val="both"/>
                  </w:pPr>
                  <w:r w:rsidRPr="008F2352">
                    <w:t>1.138</w:t>
                  </w:r>
                </w:p>
              </w:tc>
              <w:tc>
                <w:tcPr>
                  <w:tcW w:w="0" w:type="auto"/>
                </w:tcPr>
                <w:p w14:paraId="2343A1C5" w14:textId="77777777" w:rsidR="00115334" w:rsidRPr="008F2352" w:rsidRDefault="00566091" w:rsidP="008F2352">
                  <w:pPr>
                    <w:pStyle w:val="Compact"/>
                    <w:jc w:val="both"/>
                  </w:pPr>
                  <w:r w:rsidRPr="008F2352">
                    <w:t>1.059</w:t>
                  </w:r>
                </w:p>
              </w:tc>
              <w:tc>
                <w:tcPr>
                  <w:tcW w:w="0" w:type="auto"/>
                </w:tcPr>
                <w:p w14:paraId="74A1D1FD" w14:textId="77777777" w:rsidR="00115334" w:rsidRPr="008F2352" w:rsidRDefault="00566091" w:rsidP="008F2352">
                  <w:pPr>
                    <w:pStyle w:val="Compact"/>
                    <w:jc w:val="both"/>
                  </w:pPr>
                  <w:r w:rsidRPr="008F2352">
                    <w:t>1.047</w:t>
                  </w:r>
                </w:p>
              </w:tc>
              <w:tc>
                <w:tcPr>
                  <w:tcW w:w="0" w:type="auto"/>
                </w:tcPr>
                <w:p w14:paraId="7F01C56D" w14:textId="77777777" w:rsidR="00115334" w:rsidRPr="008F2352" w:rsidRDefault="00566091" w:rsidP="008F2352">
                  <w:pPr>
                    <w:pStyle w:val="Compact"/>
                    <w:jc w:val="both"/>
                  </w:pPr>
                  <w:r w:rsidRPr="008F2352">
                    <w:t>2.651</w:t>
                  </w:r>
                </w:p>
              </w:tc>
            </w:tr>
            <w:tr w:rsidR="00115334" w:rsidRPr="008F2352" w14:paraId="6B2B60BB" w14:textId="77777777">
              <w:tc>
                <w:tcPr>
                  <w:tcW w:w="0" w:type="auto"/>
                </w:tcPr>
                <w:p w14:paraId="50D31D64" w14:textId="77777777" w:rsidR="00115334" w:rsidRPr="008F2352" w:rsidRDefault="00566091" w:rsidP="008F2352">
                  <w:pPr>
                    <w:pStyle w:val="Compact"/>
                    <w:jc w:val="both"/>
                  </w:pPr>
                  <w:r w:rsidRPr="008F2352">
                    <w:t>MinT</w:t>
                  </w:r>
                </w:p>
              </w:tc>
              <w:tc>
                <w:tcPr>
                  <w:tcW w:w="0" w:type="auto"/>
                </w:tcPr>
                <w:p w14:paraId="4E1B7114" w14:textId="77777777" w:rsidR="00115334" w:rsidRPr="008F2352" w:rsidRDefault="00566091" w:rsidP="008F2352">
                  <w:pPr>
                    <w:pStyle w:val="Compact"/>
                    <w:jc w:val="both"/>
                  </w:pPr>
                  <w:r w:rsidRPr="008F2352">
                    <w:t>ETS</w:t>
                  </w:r>
                </w:p>
              </w:tc>
              <w:tc>
                <w:tcPr>
                  <w:tcW w:w="0" w:type="auto"/>
                </w:tcPr>
                <w:p w14:paraId="0DCDDE64" w14:textId="77777777" w:rsidR="00115334" w:rsidRPr="008F2352" w:rsidRDefault="00566091" w:rsidP="008F2352">
                  <w:pPr>
                    <w:pStyle w:val="Compact"/>
                    <w:jc w:val="both"/>
                  </w:pPr>
                  <w:r w:rsidRPr="008F2352">
                    <w:t>0.877</w:t>
                  </w:r>
                </w:p>
              </w:tc>
              <w:tc>
                <w:tcPr>
                  <w:tcW w:w="0" w:type="auto"/>
                </w:tcPr>
                <w:p w14:paraId="2DD958CD" w14:textId="77777777" w:rsidR="00115334" w:rsidRPr="008F2352" w:rsidRDefault="00566091" w:rsidP="008F2352">
                  <w:pPr>
                    <w:pStyle w:val="Compact"/>
                    <w:jc w:val="both"/>
                  </w:pPr>
                  <w:r w:rsidRPr="008F2352">
                    <w:t>0.916</w:t>
                  </w:r>
                </w:p>
              </w:tc>
              <w:tc>
                <w:tcPr>
                  <w:tcW w:w="0" w:type="auto"/>
                </w:tcPr>
                <w:p w14:paraId="06308C57" w14:textId="77777777" w:rsidR="00115334" w:rsidRPr="008F2352" w:rsidRDefault="00566091" w:rsidP="008F2352">
                  <w:pPr>
                    <w:pStyle w:val="Compact"/>
                    <w:jc w:val="both"/>
                  </w:pPr>
                  <w:r w:rsidRPr="008F2352">
                    <w:t>0.915</w:t>
                  </w:r>
                </w:p>
              </w:tc>
              <w:tc>
                <w:tcPr>
                  <w:tcW w:w="0" w:type="auto"/>
                </w:tcPr>
                <w:p w14:paraId="0F848D3F" w14:textId="77777777" w:rsidR="00115334" w:rsidRPr="008F2352" w:rsidRDefault="00566091" w:rsidP="008F2352">
                  <w:pPr>
                    <w:pStyle w:val="Compact"/>
                    <w:jc w:val="both"/>
                  </w:pPr>
                  <w:r w:rsidRPr="008F2352">
                    <w:t>1.289</w:t>
                  </w:r>
                </w:p>
              </w:tc>
            </w:tr>
            <w:tr w:rsidR="00115334" w:rsidRPr="008F2352" w14:paraId="1A9708DA" w14:textId="77777777">
              <w:tc>
                <w:tcPr>
                  <w:tcW w:w="0" w:type="auto"/>
                </w:tcPr>
                <w:p w14:paraId="7A2AE4A2" w14:textId="77777777" w:rsidR="00115334" w:rsidRPr="008F2352" w:rsidRDefault="00566091" w:rsidP="008F2352">
                  <w:pPr>
                    <w:pStyle w:val="Compact"/>
                    <w:jc w:val="both"/>
                  </w:pPr>
                  <w:r w:rsidRPr="008F2352">
                    <w:t>MinT</w:t>
                  </w:r>
                </w:p>
              </w:tc>
              <w:tc>
                <w:tcPr>
                  <w:tcW w:w="0" w:type="auto"/>
                </w:tcPr>
                <w:p w14:paraId="5A92210C" w14:textId="77777777" w:rsidR="00115334" w:rsidRPr="008F2352" w:rsidRDefault="00566091" w:rsidP="008F2352">
                  <w:pPr>
                    <w:pStyle w:val="Compact"/>
                    <w:jc w:val="both"/>
                  </w:pPr>
                  <w:r w:rsidRPr="008F2352">
                    <w:t>GLM</w:t>
                  </w:r>
                </w:p>
              </w:tc>
              <w:tc>
                <w:tcPr>
                  <w:tcW w:w="0" w:type="auto"/>
                </w:tcPr>
                <w:p w14:paraId="330AAF7D" w14:textId="77777777" w:rsidR="00115334" w:rsidRPr="008F2352" w:rsidRDefault="00566091" w:rsidP="008F2352">
                  <w:pPr>
                    <w:pStyle w:val="Compact"/>
                    <w:jc w:val="both"/>
                  </w:pPr>
                  <w:r w:rsidRPr="008F2352">
                    <w:t>0.848</w:t>
                  </w:r>
                </w:p>
              </w:tc>
              <w:tc>
                <w:tcPr>
                  <w:tcW w:w="0" w:type="auto"/>
                </w:tcPr>
                <w:p w14:paraId="3BFB17FE" w14:textId="77777777" w:rsidR="00115334" w:rsidRPr="008F2352" w:rsidRDefault="00566091" w:rsidP="008F2352">
                  <w:pPr>
                    <w:pStyle w:val="Compact"/>
                    <w:jc w:val="both"/>
                  </w:pPr>
                  <w:r w:rsidRPr="008F2352">
                    <w:t>0.901</w:t>
                  </w:r>
                </w:p>
              </w:tc>
              <w:tc>
                <w:tcPr>
                  <w:tcW w:w="0" w:type="auto"/>
                </w:tcPr>
                <w:p w14:paraId="2AD42CFD" w14:textId="77777777" w:rsidR="00115334" w:rsidRPr="008F2352" w:rsidRDefault="00566091" w:rsidP="008F2352">
                  <w:pPr>
                    <w:pStyle w:val="Compact"/>
                    <w:jc w:val="both"/>
                  </w:pPr>
                  <w:r w:rsidRPr="008F2352">
                    <w:t>0.902</w:t>
                  </w:r>
                </w:p>
              </w:tc>
              <w:tc>
                <w:tcPr>
                  <w:tcW w:w="0" w:type="auto"/>
                </w:tcPr>
                <w:p w14:paraId="28CEA4DA" w14:textId="77777777" w:rsidR="00115334" w:rsidRPr="008F2352" w:rsidRDefault="00566091" w:rsidP="008F2352">
                  <w:pPr>
                    <w:pStyle w:val="Compact"/>
                    <w:jc w:val="both"/>
                  </w:pPr>
                  <w:r w:rsidRPr="008F2352">
                    <w:t>2.493</w:t>
                  </w:r>
                </w:p>
              </w:tc>
            </w:tr>
            <w:tr w:rsidR="00115334" w:rsidRPr="008F2352" w14:paraId="49551AC1" w14:textId="77777777">
              <w:tc>
                <w:tcPr>
                  <w:tcW w:w="0" w:type="auto"/>
                </w:tcPr>
                <w:p w14:paraId="2F3B5BE1" w14:textId="77777777" w:rsidR="00115334" w:rsidRPr="008F2352" w:rsidRDefault="00566091" w:rsidP="008F2352">
                  <w:pPr>
                    <w:pStyle w:val="Compact"/>
                    <w:jc w:val="both"/>
                  </w:pPr>
                  <w:r w:rsidRPr="008F2352">
                    <w:t>MinT</w:t>
                  </w:r>
                </w:p>
              </w:tc>
              <w:tc>
                <w:tcPr>
                  <w:tcW w:w="0" w:type="auto"/>
                </w:tcPr>
                <w:p w14:paraId="1340818F" w14:textId="77777777" w:rsidR="00115334" w:rsidRPr="008F2352" w:rsidRDefault="00566091" w:rsidP="008F2352">
                  <w:pPr>
                    <w:pStyle w:val="Compact"/>
                    <w:jc w:val="both"/>
                  </w:pPr>
                  <w:r w:rsidRPr="008F2352">
                    <w:t>TSGLM</w:t>
                  </w:r>
                </w:p>
              </w:tc>
              <w:tc>
                <w:tcPr>
                  <w:tcW w:w="0" w:type="auto"/>
                </w:tcPr>
                <w:p w14:paraId="2CB714FB" w14:textId="77777777" w:rsidR="00115334" w:rsidRPr="008F2352" w:rsidRDefault="00566091" w:rsidP="008F2352">
                  <w:pPr>
                    <w:pStyle w:val="Compact"/>
                    <w:jc w:val="both"/>
                  </w:pPr>
                  <w:r w:rsidRPr="008F2352">
                    <w:t>0.852</w:t>
                  </w:r>
                </w:p>
              </w:tc>
              <w:tc>
                <w:tcPr>
                  <w:tcW w:w="0" w:type="auto"/>
                </w:tcPr>
                <w:p w14:paraId="06ACA659" w14:textId="77777777" w:rsidR="00115334" w:rsidRPr="008F2352" w:rsidRDefault="00566091" w:rsidP="008F2352">
                  <w:pPr>
                    <w:pStyle w:val="Compact"/>
                    <w:jc w:val="both"/>
                  </w:pPr>
                  <w:r w:rsidRPr="008F2352">
                    <w:t>0.903</w:t>
                  </w:r>
                </w:p>
              </w:tc>
              <w:tc>
                <w:tcPr>
                  <w:tcW w:w="0" w:type="auto"/>
                </w:tcPr>
                <w:p w14:paraId="28764A8C" w14:textId="77777777" w:rsidR="00115334" w:rsidRPr="008F2352" w:rsidRDefault="00566091" w:rsidP="008F2352">
                  <w:pPr>
                    <w:pStyle w:val="Compact"/>
                    <w:jc w:val="both"/>
                  </w:pPr>
                  <w:r w:rsidRPr="008F2352">
                    <w:t>0.903</w:t>
                  </w:r>
                </w:p>
              </w:tc>
              <w:tc>
                <w:tcPr>
                  <w:tcW w:w="0" w:type="auto"/>
                </w:tcPr>
                <w:p w14:paraId="5D16A8C3" w14:textId="77777777" w:rsidR="00115334" w:rsidRPr="008F2352" w:rsidRDefault="00566091" w:rsidP="008F2352">
                  <w:pPr>
                    <w:pStyle w:val="Compact"/>
                    <w:jc w:val="both"/>
                  </w:pPr>
                  <w:r w:rsidRPr="008F2352">
                    <w:t>2.513</w:t>
                  </w:r>
                </w:p>
              </w:tc>
            </w:tr>
            <w:tr w:rsidR="00115334" w:rsidRPr="008F2352" w14:paraId="24830CCF" w14:textId="77777777">
              <w:tc>
                <w:tcPr>
                  <w:tcW w:w="0" w:type="auto"/>
                </w:tcPr>
                <w:p w14:paraId="60F036C0" w14:textId="77777777" w:rsidR="00115334" w:rsidRPr="008F2352" w:rsidRDefault="00566091" w:rsidP="008F2352">
                  <w:pPr>
                    <w:pStyle w:val="Compact"/>
                    <w:jc w:val="both"/>
                  </w:pPr>
                  <w:r w:rsidRPr="008F2352">
                    <w:t>MinT</w:t>
                  </w:r>
                </w:p>
              </w:tc>
              <w:tc>
                <w:tcPr>
                  <w:tcW w:w="0" w:type="auto"/>
                </w:tcPr>
                <w:p w14:paraId="7A715F61" w14:textId="77777777" w:rsidR="00115334" w:rsidRPr="008F2352" w:rsidRDefault="00566091" w:rsidP="008F2352">
                  <w:pPr>
                    <w:pStyle w:val="Compact"/>
                    <w:jc w:val="both"/>
                  </w:pPr>
                  <w:r w:rsidRPr="008F2352">
                    <w:t>Ensemble</w:t>
                  </w:r>
                </w:p>
              </w:tc>
              <w:tc>
                <w:tcPr>
                  <w:tcW w:w="0" w:type="auto"/>
                </w:tcPr>
                <w:p w14:paraId="6A650133" w14:textId="77777777" w:rsidR="00115334" w:rsidRPr="008F2352" w:rsidRDefault="00566091" w:rsidP="008F2352">
                  <w:pPr>
                    <w:pStyle w:val="Compact"/>
                    <w:jc w:val="both"/>
                    <w:rPr>
                      <w:b/>
                      <w:bCs/>
                    </w:rPr>
                  </w:pPr>
                  <w:r w:rsidRPr="008F2352">
                    <w:rPr>
                      <w:b/>
                      <w:bCs/>
                    </w:rPr>
                    <w:t>0.753</w:t>
                  </w:r>
                </w:p>
              </w:tc>
              <w:tc>
                <w:tcPr>
                  <w:tcW w:w="0" w:type="auto"/>
                </w:tcPr>
                <w:p w14:paraId="3FEBF032" w14:textId="77777777" w:rsidR="00115334" w:rsidRPr="008F2352" w:rsidRDefault="00566091" w:rsidP="008F2352">
                  <w:pPr>
                    <w:pStyle w:val="Compact"/>
                    <w:jc w:val="both"/>
                    <w:rPr>
                      <w:b/>
                      <w:bCs/>
                    </w:rPr>
                  </w:pPr>
                  <w:r w:rsidRPr="008F2352">
                    <w:rPr>
                      <w:b/>
                      <w:bCs/>
                    </w:rPr>
                    <w:t>0.844</w:t>
                  </w:r>
                </w:p>
              </w:tc>
              <w:tc>
                <w:tcPr>
                  <w:tcW w:w="0" w:type="auto"/>
                </w:tcPr>
                <w:p w14:paraId="596A92DE" w14:textId="77777777" w:rsidR="00115334" w:rsidRPr="008F2352" w:rsidRDefault="00566091" w:rsidP="008F2352">
                  <w:pPr>
                    <w:pStyle w:val="Compact"/>
                    <w:jc w:val="both"/>
                    <w:rPr>
                      <w:b/>
                      <w:bCs/>
                    </w:rPr>
                  </w:pPr>
                  <w:r w:rsidRPr="008F2352">
                    <w:rPr>
                      <w:b/>
                      <w:bCs/>
                    </w:rPr>
                    <w:t>0.872</w:t>
                  </w:r>
                </w:p>
              </w:tc>
              <w:tc>
                <w:tcPr>
                  <w:tcW w:w="0" w:type="auto"/>
                </w:tcPr>
                <w:p w14:paraId="68912D48" w14:textId="77777777" w:rsidR="00115334" w:rsidRPr="008F2352" w:rsidRDefault="00566091" w:rsidP="008F2352">
                  <w:pPr>
                    <w:pStyle w:val="Compact"/>
                    <w:jc w:val="both"/>
                  </w:pPr>
                  <w:r w:rsidRPr="008F2352">
                    <w:t>2.260</w:t>
                  </w:r>
                </w:p>
              </w:tc>
            </w:tr>
            <w:bookmarkEnd w:id="19"/>
          </w:tbl>
          <w:p w14:paraId="528F1905" w14:textId="77777777" w:rsidR="00115334" w:rsidRPr="008F2352" w:rsidRDefault="00115334" w:rsidP="008F2352">
            <w:pPr>
              <w:jc w:val="both"/>
            </w:pPr>
          </w:p>
        </w:tc>
      </w:tr>
    </w:tbl>
    <w:p w14:paraId="14767F5E"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56C004F3" w14:textId="77777777">
        <w:tc>
          <w:tcPr>
            <w:tcW w:w="0" w:type="auto"/>
          </w:tcPr>
          <w:p w14:paraId="2100F6BE" w14:textId="77777777" w:rsidR="00115334" w:rsidRPr="008F2352" w:rsidRDefault="00566091" w:rsidP="008F2352">
            <w:pPr>
              <w:pStyle w:val="ImageCaption"/>
              <w:spacing w:before="200"/>
              <w:jc w:val="both"/>
            </w:pPr>
            <w:bookmarkStart w:id="20" w:name="tbl-result-2"/>
            <w:r w:rsidRPr="008F2352">
              <w:t>(b) Point forecast accuracy using MSSE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39D9FAEF"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D069657" w14:textId="77777777" w:rsidR="00115334" w:rsidRPr="008F2352" w:rsidRDefault="00115334" w:rsidP="008F2352">
                  <w:pPr>
                    <w:pStyle w:val="Compact"/>
                    <w:jc w:val="both"/>
                  </w:pPr>
                </w:p>
              </w:tc>
              <w:tc>
                <w:tcPr>
                  <w:tcW w:w="0" w:type="auto"/>
                </w:tcPr>
                <w:p w14:paraId="40C24DBD" w14:textId="77777777" w:rsidR="00115334" w:rsidRPr="008F2352" w:rsidRDefault="00115334" w:rsidP="008F2352">
                  <w:pPr>
                    <w:pStyle w:val="Compact"/>
                    <w:jc w:val="both"/>
                  </w:pPr>
                </w:p>
              </w:tc>
              <w:tc>
                <w:tcPr>
                  <w:tcW w:w="0" w:type="auto"/>
                </w:tcPr>
                <w:p w14:paraId="792D2618" w14:textId="77777777" w:rsidR="00115334" w:rsidRPr="008F2352" w:rsidRDefault="00566091" w:rsidP="008F2352">
                  <w:pPr>
                    <w:pStyle w:val="Compact"/>
                    <w:jc w:val="both"/>
                  </w:pPr>
                  <w:r w:rsidRPr="008F2352">
                    <w:t>MSSE</w:t>
                  </w:r>
                </w:p>
              </w:tc>
              <w:tc>
                <w:tcPr>
                  <w:tcW w:w="0" w:type="auto"/>
                </w:tcPr>
                <w:p w14:paraId="541B7023" w14:textId="77777777" w:rsidR="00115334" w:rsidRPr="008F2352" w:rsidRDefault="00115334" w:rsidP="008F2352">
                  <w:pPr>
                    <w:pStyle w:val="Compact"/>
                    <w:jc w:val="both"/>
                  </w:pPr>
                </w:p>
              </w:tc>
              <w:tc>
                <w:tcPr>
                  <w:tcW w:w="0" w:type="auto"/>
                </w:tcPr>
                <w:p w14:paraId="3BA9CDA6" w14:textId="77777777" w:rsidR="00115334" w:rsidRPr="008F2352" w:rsidRDefault="00115334" w:rsidP="008F2352">
                  <w:pPr>
                    <w:pStyle w:val="Compact"/>
                    <w:jc w:val="both"/>
                  </w:pPr>
                </w:p>
              </w:tc>
              <w:tc>
                <w:tcPr>
                  <w:tcW w:w="0" w:type="auto"/>
                </w:tcPr>
                <w:p w14:paraId="7C433876" w14:textId="77777777" w:rsidR="00115334" w:rsidRPr="008F2352" w:rsidRDefault="00115334" w:rsidP="008F2352">
                  <w:pPr>
                    <w:pStyle w:val="Compact"/>
                    <w:jc w:val="both"/>
                  </w:pPr>
                </w:p>
              </w:tc>
            </w:tr>
            <w:tr w:rsidR="00115334" w:rsidRPr="008F2352" w14:paraId="472AADFF" w14:textId="77777777">
              <w:tc>
                <w:tcPr>
                  <w:tcW w:w="0" w:type="auto"/>
                </w:tcPr>
                <w:p w14:paraId="7A7C643C" w14:textId="77777777" w:rsidR="00115334" w:rsidRPr="008F2352" w:rsidRDefault="00566091" w:rsidP="008F2352">
                  <w:pPr>
                    <w:pStyle w:val="Compact"/>
                    <w:jc w:val="both"/>
                  </w:pPr>
                  <w:r w:rsidRPr="008F2352">
                    <w:t>Method</w:t>
                  </w:r>
                </w:p>
              </w:tc>
              <w:tc>
                <w:tcPr>
                  <w:tcW w:w="0" w:type="auto"/>
                </w:tcPr>
                <w:p w14:paraId="111E4198" w14:textId="77777777" w:rsidR="00115334" w:rsidRPr="008F2352" w:rsidRDefault="00566091" w:rsidP="008F2352">
                  <w:pPr>
                    <w:pStyle w:val="Compact"/>
                    <w:jc w:val="both"/>
                  </w:pPr>
                  <w:r w:rsidRPr="008F2352">
                    <w:t>Model</w:t>
                  </w:r>
                </w:p>
              </w:tc>
              <w:tc>
                <w:tcPr>
                  <w:tcW w:w="0" w:type="auto"/>
                </w:tcPr>
                <w:p w14:paraId="50C717FE" w14:textId="77777777" w:rsidR="00115334" w:rsidRPr="008F2352" w:rsidRDefault="00566091" w:rsidP="008F2352">
                  <w:pPr>
                    <w:pStyle w:val="Compact"/>
                    <w:jc w:val="both"/>
                  </w:pPr>
                  <w:r w:rsidRPr="008F2352">
                    <w:t>Total</w:t>
                  </w:r>
                </w:p>
              </w:tc>
              <w:tc>
                <w:tcPr>
                  <w:tcW w:w="0" w:type="auto"/>
                </w:tcPr>
                <w:p w14:paraId="00F058D3" w14:textId="77777777" w:rsidR="00115334" w:rsidRPr="008F2352" w:rsidRDefault="00566091" w:rsidP="008F2352">
                  <w:pPr>
                    <w:pStyle w:val="Compact"/>
                    <w:jc w:val="both"/>
                  </w:pPr>
                  <w:r w:rsidRPr="008F2352">
                    <w:t>Control areas</w:t>
                  </w:r>
                </w:p>
              </w:tc>
              <w:tc>
                <w:tcPr>
                  <w:tcW w:w="0" w:type="auto"/>
                </w:tcPr>
                <w:p w14:paraId="1F8C3932" w14:textId="77777777" w:rsidR="00115334" w:rsidRPr="008F2352" w:rsidRDefault="00566091" w:rsidP="008F2352">
                  <w:pPr>
                    <w:pStyle w:val="Compact"/>
                    <w:jc w:val="both"/>
                  </w:pPr>
                  <w:r w:rsidRPr="008F2352">
                    <w:t>Health boards</w:t>
                  </w:r>
                </w:p>
              </w:tc>
              <w:tc>
                <w:tcPr>
                  <w:tcW w:w="0" w:type="auto"/>
                </w:tcPr>
                <w:p w14:paraId="617B02E3" w14:textId="77777777" w:rsidR="00115334" w:rsidRPr="008F2352" w:rsidRDefault="00566091" w:rsidP="008F2352">
                  <w:pPr>
                    <w:pStyle w:val="Compact"/>
                    <w:jc w:val="both"/>
                  </w:pPr>
                  <w:r w:rsidRPr="008F2352">
                    <w:t>Bottom</w:t>
                  </w:r>
                </w:p>
              </w:tc>
            </w:tr>
            <w:tr w:rsidR="00115334" w:rsidRPr="008F2352" w14:paraId="5A332B1E" w14:textId="77777777">
              <w:tc>
                <w:tcPr>
                  <w:tcW w:w="0" w:type="auto"/>
                </w:tcPr>
                <w:p w14:paraId="4B61E49B" w14:textId="77777777" w:rsidR="00115334" w:rsidRPr="008F2352" w:rsidRDefault="00566091" w:rsidP="008F2352">
                  <w:pPr>
                    <w:pStyle w:val="Compact"/>
                    <w:jc w:val="both"/>
                  </w:pPr>
                  <w:r w:rsidRPr="008F2352">
                    <w:t>Base</w:t>
                  </w:r>
                </w:p>
              </w:tc>
              <w:tc>
                <w:tcPr>
                  <w:tcW w:w="0" w:type="auto"/>
                </w:tcPr>
                <w:p w14:paraId="058BE767" w14:textId="77777777" w:rsidR="00115334" w:rsidRPr="008F2352" w:rsidRDefault="00566091" w:rsidP="008F2352">
                  <w:pPr>
                    <w:pStyle w:val="Compact"/>
                    <w:jc w:val="both"/>
                  </w:pPr>
                  <w:r w:rsidRPr="008F2352">
                    <w:t>Naive</w:t>
                  </w:r>
                </w:p>
              </w:tc>
              <w:tc>
                <w:tcPr>
                  <w:tcW w:w="0" w:type="auto"/>
                </w:tcPr>
                <w:p w14:paraId="63390CC5" w14:textId="77777777" w:rsidR="00115334" w:rsidRPr="008F2352" w:rsidRDefault="00566091" w:rsidP="008F2352">
                  <w:pPr>
                    <w:pStyle w:val="Compact"/>
                    <w:jc w:val="both"/>
                  </w:pPr>
                  <w:r w:rsidRPr="008F2352">
                    <w:t>1.169</w:t>
                  </w:r>
                </w:p>
              </w:tc>
              <w:tc>
                <w:tcPr>
                  <w:tcW w:w="0" w:type="auto"/>
                </w:tcPr>
                <w:p w14:paraId="1EABBDCE" w14:textId="77777777" w:rsidR="00115334" w:rsidRPr="008F2352" w:rsidRDefault="00566091" w:rsidP="008F2352">
                  <w:pPr>
                    <w:pStyle w:val="Compact"/>
                    <w:jc w:val="both"/>
                  </w:pPr>
                  <w:r w:rsidRPr="008F2352">
                    <w:t>1.056</w:t>
                  </w:r>
                </w:p>
              </w:tc>
              <w:tc>
                <w:tcPr>
                  <w:tcW w:w="0" w:type="auto"/>
                </w:tcPr>
                <w:p w14:paraId="3D9D5251" w14:textId="77777777" w:rsidR="00115334" w:rsidRPr="008F2352" w:rsidRDefault="00566091" w:rsidP="008F2352">
                  <w:pPr>
                    <w:pStyle w:val="Compact"/>
                    <w:jc w:val="both"/>
                  </w:pPr>
                  <w:r w:rsidRPr="008F2352">
                    <w:t>1.062</w:t>
                  </w:r>
                </w:p>
              </w:tc>
              <w:tc>
                <w:tcPr>
                  <w:tcW w:w="0" w:type="auto"/>
                </w:tcPr>
                <w:p w14:paraId="576BB608" w14:textId="77777777" w:rsidR="00115334" w:rsidRPr="008F2352" w:rsidRDefault="00566091" w:rsidP="008F2352">
                  <w:pPr>
                    <w:pStyle w:val="Compact"/>
                    <w:jc w:val="both"/>
                  </w:pPr>
                  <w:r w:rsidRPr="008F2352">
                    <w:t>1.031</w:t>
                  </w:r>
                </w:p>
              </w:tc>
            </w:tr>
            <w:tr w:rsidR="00115334" w:rsidRPr="008F2352" w14:paraId="0563AF6E" w14:textId="77777777">
              <w:tc>
                <w:tcPr>
                  <w:tcW w:w="0" w:type="auto"/>
                </w:tcPr>
                <w:p w14:paraId="780A1269" w14:textId="77777777" w:rsidR="00115334" w:rsidRPr="008F2352" w:rsidRDefault="00566091" w:rsidP="008F2352">
                  <w:pPr>
                    <w:pStyle w:val="Compact"/>
                    <w:jc w:val="both"/>
                  </w:pPr>
                  <w:r w:rsidRPr="008F2352">
                    <w:t>Base</w:t>
                  </w:r>
                </w:p>
              </w:tc>
              <w:tc>
                <w:tcPr>
                  <w:tcW w:w="0" w:type="auto"/>
                </w:tcPr>
                <w:p w14:paraId="3571314B" w14:textId="77777777" w:rsidR="00115334" w:rsidRPr="008F2352" w:rsidRDefault="00566091" w:rsidP="008F2352">
                  <w:pPr>
                    <w:pStyle w:val="Compact"/>
                    <w:jc w:val="both"/>
                  </w:pPr>
                  <w:r w:rsidRPr="008F2352">
                    <w:t>ETS</w:t>
                  </w:r>
                </w:p>
              </w:tc>
              <w:tc>
                <w:tcPr>
                  <w:tcW w:w="0" w:type="auto"/>
                </w:tcPr>
                <w:p w14:paraId="527CDA7E" w14:textId="77777777" w:rsidR="00115334" w:rsidRPr="008F2352" w:rsidRDefault="00566091" w:rsidP="008F2352">
                  <w:pPr>
                    <w:pStyle w:val="Compact"/>
                    <w:jc w:val="both"/>
                  </w:pPr>
                  <w:r w:rsidRPr="008F2352">
                    <w:t>0.979</w:t>
                  </w:r>
                </w:p>
              </w:tc>
              <w:tc>
                <w:tcPr>
                  <w:tcW w:w="0" w:type="auto"/>
                </w:tcPr>
                <w:p w14:paraId="1AD70238" w14:textId="77777777" w:rsidR="00115334" w:rsidRPr="008F2352" w:rsidRDefault="00566091" w:rsidP="008F2352">
                  <w:pPr>
                    <w:pStyle w:val="Compact"/>
                    <w:jc w:val="both"/>
                  </w:pPr>
                  <w:r w:rsidRPr="008F2352">
                    <w:t>0.875</w:t>
                  </w:r>
                </w:p>
              </w:tc>
              <w:tc>
                <w:tcPr>
                  <w:tcW w:w="0" w:type="auto"/>
                </w:tcPr>
                <w:p w14:paraId="457CEE24" w14:textId="77777777" w:rsidR="00115334" w:rsidRPr="008F2352" w:rsidRDefault="00566091" w:rsidP="008F2352">
                  <w:pPr>
                    <w:pStyle w:val="Compact"/>
                    <w:jc w:val="both"/>
                  </w:pPr>
                  <w:r w:rsidRPr="008F2352">
                    <w:t>0.816</w:t>
                  </w:r>
                </w:p>
              </w:tc>
              <w:tc>
                <w:tcPr>
                  <w:tcW w:w="0" w:type="auto"/>
                </w:tcPr>
                <w:p w14:paraId="64C8C613" w14:textId="77777777" w:rsidR="00115334" w:rsidRPr="008F2352" w:rsidRDefault="00566091" w:rsidP="008F2352">
                  <w:pPr>
                    <w:pStyle w:val="Compact"/>
                    <w:jc w:val="both"/>
                    <w:rPr>
                      <w:b/>
                      <w:bCs/>
                    </w:rPr>
                  </w:pPr>
                  <w:r w:rsidRPr="008F2352">
                    <w:rPr>
                      <w:b/>
                      <w:bCs/>
                    </w:rPr>
                    <w:t>0.975</w:t>
                  </w:r>
                </w:p>
              </w:tc>
            </w:tr>
            <w:tr w:rsidR="00115334" w:rsidRPr="008F2352" w14:paraId="4EBD23BC" w14:textId="77777777">
              <w:tc>
                <w:tcPr>
                  <w:tcW w:w="0" w:type="auto"/>
                </w:tcPr>
                <w:p w14:paraId="5C4DD159" w14:textId="77777777" w:rsidR="00115334" w:rsidRPr="008F2352" w:rsidRDefault="00566091" w:rsidP="008F2352">
                  <w:pPr>
                    <w:pStyle w:val="Compact"/>
                    <w:jc w:val="both"/>
                  </w:pPr>
                  <w:r w:rsidRPr="008F2352">
                    <w:t>Base</w:t>
                  </w:r>
                </w:p>
              </w:tc>
              <w:tc>
                <w:tcPr>
                  <w:tcW w:w="0" w:type="auto"/>
                </w:tcPr>
                <w:p w14:paraId="30651AA0" w14:textId="77777777" w:rsidR="00115334" w:rsidRPr="008F2352" w:rsidRDefault="00566091" w:rsidP="008F2352">
                  <w:pPr>
                    <w:pStyle w:val="Compact"/>
                    <w:jc w:val="both"/>
                  </w:pPr>
                  <w:r w:rsidRPr="008F2352">
                    <w:t>GLM</w:t>
                  </w:r>
                </w:p>
              </w:tc>
              <w:tc>
                <w:tcPr>
                  <w:tcW w:w="0" w:type="auto"/>
                </w:tcPr>
                <w:p w14:paraId="31BB370E" w14:textId="77777777" w:rsidR="00115334" w:rsidRPr="008F2352" w:rsidRDefault="00566091" w:rsidP="008F2352">
                  <w:pPr>
                    <w:pStyle w:val="Compact"/>
                    <w:jc w:val="both"/>
                  </w:pPr>
                  <w:r w:rsidRPr="008F2352">
                    <w:t>0.813</w:t>
                  </w:r>
                </w:p>
              </w:tc>
              <w:tc>
                <w:tcPr>
                  <w:tcW w:w="0" w:type="auto"/>
                </w:tcPr>
                <w:p w14:paraId="763BE023" w14:textId="77777777" w:rsidR="00115334" w:rsidRPr="008F2352" w:rsidRDefault="00566091" w:rsidP="008F2352">
                  <w:pPr>
                    <w:pStyle w:val="Compact"/>
                    <w:jc w:val="both"/>
                  </w:pPr>
                  <w:r w:rsidRPr="008F2352">
                    <w:t>0.897</w:t>
                  </w:r>
                </w:p>
              </w:tc>
              <w:tc>
                <w:tcPr>
                  <w:tcW w:w="0" w:type="auto"/>
                </w:tcPr>
                <w:p w14:paraId="72128690" w14:textId="77777777" w:rsidR="00115334" w:rsidRPr="008F2352" w:rsidRDefault="00566091" w:rsidP="008F2352">
                  <w:pPr>
                    <w:pStyle w:val="Compact"/>
                    <w:jc w:val="both"/>
                  </w:pPr>
                  <w:r w:rsidRPr="008F2352">
                    <w:t>0.875</w:t>
                  </w:r>
                </w:p>
              </w:tc>
              <w:tc>
                <w:tcPr>
                  <w:tcW w:w="0" w:type="auto"/>
                </w:tcPr>
                <w:p w14:paraId="4BC13939" w14:textId="77777777" w:rsidR="00115334" w:rsidRPr="008F2352" w:rsidRDefault="00566091" w:rsidP="008F2352">
                  <w:pPr>
                    <w:pStyle w:val="Compact"/>
                    <w:jc w:val="both"/>
                  </w:pPr>
                  <w:r w:rsidRPr="008F2352">
                    <w:t>1.009</w:t>
                  </w:r>
                </w:p>
              </w:tc>
            </w:tr>
            <w:tr w:rsidR="00115334" w:rsidRPr="008F2352" w14:paraId="2AEFC153" w14:textId="77777777">
              <w:tc>
                <w:tcPr>
                  <w:tcW w:w="0" w:type="auto"/>
                </w:tcPr>
                <w:p w14:paraId="4910CFF1" w14:textId="77777777" w:rsidR="00115334" w:rsidRPr="008F2352" w:rsidRDefault="00566091" w:rsidP="008F2352">
                  <w:pPr>
                    <w:pStyle w:val="Compact"/>
                    <w:jc w:val="both"/>
                  </w:pPr>
                  <w:r w:rsidRPr="008F2352">
                    <w:t>Base</w:t>
                  </w:r>
                </w:p>
              </w:tc>
              <w:tc>
                <w:tcPr>
                  <w:tcW w:w="0" w:type="auto"/>
                </w:tcPr>
                <w:p w14:paraId="250638EE" w14:textId="77777777" w:rsidR="00115334" w:rsidRPr="008F2352" w:rsidRDefault="00566091" w:rsidP="008F2352">
                  <w:pPr>
                    <w:pStyle w:val="Compact"/>
                    <w:jc w:val="both"/>
                  </w:pPr>
                  <w:r w:rsidRPr="008F2352">
                    <w:t>TSGLM</w:t>
                  </w:r>
                </w:p>
              </w:tc>
              <w:tc>
                <w:tcPr>
                  <w:tcW w:w="0" w:type="auto"/>
                </w:tcPr>
                <w:p w14:paraId="7AC2B6E8" w14:textId="77777777" w:rsidR="00115334" w:rsidRPr="008F2352" w:rsidRDefault="00566091" w:rsidP="008F2352">
                  <w:pPr>
                    <w:pStyle w:val="Compact"/>
                    <w:jc w:val="both"/>
                  </w:pPr>
                  <w:r w:rsidRPr="008F2352">
                    <w:t>0.822</w:t>
                  </w:r>
                </w:p>
              </w:tc>
              <w:tc>
                <w:tcPr>
                  <w:tcW w:w="0" w:type="auto"/>
                </w:tcPr>
                <w:p w14:paraId="1AEFE82E" w14:textId="77777777" w:rsidR="00115334" w:rsidRPr="008F2352" w:rsidRDefault="00566091" w:rsidP="008F2352">
                  <w:pPr>
                    <w:pStyle w:val="Compact"/>
                    <w:jc w:val="both"/>
                  </w:pPr>
                  <w:r w:rsidRPr="008F2352">
                    <w:t>0.901</w:t>
                  </w:r>
                </w:p>
              </w:tc>
              <w:tc>
                <w:tcPr>
                  <w:tcW w:w="0" w:type="auto"/>
                </w:tcPr>
                <w:p w14:paraId="00AAF6F8" w14:textId="77777777" w:rsidR="00115334" w:rsidRPr="008F2352" w:rsidRDefault="00566091" w:rsidP="008F2352">
                  <w:pPr>
                    <w:pStyle w:val="Compact"/>
                    <w:jc w:val="both"/>
                  </w:pPr>
                  <w:r w:rsidRPr="008F2352">
                    <w:t>0.875</w:t>
                  </w:r>
                </w:p>
              </w:tc>
              <w:tc>
                <w:tcPr>
                  <w:tcW w:w="0" w:type="auto"/>
                </w:tcPr>
                <w:p w14:paraId="39D13BCC" w14:textId="77777777" w:rsidR="00115334" w:rsidRPr="008F2352" w:rsidRDefault="00566091" w:rsidP="008F2352">
                  <w:pPr>
                    <w:pStyle w:val="Compact"/>
                    <w:jc w:val="both"/>
                  </w:pPr>
                  <w:r w:rsidRPr="008F2352">
                    <w:t>1.050</w:t>
                  </w:r>
                </w:p>
              </w:tc>
            </w:tr>
            <w:tr w:rsidR="00115334" w:rsidRPr="008F2352" w14:paraId="1126D425" w14:textId="77777777">
              <w:tc>
                <w:tcPr>
                  <w:tcW w:w="0" w:type="auto"/>
                </w:tcPr>
                <w:p w14:paraId="4AD865A4" w14:textId="77777777" w:rsidR="00115334" w:rsidRPr="008F2352" w:rsidRDefault="00566091" w:rsidP="008F2352">
                  <w:pPr>
                    <w:pStyle w:val="Compact"/>
                    <w:jc w:val="both"/>
                  </w:pPr>
                  <w:r w:rsidRPr="008F2352">
                    <w:t>Base</w:t>
                  </w:r>
                </w:p>
              </w:tc>
              <w:tc>
                <w:tcPr>
                  <w:tcW w:w="0" w:type="auto"/>
                </w:tcPr>
                <w:p w14:paraId="6AC03245" w14:textId="77777777" w:rsidR="00115334" w:rsidRPr="008F2352" w:rsidRDefault="00566091" w:rsidP="008F2352">
                  <w:pPr>
                    <w:pStyle w:val="Compact"/>
                    <w:jc w:val="both"/>
                  </w:pPr>
                  <w:r w:rsidRPr="008F2352">
                    <w:t>Ensemble</w:t>
                  </w:r>
                </w:p>
              </w:tc>
              <w:tc>
                <w:tcPr>
                  <w:tcW w:w="0" w:type="auto"/>
                </w:tcPr>
                <w:p w14:paraId="6A557E45" w14:textId="77777777" w:rsidR="00115334" w:rsidRPr="008F2352" w:rsidRDefault="00566091" w:rsidP="008F2352">
                  <w:pPr>
                    <w:pStyle w:val="Compact"/>
                    <w:jc w:val="both"/>
                  </w:pPr>
                  <w:r w:rsidRPr="008F2352">
                    <w:t>0.599</w:t>
                  </w:r>
                </w:p>
              </w:tc>
              <w:tc>
                <w:tcPr>
                  <w:tcW w:w="0" w:type="auto"/>
                </w:tcPr>
                <w:p w14:paraId="6CDA0AE9" w14:textId="77777777" w:rsidR="00115334" w:rsidRPr="008F2352" w:rsidRDefault="00566091" w:rsidP="008F2352">
                  <w:pPr>
                    <w:pStyle w:val="Compact"/>
                    <w:jc w:val="both"/>
                  </w:pPr>
                  <w:r w:rsidRPr="008F2352">
                    <w:t>0.729</w:t>
                  </w:r>
                </w:p>
              </w:tc>
              <w:tc>
                <w:tcPr>
                  <w:tcW w:w="0" w:type="auto"/>
                </w:tcPr>
                <w:p w14:paraId="03E1716D" w14:textId="77777777" w:rsidR="00115334" w:rsidRPr="008F2352" w:rsidRDefault="00566091" w:rsidP="008F2352">
                  <w:pPr>
                    <w:pStyle w:val="Compact"/>
                    <w:jc w:val="both"/>
                  </w:pPr>
                  <w:r w:rsidRPr="008F2352">
                    <w:t>0.774</w:t>
                  </w:r>
                </w:p>
              </w:tc>
              <w:tc>
                <w:tcPr>
                  <w:tcW w:w="0" w:type="auto"/>
                </w:tcPr>
                <w:p w14:paraId="7AC921E9" w14:textId="77777777" w:rsidR="00115334" w:rsidRPr="008F2352" w:rsidRDefault="00566091" w:rsidP="008F2352">
                  <w:pPr>
                    <w:pStyle w:val="Compact"/>
                    <w:jc w:val="both"/>
                  </w:pPr>
                  <w:r w:rsidRPr="008F2352">
                    <w:t>0.993</w:t>
                  </w:r>
                </w:p>
              </w:tc>
            </w:tr>
            <w:tr w:rsidR="00115334" w:rsidRPr="008F2352" w14:paraId="45A53C86" w14:textId="77777777">
              <w:tc>
                <w:tcPr>
                  <w:tcW w:w="0" w:type="auto"/>
                </w:tcPr>
                <w:p w14:paraId="19A54385" w14:textId="77777777" w:rsidR="00115334" w:rsidRPr="008F2352" w:rsidRDefault="00566091" w:rsidP="008F2352">
                  <w:pPr>
                    <w:pStyle w:val="Compact"/>
                    <w:jc w:val="both"/>
                  </w:pPr>
                  <w:r w:rsidRPr="008F2352">
                    <w:t>MinT</w:t>
                  </w:r>
                </w:p>
              </w:tc>
              <w:tc>
                <w:tcPr>
                  <w:tcW w:w="0" w:type="auto"/>
                </w:tcPr>
                <w:p w14:paraId="741C0201" w14:textId="77777777" w:rsidR="00115334" w:rsidRPr="008F2352" w:rsidRDefault="00566091" w:rsidP="008F2352">
                  <w:pPr>
                    <w:pStyle w:val="Compact"/>
                    <w:jc w:val="both"/>
                  </w:pPr>
                  <w:r w:rsidRPr="008F2352">
                    <w:t>Naive</w:t>
                  </w:r>
                </w:p>
              </w:tc>
              <w:tc>
                <w:tcPr>
                  <w:tcW w:w="0" w:type="auto"/>
                </w:tcPr>
                <w:p w14:paraId="7185E582" w14:textId="77777777" w:rsidR="00115334" w:rsidRPr="008F2352" w:rsidRDefault="00566091" w:rsidP="008F2352">
                  <w:pPr>
                    <w:pStyle w:val="Compact"/>
                    <w:jc w:val="both"/>
                  </w:pPr>
                  <w:r w:rsidRPr="008F2352">
                    <w:t>1.168</w:t>
                  </w:r>
                </w:p>
              </w:tc>
              <w:tc>
                <w:tcPr>
                  <w:tcW w:w="0" w:type="auto"/>
                </w:tcPr>
                <w:p w14:paraId="38C2A3E3" w14:textId="77777777" w:rsidR="00115334" w:rsidRPr="008F2352" w:rsidRDefault="00566091" w:rsidP="008F2352">
                  <w:pPr>
                    <w:pStyle w:val="Compact"/>
                    <w:jc w:val="both"/>
                  </w:pPr>
                  <w:r w:rsidRPr="008F2352">
                    <w:t>1.057</w:t>
                  </w:r>
                </w:p>
              </w:tc>
              <w:tc>
                <w:tcPr>
                  <w:tcW w:w="0" w:type="auto"/>
                </w:tcPr>
                <w:p w14:paraId="1E161874" w14:textId="77777777" w:rsidR="00115334" w:rsidRPr="008F2352" w:rsidRDefault="00566091" w:rsidP="008F2352">
                  <w:pPr>
                    <w:pStyle w:val="Compact"/>
                    <w:jc w:val="both"/>
                  </w:pPr>
                  <w:r w:rsidRPr="008F2352">
                    <w:t>1.062</w:t>
                  </w:r>
                </w:p>
              </w:tc>
              <w:tc>
                <w:tcPr>
                  <w:tcW w:w="0" w:type="auto"/>
                </w:tcPr>
                <w:p w14:paraId="50B4DD93" w14:textId="77777777" w:rsidR="00115334" w:rsidRPr="008F2352" w:rsidRDefault="00566091" w:rsidP="008F2352">
                  <w:pPr>
                    <w:pStyle w:val="Compact"/>
                    <w:jc w:val="both"/>
                  </w:pPr>
                  <w:r w:rsidRPr="008F2352">
                    <w:t>2.095</w:t>
                  </w:r>
                </w:p>
              </w:tc>
            </w:tr>
            <w:tr w:rsidR="00115334" w:rsidRPr="008F2352" w14:paraId="271A4EF8" w14:textId="77777777">
              <w:tc>
                <w:tcPr>
                  <w:tcW w:w="0" w:type="auto"/>
                </w:tcPr>
                <w:p w14:paraId="6F0FBEA3" w14:textId="77777777" w:rsidR="00115334" w:rsidRPr="008F2352" w:rsidRDefault="00566091" w:rsidP="008F2352">
                  <w:pPr>
                    <w:pStyle w:val="Compact"/>
                    <w:jc w:val="both"/>
                  </w:pPr>
                  <w:r w:rsidRPr="008F2352">
                    <w:t>MinT</w:t>
                  </w:r>
                </w:p>
              </w:tc>
              <w:tc>
                <w:tcPr>
                  <w:tcW w:w="0" w:type="auto"/>
                </w:tcPr>
                <w:p w14:paraId="4A116AE0" w14:textId="77777777" w:rsidR="00115334" w:rsidRPr="008F2352" w:rsidRDefault="00566091" w:rsidP="008F2352">
                  <w:pPr>
                    <w:pStyle w:val="Compact"/>
                    <w:jc w:val="both"/>
                  </w:pPr>
                  <w:r w:rsidRPr="008F2352">
                    <w:t>ETS</w:t>
                  </w:r>
                </w:p>
              </w:tc>
              <w:tc>
                <w:tcPr>
                  <w:tcW w:w="0" w:type="auto"/>
                </w:tcPr>
                <w:p w14:paraId="193DF05D" w14:textId="77777777" w:rsidR="00115334" w:rsidRPr="008F2352" w:rsidRDefault="00566091" w:rsidP="008F2352">
                  <w:pPr>
                    <w:pStyle w:val="Compact"/>
                    <w:jc w:val="both"/>
                  </w:pPr>
                  <w:r w:rsidRPr="008F2352">
                    <w:t>0.785</w:t>
                  </w:r>
                </w:p>
              </w:tc>
              <w:tc>
                <w:tcPr>
                  <w:tcW w:w="0" w:type="auto"/>
                </w:tcPr>
                <w:p w14:paraId="783AE338" w14:textId="77777777" w:rsidR="00115334" w:rsidRPr="008F2352" w:rsidRDefault="00566091" w:rsidP="008F2352">
                  <w:pPr>
                    <w:pStyle w:val="Compact"/>
                    <w:jc w:val="both"/>
                  </w:pPr>
                  <w:r w:rsidRPr="008F2352">
                    <w:t>0.852</w:t>
                  </w:r>
                </w:p>
              </w:tc>
              <w:tc>
                <w:tcPr>
                  <w:tcW w:w="0" w:type="auto"/>
                </w:tcPr>
                <w:p w14:paraId="062BC778" w14:textId="77777777" w:rsidR="00115334" w:rsidRPr="008F2352" w:rsidRDefault="00566091" w:rsidP="008F2352">
                  <w:pPr>
                    <w:pStyle w:val="Compact"/>
                    <w:jc w:val="both"/>
                  </w:pPr>
                  <w:r w:rsidRPr="008F2352">
                    <w:t>0.845</w:t>
                  </w:r>
                </w:p>
              </w:tc>
              <w:tc>
                <w:tcPr>
                  <w:tcW w:w="0" w:type="auto"/>
                </w:tcPr>
                <w:p w14:paraId="588FFE44" w14:textId="77777777" w:rsidR="00115334" w:rsidRPr="008F2352" w:rsidRDefault="00566091" w:rsidP="008F2352">
                  <w:pPr>
                    <w:pStyle w:val="Compact"/>
                    <w:jc w:val="both"/>
                  </w:pPr>
                  <w:r w:rsidRPr="008F2352">
                    <w:t>0.994</w:t>
                  </w:r>
                </w:p>
              </w:tc>
            </w:tr>
            <w:tr w:rsidR="00115334" w:rsidRPr="008F2352" w14:paraId="0E2D5E5F" w14:textId="77777777">
              <w:tc>
                <w:tcPr>
                  <w:tcW w:w="0" w:type="auto"/>
                </w:tcPr>
                <w:p w14:paraId="375458E2" w14:textId="77777777" w:rsidR="00115334" w:rsidRPr="008F2352" w:rsidRDefault="00566091" w:rsidP="008F2352">
                  <w:pPr>
                    <w:pStyle w:val="Compact"/>
                    <w:jc w:val="both"/>
                  </w:pPr>
                  <w:r w:rsidRPr="008F2352">
                    <w:t>MinT</w:t>
                  </w:r>
                </w:p>
              </w:tc>
              <w:tc>
                <w:tcPr>
                  <w:tcW w:w="0" w:type="auto"/>
                </w:tcPr>
                <w:p w14:paraId="39E2B94F" w14:textId="77777777" w:rsidR="00115334" w:rsidRPr="008F2352" w:rsidRDefault="00566091" w:rsidP="008F2352">
                  <w:pPr>
                    <w:pStyle w:val="Compact"/>
                    <w:jc w:val="both"/>
                  </w:pPr>
                  <w:r w:rsidRPr="008F2352">
                    <w:t>GLM</w:t>
                  </w:r>
                </w:p>
              </w:tc>
              <w:tc>
                <w:tcPr>
                  <w:tcW w:w="0" w:type="auto"/>
                </w:tcPr>
                <w:p w14:paraId="49EBD20E" w14:textId="77777777" w:rsidR="00115334" w:rsidRPr="008F2352" w:rsidRDefault="00566091" w:rsidP="008F2352">
                  <w:pPr>
                    <w:pStyle w:val="Compact"/>
                    <w:jc w:val="both"/>
                  </w:pPr>
                  <w:r w:rsidRPr="008F2352">
                    <w:t>0.720</w:t>
                  </w:r>
                </w:p>
              </w:tc>
              <w:tc>
                <w:tcPr>
                  <w:tcW w:w="0" w:type="auto"/>
                </w:tcPr>
                <w:p w14:paraId="76E6526D" w14:textId="77777777" w:rsidR="00115334" w:rsidRPr="008F2352" w:rsidRDefault="00566091" w:rsidP="008F2352">
                  <w:pPr>
                    <w:pStyle w:val="Compact"/>
                    <w:jc w:val="both"/>
                  </w:pPr>
                  <w:r w:rsidRPr="008F2352">
                    <w:t>0.827</w:t>
                  </w:r>
                </w:p>
              </w:tc>
              <w:tc>
                <w:tcPr>
                  <w:tcW w:w="0" w:type="auto"/>
                </w:tcPr>
                <w:p w14:paraId="7CF51CA6" w14:textId="77777777" w:rsidR="00115334" w:rsidRPr="008F2352" w:rsidRDefault="00566091" w:rsidP="008F2352">
                  <w:pPr>
                    <w:pStyle w:val="Compact"/>
                    <w:jc w:val="both"/>
                  </w:pPr>
                  <w:r w:rsidRPr="008F2352">
                    <w:t>0.837</w:t>
                  </w:r>
                </w:p>
              </w:tc>
              <w:tc>
                <w:tcPr>
                  <w:tcW w:w="0" w:type="auto"/>
                </w:tcPr>
                <w:p w14:paraId="625912A6" w14:textId="77777777" w:rsidR="00115334" w:rsidRPr="008F2352" w:rsidRDefault="00566091" w:rsidP="008F2352">
                  <w:pPr>
                    <w:pStyle w:val="Compact"/>
                    <w:jc w:val="both"/>
                  </w:pPr>
                  <w:r w:rsidRPr="008F2352">
                    <w:t>1.803</w:t>
                  </w:r>
                </w:p>
              </w:tc>
            </w:tr>
            <w:tr w:rsidR="00115334" w:rsidRPr="008F2352" w14:paraId="213D71E6" w14:textId="77777777">
              <w:tc>
                <w:tcPr>
                  <w:tcW w:w="0" w:type="auto"/>
                </w:tcPr>
                <w:p w14:paraId="7D8A23D9" w14:textId="77777777" w:rsidR="00115334" w:rsidRPr="008F2352" w:rsidRDefault="00566091" w:rsidP="008F2352">
                  <w:pPr>
                    <w:pStyle w:val="Compact"/>
                    <w:jc w:val="both"/>
                  </w:pPr>
                  <w:r w:rsidRPr="008F2352">
                    <w:t>MinT</w:t>
                  </w:r>
                </w:p>
              </w:tc>
              <w:tc>
                <w:tcPr>
                  <w:tcW w:w="0" w:type="auto"/>
                </w:tcPr>
                <w:p w14:paraId="378E24A8" w14:textId="77777777" w:rsidR="00115334" w:rsidRPr="008F2352" w:rsidRDefault="00566091" w:rsidP="008F2352">
                  <w:pPr>
                    <w:pStyle w:val="Compact"/>
                    <w:jc w:val="both"/>
                  </w:pPr>
                  <w:r w:rsidRPr="008F2352">
                    <w:t>TSGLM</w:t>
                  </w:r>
                </w:p>
              </w:tc>
              <w:tc>
                <w:tcPr>
                  <w:tcW w:w="0" w:type="auto"/>
                </w:tcPr>
                <w:p w14:paraId="63211F5D" w14:textId="77777777" w:rsidR="00115334" w:rsidRPr="008F2352" w:rsidRDefault="00566091" w:rsidP="008F2352">
                  <w:pPr>
                    <w:pStyle w:val="Compact"/>
                    <w:jc w:val="both"/>
                  </w:pPr>
                  <w:r w:rsidRPr="008F2352">
                    <w:t>0.722</w:t>
                  </w:r>
                </w:p>
              </w:tc>
              <w:tc>
                <w:tcPr>
                  <w:tcW w:w="0" w:type="auto"/>
                </w:tcPr>
                <w:p w14:paraId="08BD26ED" w14:textId="77777777" w:rsidR="00115334" w:rsidRPr="008F2352" w:rsidRDefault="00566091" w:rsidP="008F2352">
                  <w:pPr>
                    <w:pStyle w:val="Compact"/>
                    <w:jc w:val="both"/>
                  </w:pPr>
                  <w:r w:rsidRPr="008F2352">
                    <w:t>0.833</w:t>
                  </w:r>
                </w:p>
              </w:tc>
              <w:tc>
                <w:tcPr>
                  <w:tcW w:w="0" w:type="auto"/>
                </w:tcPr>
                <w:p w14:paraId="5B8B1A67" w14:textId="77777777" w:rsidR="00115334" w:rsidRPr="008F2352" w:rsidRDefault="00566091" w:rsidP="008F2352">
                  <w:pPr>
                    <w:pStyle w:val="Compact"/>
                    <w:jc w:val="both"/>
                  </w:pPr>
                  <w:r w:rsidRPr="008F2352">
                    <w:t>0.839</w:t>
                  </w:r>
                </w:p>
              </w:tc>
              <w:tc>
                <w:tcPr>
                  <w:tcW w:w="0" w:type="auto"/>
                </w:tcPr>
                <w:p w14:paraId="0280C620" w14:textId="77777777" w:rsidR="00115334" w:rsidRPr="008F2352" w:rsidRDefault="00566091" w:rsidP="008F2352">
                  <w:pPr>
                    <w:pStyle w:val="Compact"/>
                    <w:jc w:val="both"/>
                  </w:pPr>
                  <w:r w:rsidRPr="008F2352">
                    <w:t>1.851</w:t>
                  </w:r>
                </w:p>
              </w:tc>
            </w:tr>
            <w:tr w:rsidR="00115334" w:rsidRPr="008F2352" w14:paraId="32BF7D2E" w14:textId="77777777">
              <w:tc>
                <w:tcPr>
                  <w:tcW w:w="0" w:type="auto"/>
                </w:tcPr>
                <w:p w14:paraId="4D4747D8" w14:textId="77777777" w:rsidR="00115334" w:rsidRPr="008F2352" w:rsidRDefault="00566091" w:rsidP="008F2352">
                  <w:pPr>
                    <w:pStyle w:val="Compact"/>
                    <w:jc w:val="both"/>
                  </w:pPr>
                  <w:r w:rsidRPr="008F2352">
                    <w:t>MinT</w:t>
                  </w:r>
                </w:p>
              </w:tc>
              <w:tc>
                <w:tcPr>
                  <w:tcW w:w="0" w:type="auto"/>
                </w:tcPr>
                <w:p w14:paraId="429BF84B" w14:textId="77777777" w:rsidR="00115334" w:rsidRPr="008F2352" w:rsidRDefault="00566091" w:rsidP="008F2352">
                  <w:pPr>
                    <w:pStyle w:val="Compact"/>
                    <w:jc w:val="both"/>
                  </w:pPr>
                  <w:r w:rsidRPr="008F2352">
                    <w:t>Ensemble</w:t>
                  </w:r>
                </w:p>
              </w:tc>
              <w:tc>
                <w:tcPr>
                  <w:tcW w:w="0" w:type="auto"/>
                </w:tcPr>
                <w:p w14:paraId="74913261" w14:textId="77777777" w:rsidR="00115334" w:rsidRPr="008F2352" w:rsidRDefault="00566091" w:rsidP="008F2352">
                  <w:pPr>
                    <w:pStyle w:val="Compact"/>
                    <w:jc w:val="both"/>
                    <w:rPr>
                      <w:b/>
                      <w:bCs/>
                    </w:rPr>
                  </w:pPr>
                  <w:r w:rsidRPr="008F2352">
                    <w:rPr>
                      <w:b/>
                      <w:bCs/>
                    </w:rPr>
                    <w:t>0.560</w:t>
                  </w:r>
                </w:p>
              </w:tc>
              <w:tc>
                <w:tcPr>
                  <w:tcW w:w="0" w:type="auto"/>
                </w:tcPr>
                <w:p w14:paraId="0146AAFA" w14:textId="77777777" w:rsidR="00115334" w:rsidRPr="008F2352" w:rsidRDefault="00566091" w:rsidP="008F2352">
                  <w:pPr>
                    <w:pStyle w:val="Compact"/>
                    <w:jc w:val="both"/>
                    <w:rPr>
                      <w:b/>
                      <w:bCs/>
                    </w:rPr>
                  </w:pPr>
                  <w:r w:rsidRPr="008F2352">
                    <w:rPr>
                      <w:b/>
                      <w:bCs/>
                    </w:rPr>
                    <w:t>0.706</w:t>
                  </w:r>
                </w:p>
              </w:tc>
              <w:tc>
                <w:tcPr>
                  <w:tcW w:w="0" w:type="auto"/>
                </w:tcPr>
                <w:p w14:paraId="0F19F67D" w14:textId="77777777" w:rsidR="00115334" w:rsidRPr="008F2352" w:rsidRDefault="00566091" w:rsidP="008F2352">
                  <w:pPr>
                    <w:pStyle w:val="Compact"/>
                    <w:jc w:val="both"/>
                    <w:rPr>
                      <w:b/>
                      <w:bCs/>
                    </w:rPr>
                  </w:pPr>
                  <w:r w:rsidRPr="008F2352">
                    <w:rPr>
                      <w:b/>
                      <w:bCs/>
                    </w:rPr>
                    <w:t>0.765</w:t>
                  </w:r>
                </w:p>
              </w:tc>
              <w:tc>
                <w:tcPr>
                  <w:tcW w:w="0" w:type="auto"/>
                </w:tcPr>
                <w:p w14:paraId="7211DFB1" w14:textId="77777777" w:rsidR="00115334" w:rsidRPr="008F2352" w:rsidRDefault="00566091" w:rsidP="008F2352">
                  <w:pPr>
                    <w:pStyle w:val="Compact"/>
                    <w:jc w:val="both"/>
                  </w:pPr>
                  <w:r w:rsidRPr="008F2352">
                    <w:t>1.557</w:t>
                  </w:r>
                </w:p>
              </w:tc>
            </w:tr>
            <w:bookmarkEnd w:id="20"/>
          </w:tbl>
          <w:p w14:paraId="773210EB" w14:textId="77777777" w:rsidR="00115334" w:rsidRPr="008F2352" w:rsidRDefault="00115334" w:rsidP="008F2352">
            <w:pPr>
              <w:jc w:val="both"/>
            </w:pPr>
          </w:p>
        </w:tc>
      </w:tr>
    </w:tbl>
    <w:p w14:paraId="1F8AC89A"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43111A5A" w14:textId="77777777">
        <w:tc>
          <w:tcPr>
            <w:tcW w:w="0" w:type="auto"/>
          </w:tcPr>
          <w:p w14:paraId="2A3E8C1F" w14:textId="77777777" w:rsidR="00115334" w:rsidRPr="008F2352" w:rsidRDefault="00566091" w:rsidP="008F2352">
            <w:pPr>
              <w:pStyle w:val="ImageCaption"/>
              <w:spacing w:before="200"/>
              <w:jc w:val="both"/>
            </w:pPr>
            <w:bookmarkStart w:id="21" w:name="tbl-result-3"/>
            <w:r w:rsidRPr="008F2352">
              <w:t>(c) Probabilistic forecast accuracy using CRPS</w:t>
            </w:r>
          </w:p>
          <w:tbl>
            <w:tblPr>
              <w:tblStyle w:val="Table"/>
              <w:tblW w:w="4900" w:type="pct"/>
              <w:tblLook w:val="0020" w:firstRow="1" w:lastRow="0" w:firstColumn="0" w:lastColumn="0" w:noHBand="0" w:noVBand="0"/>
            </w:tblPr>
            <w:tblGrid>
              <w:gridCol w:w="1237"/>
              <w:gridCol w:w="1507"/>
              <w:gridCol w:w="1212"/>
              <w:gridCol w:w="1964"/>
              <w:gridCol w:w="2045"/>
              <w:gridCol w:w="1208"/>
            </w:tblGrid>
            <w:tr w:rsidR="00115334" w:rsidRPr="008F2352" w14:paraId="63E55AD0"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C924260" w14:textId="77777777" w:rsidR="00115334" w:rsidRPr="008F2352" w:rsidRDefault="00115334" w:rsidP="008F2352">
                  <w:pPr>
                    <w:pStyle w:val="Compact"/>
                    <w:jc w:val="both"/>
                  </w:pPr>
                </w:p>
              </w:tc>
              <w:tc>
                <w:tcPr>
                  <w:tcW w:w="0" w:type="auto"/>
                </w:tcPr>
                <w:p w14:paraId="520930CB" w14:textId="77777777" w:rsidR="00115334" w:rsidRPr="008F2352" w:rsidRDefault="00115334" w:rsidP="008F2352">
                  <w:pPr>
                    <w:pStyle w:val="Compact"/>
                    <w:jc w:val="both"/>
                  </w:pPr>
                </w:p>
              </w:tc>
              <w:tc>
                <w:tcPr>
                  <w:tcW w:w="0" w:type="auto"/>
                </w:tcPr>
                <w:p w14:paraId="45A1C65E" w14:textId="77777777" w:rsidR="00115334" w:rsidRPr="008F2352" w:rsidRDefault="00566091" w:rsidP="008F2352">
                  <w:pPr>
                    <w:pStyle w:val="Compact"/>
                    <w:jc w:val="both"/>
                  </w:pPr>
                  <w:r w:rsidRPr="008F2352">
                    <w:t>CRPS</w:t>
                  </w:r>
                </w:p>
              </w:tc>
              <w:tc>
                <w:tcPr>
                  <w:tcW w:w="0" w:type="auto"/>
                </w:tcPr>
                <w:p w14:paraId="6A43F031" w14:textId="77777777" w:rsidR="00115334" w:rsidRPr="008F2352" w:rsidRDefault="00115334" w:rsidP="008F2352">
                  <w:pPr>
                    <w:pStyle w:val="Compact"/>
                    <w:jc w:val="both"/>
                  </w:pPr>
                </w:p>
              </w:tc>
              <w:tc>
                <w:tcPr>
                  <w:tcW w:w="0" w:type="auto"/>
                </w:tcPr>
                <w:p w14:paraId="4B628528" w14:textId="77777777" w:rsidR="00115334" w:rsidRPr="008F2352" w:rsidRDefault="00115334" w:rsidP="008F2352">
                  <w:pPr>
                    <w:pStyle w:val="Compact"/>
                    <w:jc w:val="both"/>
                  </w:pPr>
                </w:p>
              </w:tc>
              <w:tc>
                <w:tcPr>
                  <w:tcW w:w="0" w:type="auto"/>
                </w:tcPr>
                <w:p w14:paraId="1D9B24F4" w14:textId="77777777" w:rsidR="00115334" w:rsidRPr="008F2352" w:rsidRDefault="00115334" w:rsidP="008F2352">
                  <w:pPr>
                    <w:pStyle w:val="Compact"/>
                    <w:jc w:val="both"/>
                  </w:pPr>
                </w:p>
              </w:tc>
            </w:tr>
            <w:tr w:rsidR="00115334" w:rsidRPr="008F2352" w14:paraId="35598C90" w14:textId="77777777">
              <w:tc>
                <w:tcPr>
                  <w:tcW w:w="0" w:type="auto"/>
                </w:tcPr>
                <w:p w14:paraId="70D9C3E9" w14:textId="77777777" w:rsidR="00115334" w:rsidRPr="008F2352" w:rsidRDefault="00566091" w:rsidP="008F2352">
                  <w:pPr>
                    <w:pStyle w:val="Compact"/>
                    <w:jc w:val="both"/>
                  </w:pPr>
                  <w:r w:rsidRPr="008F2352">
                    <w:t>Method</w:t>
                  </w:r>
                </w:p>
              </w:tc>
              <w:tc>
                <w:tcPr>
                  <w:tcW w:w="0" w:type="auto"/>
                </w:tcPr>
                <w:p w14:paraId="6D3DC67D" w14:textId="77777777" w:rsidR="00115334" w:rsidRPr="008F2352" w:rsidRDefault="00566091" w:rsidP="008F2352">
                  <w:pPr>
                    <w:pStyle w:val="Compact"/>
                    <w:jc w:val="both"/>
                  </w:pPr>
                  <w:r w:rsidRPr="008F2352">
                    <w:t>Model</w:t>
                  </w:r>
                </w:p>
              </w:tc>
              <w:tc>
                <w:tcPr>
                  <w:tcW w:w="0" w:type="auto"/>
                </w:tcPr>
                <w:p w14:paraId="75F4AB8F" w14:textId="77777777" w:rsidR="00115334" w:rsidRPr="008F2352" w:rsidRDefault="00566091" w:rsidP="008F2352">
                  <w:pPr>
                    <w:pStyle w:val="Compact"/>
                    <w:jc w:val="both"/>
                  </w:pPr>
                  <w:r w:rsidRPr="008F2352">
                    <w:t>Total</w:t>
                  </w:r>
                </w:p>
              </w:tc>
              <w:tc>
                <w:tcPr>
                  <w:tcW w:w="0" w:type="auto"/>
                </w:tcPr>
                <w:p w14:paraId="46667A6B" w14:textId="77777777" w:rsidR="00115334" w:rsidRPr="008F2352" w:rsidRDefault="00566091" w:rsidP="008F2352">
                  <w:pPr>
                    <w:pStyle w:val="Compact"/>
                    <w:jc w:val="both"/>
                  </w:pPr>
                  <w:r w:rsidRPr="008F2352">
                    <w:t>Control areas</w:t>
                  </w:r>
                </w:p>
              </w:tc>
              <w:tc>
                <w:tcPr>
                  <w:tcW w:w="0" w:type="auto"/>
                </w:tcPr>
                <w:p w14:paraId="6473433F" w14:textId="77777777" w:rsidR="00115334" w:rsidRPr="008F2352" w:rsidRDefault="00566091" w:rsidP="008F2352">
                  <w:pPr>
                    <w:pStyle w:val="Compact"/>
                    <w:jc w:val="both"/>
                  </w:pPr>
                  <w:r w:rsidRPr="008F2352">
                    <w:t>Health boards</w:t>
                  </w:r>
                </w:p>
              </w:tc>
              <w:tc>
                <w:tcPr>
                  <w:tcW w:w="0" w:type="auto"/>
                </w:tcPr>
                <w:p w14:paraId="34E7A2B3" w14:textId="77777777" w:rsidR="00115334" w:rsidRPr="008F2352" w:rsidRDefault="00566091" w:rsidP="008F2352">
                  <w:pPr>
                    <w:pStyle w:val="Compact"/>
                    <w:jc w:val="both"/>
                  </w:pPr>
                  <w:r w:rsidRPr="008F2352">
                    <w:t>Bottom</w:t>
                  </w:r>
                </w:p>
              </w:tc>
            </w:tr>
            <w:tr w:rsidR="00115334" w:rsidRPr="008F2352" w14:paraId="208E15C6" w14:textId="77777777">
              <w:tc>
                <w:tcPr>
                  <w:tcW w:w="0" w:type="auto"/>
                </w:tcPr>
                <w:p w14:paraId="47723A7E" w14:textId="77777777" w:rsidR="00115334" w:rsidRPr="008F2352" w:rsidRDefault="00566091" w:rsidP="008F2352">
                  <w:pPr>
                    <w:pStyle w:val="Compact"/>
                    <w:jc w:val="both"/>
                  </w:pPr>
                  <w:r w:rsidRPr="008F2352">
                    <w:t>Base</w:t>
                  </w:r>
                </w:p>
              </w:tc>
              <w:tc>
                <w:tcPr>
                  <w:tcW w:w="0" w:type="auto"/>
                </w:tcPr>
                <w:p w14:paraId="043AC6DF" w14:textId="77777777" w:rsidR="00115334" w:rsidRPr="008F2352" w:rsidRDefault="00566091" w:rsidP="008F2352">
                  <w:pPr>
                    <w:pStyle w:val="Compact"/>
                    <w:jc w:val="both"/>
                  </w:pPr>
                  <w:r w:rsidRPr="008F2352">
                    <w:t>Naive</w:t>
                  </w:r>
                </w:p>
              </w:tc>
              <w:tc>
                <w:tcPr>
                  <w:tcW w:w="0" w:type="auto"/>
                </w:tcPr>
                <w:p w14:paraId="5DEC1D58" w14:textId="77777777" w:rsidR="00115334" w:rsidRPr="008F2352" w:rsidRDefault="00566091" w:rsidP="008F2352">
                  <w:pPr>
                    <w:pStyle w:val="Compact"/>
                    <w:jc w:val="both"/>
                  </w:pPr>
                  <w:r w:rsidRPr="008F2352">
                    <w:t>30.387</w:t>
                  </w:r>
                </w:p>
              </w:tc>
              <w:tc>
                <w:tcPr>
                  <w:tcW w:w="0" w:type="auto"/>
                </w:tcPr>
                <w:p w14:paraId="462EABFC" w14:textId="77777777" w:rsidR="00115334" w:rsidRPr="008F2352" w:rsidRDefault="00566091" w:rsidP="008F2352">
                  <w:pPr>
                    <w:pStyle w:val="Compact"/>
                    <w:jc w:val="both"/>
                  </w:pPr>
                  <w:r w:rsidRPr="008F2352">
                    <w:t>10.882</w:t>
                  </w:r>
                </w:p>
              </w:tc>
              <w:tc>
                <w:tcPr>
                  <w:tcW w:w="0" w:type="auto"/>
                </w:tcPr>
                <w:p w14:paraId="0788B56C" w14:textId="77777777" w:rsidR="00115334" w:rsidRPr="008F2352" w:rsidRDefault="00566091" w:rsidP="008F2352">
                  <w:pPr>
                    <w:pStyle w:val="Compact"/>
                    <w:jc w:val="both"/>
                  </w:pPr>
                  <w:r w:rsidRPr="008F2352">
                    <w:t>5.500</w:t>
                  </w:r>
                </w:p>
              </w:tc>
              <w:tc>
                <w:tcPr>
                  <w:tcW w:w="0" w:type="auto"/>
                </w:tcPr>
                <w:p w14:paraId="22A49FAB" w14:textId="77777777" w:rsidR="00115334" w:rsidRPr="008F2352" w:rsidRDefault="00566091" w:rsidP="008F2352">
                  <w:pPr>
                    <w:pStyle w:val="Compact"/>
                    <w:jc w:val="both"/>
                  </w:pPr>
                  <w:r w:rsidRPr="008F2352">
                    <w:t>0.302</w:t>
                  </w:r>
                </w:p>
              </w:tc>
            </w:tr>
            <w:tr w:rsidR="00115334" w:rsidRPr="008F2352" w14:paraId="7264D0F3" w14:textId="77777777">
              <w:tc>
                <w:tcPr>
                  <w:tcW w:w="0" w:type="auto"/>
                </w:tcPr>
                <w:p w14:paraId="05E61EAE" w14:textId="77777777" w:rsidR="00115334" w:rsidRPr="008F2352" w:rsidRDefault="00566091" w:rsidP="008F2352">
                  <w:pPr>
                    <w:pStyle w:val="Compact"/>
                    <w:jc w:val="both"/>
                  </w:pPr>
                  <w:r w:rsidRPr="008F2352">
                    <w:t>Base</w:t>
                  </w:r>
                </w:p>
              </w:tc>
              <w:tc>
                <w:tcPr>
                  <w:tcW w:w="0" w:type="auto"/>
                </w:tcPr>
                <w:p w14:paraId="6833B334" w14:textId="77777777" w:rsidR="00115334" w:rsidRPr="008F2352" w:rsidRDefault="00566091" w:rsidP="008F2352">
                  <w:pPr>
                    <w:pStyle w:val="Compact"/>
                    <w:jc w:val="both"/>
                  </w:pPr>
                  <w:r w:rsidRPr="008F2352">
                    <w:t>ETS</w:t>
                  </w:r>
                </w:p>
              </w:tc>
              <w:tc>
                <w:tcPr>
                  <w:tcW w:w="0" w:type="auto"/>
                </w:tcPr>
                <w:p w14:paraId="226EC25C" w14:textId="77777777" w:rsidR="00115334" w:rsidRPr="008F2352" w:rsidRDefault="00566091" w:rsidP="008F2352">
                  <w:pPr>
                    <w:pStyle w:val="Compact"/>
                    <w:jc w:val="both"/>
                  </w:pPr>
                  <w:r w:rsidRPr="008F2352">
                    <w:t>14.309</w:t>
                  </w:r>
                </w:p>
              </w:tc>
              <w:tc>
                <w:tcPr>
                  <w:tcW w:w="0" w:type="auto"/>
                </w:tcPr>
                <w:p w14:paraId="0E230F8D" w14:textId="77777777" w:rsidR="00115334" w:rsidRPr="008F2352" w:rsidRDefault="00566091" w:rsidP="008F2352">
                  <w:pPr>
                    <w:pStyle w:val="Compact"/>
                    <w:jc w:val="both"/>
                  </w:pPr>
                  <w:r w:rsidRPr="008F2352">
                    <w:t>6.074</w:t>
                  </w:r>
                </w:p>
              </w:tc>
              <w:tc>
                <w:tcPr>
                  <w:tcW w:w="0" w:type="auto"/>
                </w:tcPr>
                <w:p w14:paraId="72185CAD" w14:textId="77777777" w:rsidR="00115334" w:rsidRPr="008F2352" w:rsidRDefault="00566091" w:rsidP="008F2352">
                  <w:pPr>
                    <w:pStyle w:val="Compact"/>
                    <w:jc w:val="both"/>
                  </w:pPr>
                  <w:r w:rsidRPr="008F2352">
                    <w:t>3.476</w:t>
                  </w:r>
                </w:p>
              </w:tc>
              <w:tc>
                <w:tcPr>
                  <w:tcW w:w="0" w:type="auto"/>
                </w:tcPr>
                <w:p w14:paraId="2BA84B7D" w14:textId="77777777" w:rsidR="00115334" w:rsidRPr="008F2352" w:rsidRDefault="00566091" w:rsidP="008F2352">
                  <w:pPr>
                    <w:pStyle w:val="Compact"/>
                    <w:jc w:val="both"/>
                  </w:pPr>
                  <w:r w:rsidRPr="008F2352">
                    <w:t>0.244</w:t>
                  </w:r>
                </w:p>
              </w:tc>
            </w:tr>
            <w:tr w:rsidR="00115334" w:rsidRPr="008F2352" w14:paraId="63D023DA" w14:textId="77777777">
              <w:tc>
                <w:tcPr>
                  <w:tcW w:w="0" w:type="auto"/>
                </w:tcPr>
                <w:p w14:paraId="20B0F29D" w14:textId="77777777" w:rsidR="00115334" w:rsidRPr="008F2352" w:rsidRDefault="00566091" w:rsidP="008F2352">
                  <w:pPr>
                    <w:pStyle w:val="Compact"/>
                    <w:jc w:val="both"/>
                  </w:pPr>
                  <w:r w:rsidRPr="008F2352">
                    <w:lastRenderedPageBreak/>
                    <w:t>Base</w:t>
                  </w:r>
                </w:p>
              </w:tc>
              <w:tc>
                <w:tcPr>
                  <w:tcW w:w="0" w:type="auto"/>
                </w:tcPr>
                <w:p w14:paraId="3F584016" w14:textId="77777777" w:rsidR="00115334" w:rsidRPr="008F2352" w:rsidRDefault="00566091" w:rsidP="008F2352">
                  <w:pPr>
                    <w:pStyle w:val="Compact"/>
                    <w:jc w:val="both"/>
                  </w:pPr>
                  <w:r w:rsidRPr="008F2352">
                    <w:t>GLM</w:t>
                  </w:r>
                </w:p>
              </w:tc>
              <w:tc>
                <w:tcPr>
                  <w:tcW w:w="0" w:type="auto"/>
                </w:tcPr>
                <w:p w14:paraId="379F57AC" w14:textId="77777777" w:rsidR="00115334" w:rsidRPr="008F2352" w:rsidRDefault="00566091" w:rsidP="008F2352">
                  <w:pPr>
                    <w:pStyle w:val="Compact"/>
                    <w:jc w:val="both"/>
                  </w:pPr>
                  <w:r w:rsidRPr="008F2352">
                    <w:t>15.396</w:t>
                  </w:r>
                </w:p>
              </w:tc>
              <w:tc>
                <w:tcPr>
                  <w:tcW w:w="0" w:type="auto"/>
                </w:tcPr>
                <w:p w14:paraId="76F3267E" w14:textId="77777777" w:rsidR="00115334" w:rsidRPr="008F2352" w:rsidRDefault="00566091" w:rsidP="008F2352">
                  <w:pPr>
                    <w:pStyle w:val="Compact"/>
                    <w:jc w:val="both"/>
                  </w:pPr>
                  <w:r w:rsidRPr="008F2352">
                    <w:t>6.253</w:t>
                  </w:r>
                </w:p>
              </w:tc>
              <w:tc>
                <w:tcPr>
                  <w:tcW w:w="0" w:type="auto"/>
                </w:tcPr>
                <w:p w14:paraId="691894C6" w14:textId="77777777" w:rsidR="00115334" w:rsidRPr="008F2352" w:rsidRDefault="00566091" w:rsidP="008F2352">
                  <w:pPr>
                    <w:pStyle w:val="Compact"/>
                    <w:jc w:val="both"/>
                  </w:pPr>
                  <w:r w:rsidRPr="008F2352">
                    <w:t>3.576</w:t>
                  </w:r>
                </w:p>
              </w:tc>
              <w:tc>
                <w:tcPr>
                  <w:tcW w:w="0" w:type="auto"/>
                </w:tcPr>
                <w:p w14:paraId="6F106A6F" w14:textId="77777777" w:rsidR="00115334" w:rsidRPr="008F2352" w:rsidRDefault="00566091" w:rsidP="008F2352">
                  <w:pPr>
                    <w:pStyle w:val="Compact"/>
                    <w:jc w:val="both"/>
                  </w:pPr>
                  <w:r w:rsidRPr="008F2352">
                    <w:t>0.244</w:t>
                  </w:r>
                </w:p>
              </w:tc>
            </w:tr>
            <w:tr w:rsidR="00115334" w:rsidRPr="008F2352" w14:paraId="7A65417A" w14:textId="77777777">
              <w:tc>
                <w:tcPr>
                  <w:tcW w:w="0" w:type="auto"/>
                </w:tcPr>
                <w:p w14:paraId="42FC4207" w14:textId="77777777" w:rsidR="00115334" w:rsidRPr="008F2352" w:rsidRDefault="00566091" w:rsidP="008F2352">
                  <w:pPr>
                    <w:pStyle w:val="Compact"/>
                    <w:jc w:val="both"/>
                  </w:pPr>
                  <w:r w:rsidRPr="008F2352">
                    <w:t>Base</w:t>
                  </w:r>
                </w:p>
              </w:tc>
              <w:tc>
                <w:tcPr>
                  <w:tcW w:w="0" w:type="auto"/>
                </w:tcPr>
                <w:p w14:paraId="627DEC98" w14:textId="77777777" w:rsidR="00115334" w:rsidRPr="008F2352" w:rsidRDefault="00566091" w:rsidP="008F2352">
                  <w:pPr>
                    <w:pStyle w:val="Compact"/>
                    <w:jc w:val="both"/>
                  </w:pPr>
                  <w:r w:rsidRPr="008F2352">
                    <w:t>TSGLM</w:t>
                  </w:r>
                </w:p>
              </w:tc>
              <w:tc>
                <w:tcPr>
                  <w:tcW w:w="0" w:type="auto"/>
                </w:tcPr>
                <w:p w14:paraId="13EA6C32" w14:textId="77777777" w:rsidR="00115334" w:rsidRPr="008F2352" w:rsidRDefault="00566091" w:rsidP="008F2352">
                  <w:pPr>
                    <w:pStyle w:val="Compact"/>
                    <w:jc w:val="both"/>
                  </w:pPr>
                  <w:r w:rsidRPr="008F2352">
                    <w:t>15.316</w:t>
                  </w:r>
                </w:p>
              </w:tc>
              <w:tc>
                <w:tcPr>
                  <w:tcW w:w="0" w:type="auto"/>
                </w:tcPr>
                <w:p w14:paraId="23458000" w14:textId="77777777" w:rsidR="00115334" w:rsidRPr="008F2352" w:rsidRDefault="00566091" w:rsidP="008F2352">
                  <w:pPr>
                    <w:pStyle w:val="Compact"/>
                    <w:jc w:val="both"/>
                  </w:pPr>
                  <w:r w:rsidRPr="008F2352">
                    <w:t>6.227</w:t>
                  </w:r>
                </w:p>
              </w:tc>
              <w:tc>
                <w:tcPr>
                  <w:tcW w:w="0" w:type="auto"/>
                </w:tcPr>
                <w:p w14:paraId="3C4C3E91" w14:textId="77777777" w:rsidR="00115334" w:rsidRPr="008F2352" w:rsidRDefault="00566091" w:rsidP="008F2352">
                  <w:pPr>
                    <w:pStyle w:val="Compact"/>
                    <w:jc w:val="both"/>
                  </w:pPr>
                  <w:r w:rsidRPr="008F2352">
                    <w:t>3.575</w:t>
                  </w:r>
                </w:p>
              </w:tc>
              <w:tc>
                <w:tcPr>
                  <w:tcW w:w="0" w:type="auto"/>
                </w:tcPr>
                <w:p w14:paraId="54090DDA" w14:textId="77777777" w:rsidR="00115334" w:rsidRPr="008F2352" w:rsidRDefault="00566091" w:rsidP="008F2352">
                  <w:pPr>
                    <w:pStyle w:val="Compact"/>
                    <w:jc w:val="both"/>
                  </w:pPr>
                  <w:r w:rsidRPr="008F2352">
                    <w:t>0.245</w:t>
                  </w:r>
                </w:p>
              </w:tc>
            </w:tr>
            <w:tr w:rsidR="00115334" w:rsidRPr="008F2352" w14:paraId="0993280E" w14:textId="77777777">
              <w:tc>
                <w:tcPr>
                  <w:tcW w:w="0" w:type="auto"/>
                </w:tcPr>
                <w:p w14:paraId="198DEAFF" w14:textId="77777777" w:rsidR="00115334" w:rsidRPr="008F2352" w:rsidRDefault="00566091" w:rsidP="008F2352">
                  <w:pPr>
                    <w:pStyle w:val="Compact"/>
                    <w:jc w:val="both"/>
                  </w:pPr>
                  <w:r w:rsidRPr="008F2352">
                    <w:t>Base</w:t>
                  </w:r>
                </w:p>
              </w:tc>
              <w:tc>
                <w:tcPr>
                  <w:tcW w:w="0" w:type="auto"/>
                </w:tcPr>
                <w:p w14:paraId="747CEDE8" w14:textId="77777777" w:rsidR="00115334" w:rsidRPr="008F2352" w:rsidRDefault="00566091" w:rsidP="008F2352">
                  <w:pPr>
                    <w:pStyle w:val="Compact"/>
                    <w:jc w:val="both"/>
                  </w:pPr>
                  <w:r w:rsidRPr="008F2352">
                    <w:t>Ensemble</w:t>
                  </w:r>
                </w:p>
              </w:tc>
              <w:tc>
                <w:tcPr>
                  <w:tcW w:w="0" w:type="auto"/>
                </w:tcPr>
                <w:p w14:paraId="77BFE31A" w14:textId="77777777" w:rsidR="00115334" w:rsidRPr="008F2352" w:rsidRDefault="00566091" w:rsidP="008F2352">
                  <w:pPr>
                    <w:pStyle w:val="Compact"/>
                    <w:jc w:val="both"/>
                  </w:pPr>
                  <w:r w:rsidRPr="008F2352">
                    <w:t>12.978</w:t>
                  </w:r>
                </w:p>
              </w:tc>
              <w:tc>
                <w:tcPr>
                  <w:tcW w:w="0" w:type="auto"/>
                </w:tcPr>
                <w:p w14:paraId="1778462C" w14:textId="77777777" w:rsidR="00115334" w:rsidRPr="008F2352" w:rsidRDefault="00566091" w:rsidP="008F2352">
                  <w:pPr>
                    <w:pStyle w:val="Compact"/>
                    <w:jc w:val="both"/>
                    <w:rPr>
                      <w:b/>
                      <w:bCs/>
                    </w:rPr>
                  </w:pPr>
                  <w:r w:rsidRPr="008F2352">
                    <w:rPr>
                      <w:b/>
                      <w:bCs/>
                    </w:rPr>
                    <w:t>5.727</w:t>
                  </w:r>
                </w:p>
              </w:tc>
              <w:tc>
                <w:tcPr>
                  <w:tcW w:w="0" w:type="auto"/>
                </w:tcPr>
                <w:p w14:paraId="7C28C4D9" w14:textId="77777777" w:rsidR="00115334" w:rsidRPr="008F2352" w:rsidRDefault="00566091" w:rsidP="008F2352">
                  <w:pPr>
                    <w:pStyle w:val="Compact"/>
                    <w:jc w:val="both"/>
                  </w:pPr>
                  <w:r w:rsidRPr="008F2352">
                    <w:t>3.430</w:t>
                  </w:r>
                </w:p>
              </w:tc>
              <w:tc>
                <w:tcPr>
                  <w:tcW w:w="0" w:type="auto"/>
                </w:tcPr>
                <w:p w14:paraId="4314A1E2" w14:textId="77777777" w:rsidR="00115334" w:rsidRPr="008F2352" w:rsidRDefault="00566091" w:rsidP="008F2352">
                  <w:pPr>
                    <w:pStyle w:val="Compact"/>
                    <w:jc w:val="both"/>
                    <w:rPr>
                      <w:b/>
                      <w:bCs/>
                    </w:rPr>
                  </w:pPr>
                  <w:r w:rsidRPr="008F2352">
                    <w:rPr>
                      <w:b/>
                      <w:bCs/>
                    </w:rPr>
                    <w:t>0.243</w:t>
                  </w:r>
                </w:p>
              </w:tc>
            </w:tr>
            <w:tr w:rsidR="00115334" w:rsidRPr="008F2352" w14:paraId="39F28CC5" w14:textId="77777777">
              <w:tc>
                <w:tcPr>
                  <w:tcW w:w="0" w:type="auto"/>
                </w:tcPr>
                <w:p w14:paraId="6D746977" w14:textId="77777777" w:rsidR="00115334" w:rsidRPr="008F2352" w:rsidRDefault="00566091" w:rsidP="008F2352">
                  <w:pPr>
                    <w:pStyle w:val="Compact"/>
                    <w:jc w:val="both"/>
                  </w:pPr>
                  <w:r w:rsidRPr="008F2352">
                    <w:t>MinT</w:t>
                  </w:r>
                </w:p>
              </w:tc>
              <w:tc>
                <w:tcPr>
                  <w:tcW w:w="0" w:type="auto"/>
                </w:tcPr>
                <w:p w14:paraId="25FEE5E8" w14:textId="77777777" w:rsidR="00115334" w:rsidRPr="008F2352" w:rsidRDefault="00566091" w:rsidP="008F2352">
                  <w:pPr>
                    <w:pStyle w:val="Compact"/>
                    <w:jc w:val="both"/>
                  </w:pPr>
                  <w:r w:rsidRPr="008F2352">
                    <w:t>Naive</w:t>
                  </w:r>
                </w:p>
              </w:tc>
              <w:tc>
                <w:tcPr>
                  <w:tcW w:w="0" w:type="auto"/>
                </w:tcPr>
                <w:p w14:paraId="3EC6A982" w14:textId="77777777" w:rsidR="00115334" w:rsidRPr="008F2352" w:rsidRDefault="00566091" w:rsidP="008F2352">
                  <w:pPr>
                    <w:pStyle w:val="Compact"/>
                    <w:jc w:val="both"/>
                  </w:pPr>
                  <w:r w:rsidRPr="008F2352">
                    <w:t>30.368</w:t>
                  </w:r>
                </w:p>
              </w:tc>
              <w:tc>
                <w:tcPr>
                  <w:tcW w:w="0" w:type="auto"/>
                </w:tcPr>
                <w:p w14:paraId="6661AADA" w14:textId="77777777" w:rsidR="00115334" w:rsidRPr="008F2352" w:rsidRDefault="00566091" w:rsidP="008F2352">
                  <w:pPr>
                    <w:pStyle w:val="Compact"/>
                    <w:jc w:val="both"/>
                  </w:pPr>
                  <w:r w:rsidRPr="008F2352">
                    <w:t>10.902</w:t>
                  </w:r>
                </w:p>
              </w:tc>
              <w:tc>
                <w:tcPr>
                  <w:tcW w:w="0" w:type="auto"/>
                </w:tcPr>
                <w:p w14:paraId="4BE46A1A" w14:textId="77777777" w:rsidR="00115334" w:rsidRPr="008F2352" w:rsidRDefault="00566091" w:rsidP="008F2352">
                  <w:pPr>
                    <w:pStyle w:val="Compact"/>
                    <w:jc w:val="both"/>
                  </w:pPr>
                  <w:r w:rsidRPr="008F2352">
                    <w:t>5.498</w:t>
                  </w:r>
                </w:p>
              </w:tc>
              <w:tc>
                <w:tcPr>
                  <w:tcW w:w="0" w:type="auto"/>
                </w:tcPr>
                <w:p w14:paraId="14C7396B" w14:textId="77777777" w:rsidR="00115334" w:rsidRPr="008F2352" w:rsidRDefault="00566091" w:rsidP="008F2352">
                  <w:pPr>
                    <w:pStyle w:val="Compact"/>
                    <w:jc w:val="both"/>
                  </w:pPr>
                  <w:r w:rsidRPr="008F2352">
                    <w:t>0.313</w:t>
                  </w:r>
                </w:p>
              </w:tc>
            </w:tr>
            <w:tr w:rsidR="00115334" w:rsidRPr="008F2352" w14:paraId="29B72A90" w14:textId="77777777">
              <w:tc>
                <w:tcPr>
                  <w:tcW w:w="0" w:type="auto"/>
                </w:tcPr>
                <w:p w14:paraId="290F45AC" w14:textId="77777777" w:rsidR="00115334" w:rsidRPr="008F2352" w:rsidRDefault="00566091" w:rsidP="008F2352">
                  <w:pPr>
                    <w:pStyle w:val="Compact"/>
                    <w:jc w:val="both"/>
                  </w:pPr>
                  <w:r w:rsidRPr="008F2352">
                    <w:t>MinT</w:t>
                  </w:r>
                </w:p>
              </w:tc>
              <w:tc>
                <w:tcPr>
                  <w:tcW w:w="0" w:type="auto"/>
                </w:tcPr>
                <w:p w14:paraId="49F0A4BC" w14:textId="77777777" w:rsidR="00115334" w:rsidRPr="008F2352" w:rsidRDefault="00566091" w:rsidP="008F2352">
                  <w:pPr>
                    <w:pStyle w:val="Compact"/>
                    <w:jc w:val="both"/>
                  </w:pPr>
                  <w:r w:rsidRPr="008F2352">
                    <w:t>ETS</w:t>
                  </w:r>
                </w:p>
              </w:tc>
              <w:tc>
                <w:tcPr>
                  <w:tcW w:w="0" w:type="auto"/>
                </w:tcPr>
                <w:p w14:paraId="2FECA48D" w14:textId="77777777" w:rsidR="00115334" w:rsidRPr="008F2352" w:rsidRDefault="00566091" w:rsidP="008F2352">
                  <w:pPr>
                    <w:pStyle w:val="Compact"/>
                    <w:jc w:val="both"/>
                  </w:pPr>
                  <w:r w:rsidRPr="008F2352">
                    <w:t>13.515</w:t>
                  </w:r>
                </w:p>
              </w:tc>
              <w:tc>
                <w:tcPr>
                  <w:tcW w:w="0" w:type="auto"/>
                </w:tcPr>
                <w:p w14:paraId="2471906A" w14:textId="77777777" w:rsidR="00115334" w:rsidRPr="008F2352" w:rsidRDefault="00566091" w:rsidP="008F2352">
                  <w:pPr>
                    <w:pStyle w:val="Compact"/>
                    <w:jc w:val="both"/>
                  </w:pPr>
                  <w:r w:rsidRPr="008F2352">
                    <w:t>5.967</w:t>
                  </w:r>
                </w:p>
              </w:tc>
              <w:tc>
                <w:tcPr>
                  <w:tcW w:w="0" w:type="auto"/>
                </w:tcPr>
                <w:p w14:paraId="33BDE828" w14:textId="77777777" w:rsidR="00115334" w:rsidRPr="008F2352" w:rsidRDefault="00566091" w:rsidP="008F2352">
                  <w:pPr>
                    <w:pStyle w:val="Compact"/>
                    <w:jc w:val="both"/>
                  </w:pPr>
                  <w:r w:rsidRPr="008F2352">
                    <w:t>3.547</w:t>
                  </w:r>
                </w:p>
              </w:tc>
              <w:tc>
                <w:tcPr>
                  <w:tcW w:w="0" w:type="auto"/>
                </w:tcPr>
                <w:p w14:paraId="17802279" w14:textId="77777777" w:rsidR="00115334" w:rsidRPr="008F2352" w:rsidRDefault="00566091" w:rsidP="008F2352">
                  <w:pPr>
                    <w:pStyle w:val="Compact"/>
                    <w:jc w:val="both"/>
                    <w:rPr>
                      <w:b/>
                      <w:bCs/>
                    </w:rPr>
                  </w:pPr>
                  <w:r w:rsidRPr="008F2352">
                    <w:rPr>
                      <w:b/>
                      <w:bCs/>
                    </w:rPr>
                    <w:t>0.243</w:t>
                  </w:r>
                </w:p>
              </w:tc>
            </w:tr>
            <w:tr w:rsidR="00115334" w:rsidRPr="008F2352" w14:paraId="3D1F6A83" w14:textId="77777777">
              <w:tc>
                <w:tcPr>
                  <w:tcW w:w="0" w:type="auto"/>
                </w:tcPr>
                <w:p w14:paraId="72E8AF66" w14:textId="77777777" w:rsidR="00115334" w:rsidRPr="008F2352" w:rsidRDefault="00566091" w:rsidP="008F2352">
                  <w:pPr>
                    <w:pStyle w:val="Compact"/>
                    <w:jc w:val="both"/>
                  </w:pPr>
                  <w:r w:rsidRPr="008F2352">
                    <w:t>MinT</w:t>
                  </w:r>
                </w:p>
              </w:tc>
              <w:tc>
                <w:tcPr>
                  <w:tcW w:w="0" w:type="auto"/>
                </w:tcPr>
                <w:p w14:paraId="639DDB22" w14:textId="77777777" w:rsidR="00115334" w:rsidRPr="008F2352" w:rsidRDefault="00566091" w:rsidP="008F2352">
                  <w:pPr>
                    <w:pStyle w:val="Compact"/>
                    <w:jc w:val="both"/>
                  </w:pPr>
                  <w:r w:rsidRPr="008F2352">
                    <w:t>GLM</w:t>
                  </w:r>
                </w:p>
              </w:tc>
              <w:tc>
                <w:tcPr>
                  <w:tcW w:w="0" w:type="auto"/>
                </w:tcPr>
                <w:p w14:paraId="39EC8397" w14:textId="77777777" w:rsidR="00115334" w:rsidRPr="008F2352" w:rsidRDefault="00566091" w:rsidP="008F2352">
                  <w:pPr>
                    <w:pStyle w:val="Compact"/>
                    <w:jc w:val="both"/>
                  </w:pPr>
                  <w:r w:rsidRPr="008F2352">
                    <w:t>13.839</w:t>
                  </w:r>
                </w:p>
              </w:tc>
              <w:tc>
                <w:tcPr>
                  <w:tcW w:w="0" w:type="auto"/>
                </w:tcPr>
                <w:p w14:paraId="41810256" w14:textId="77777777" w:rsidR="00115334" w:rsidRPr="008F2352" w:rsidRDefault="00566091" w:rsidP="008F2352">
                  <w:pPr>
                    <w:pStyle w:val="Compact"/>
                    <w:jc w:val="both"/>
                  </w:pPr>
                  <w:r w:rsidRPr="008F2352">
                    <w:t>5.917</w:t>
                  </w:r>
                </w:p>
              </w:tc>
              <w:tc>
                <w:tcPr>
                  <w:tcW w:w="0" w:type="auto"/>
                </w:tcPr>
                <w:p w14:paraId="0D4365DA" w14:textId="77777777" w:rsidR="00115334" w:rsidRPr="008F2352" w:rsidRDefault="00566091" w:rsidP="008F2352">
                  <w:pPr>
                    <w:pStyle w:val="Compact"/>
                    <w:jc w:val="both"/>
                  </w:pPr>
                  <w:r w:rsidRPr="008F2352">
                    <w:t>3.453</w:t>
                  </w:r>
                </w:p>
              </w:tc>
              <w:tc>
                <w:tcPr>
                  <w:tcW w:w="0" w:type="auto"/>
                </w:tcPr>
                <w:p w14:paraId="6DA7100B" w14:textId="77777777" w:rsidR="00115334" w:rsidRPr="008F2352" w:rsidRDefault="00566091" w:rsidP="008F2352">
                  <w:pPr>
                    <w:pStyle w:val="Compact"/>
                    <w:jc w:val="both"/>
                  </w:pPr>
                  <w:r w:rsidRPr="008F2352">
                    <w:t>0.246</w:t>
                  </w:r>
                </w:p>
              </w:tc>
            </w:tr>
            <w:tr w:rsidR="00115334" w:rsidRPr="008F2352" w14:paraId="2247AB7B" w14:textId="77777777">
              <w:tc>
                <w:tcPr>
                  <w:tcW w:w="0" w:type="auto"/>
                </w:tcPr>
                <w:p w14:paraId="7945E872" w14:textId="77777777" w:rsidR="00115334" w:rsidRPr="008F2352" w:rsidRDefault="00566091" w:rsidP="008F2352">
                  <w:pPr>
                    <w:pStyle w:val="Compact"/>
                    <w:jc w:val="both"/>
                  </w:pPr>
                  <w:r w:rsidRPr="008F2352">
                    <w:t>MinT</w:t>
                  </w:r>
                </w:p>
              </w:tc>
              <w:tc>
                <w:tcPr>
                  <w:tcW w:w="0" w:type="auto"/>
                </w:tcPr>
                <w:p w14:paraId="09F35AD9" w14:textId="77777777" w:rsidR="00115334" w:rsidRPr="008F2352" w:rsidRDefault="00566091" w:rsidP="008F2352">
                  <w:pPr>
                    <w:pStyle w:val="Compact"/>
                    <w:jc w:val="both"/>
                  </w:pPr>
                  <w:r w:rsidRPr="008F2352">
                    <w:t>TSGLM</w:t>
                  </w:r>
                </w:p>
              </w:tc>
              <w:tc>
                <w:tcPr>
                  <w:tcW w:w="0" w:type="auto"/>
                </w:tcPr>
                <w:p w14:paraId="57F0ED01" w14:textId="77777777" w:rsidR="00115334" w:rsidRPr="008F2352" w:rsidRDefault="00566091" w:rsidP="008F2352">
                  <w:pPr>
                    <w:pStyle w:val="Compact"/>
                    <w:jc w:val="both"/>
                  </w:pPr>
                  <w:r w:rsidRPr="008F2352">
                    <w:t>14.000</w:t>
                  </w:r>
                </w:p>
              </w:tc>
              <w:tc>
                <w:tcPr>
                  <w:tcW w:w="0" w:type="auto"/>
                </w:tcPr>
                <w:p w14:paraId="50C125B7" w14:textId="77777777" w:rsidR="00115334" w:rsidRPr="008F2352" w:rsidRDefault="00566091" w:rsidP="008F2352">
                  <w:pPr>
                    <w:pStyle w:val="Compact"/>
                    <w:jc w:val="both"/>
                  </w:pPr>
                  <w:r w:rsidRPr="008F2352">
                    <w:t>5.947</w:t>
                  </w:r>
                </w:p>
              </w:tc>
              <w:tc>
                <w:tcPr>
                  <w:tcW w:w="0" w:type="auto"/>
                </w:tcPr>
                <w:p w14:paraId="1CD0BBF8" w14:textId="77777777" w:rsidR="00115334" w:rsidRPr="008F2352" w:rsidRDefault="00566091" w:rsidP="008F2352">
                  <w:pPr>
                    <w:pStyle w:val="Compact"/>
                    <w:jc w:val="both"/>
                  </w:pPr>
                  <w:r w:rsidRPr="008F2352">
                    <w:t>3.455</w:t>
                  </w:r>
                </w:p>
              </w:tc>
              <w:tc>
                <w:tcPr>
                  <w:tcW w:w="0" w:type="auto"/>
                </w:tcPr>
                <w:p w14:paraId="0EC7CE72" w14:textId="77777777" w:rsidR="00115334" w:rsidRPr="008F2352" w:rsidRDefault="00566091" w:rsidP="008F2352">
                  <w:pPr>
                    <w:pStyle w:val="Compact"/>
                    <w:jc w:val="both"/>
                  </w:pPr>
                  <w:r w:rsidRPr="008F2352">
                    <w:t>0.248</w:t>
                  </w:r>
                </w:p>
              </w:tc>
            </w:tr>
            <w:tr w:rsidR="00115334" w:rsidRPr="008F2352" w14:paraId="7C27CCEE" w14:textId="77777777">
              <w:tc>
                <w:tcPr>
                  <w:tcW w:w="0" w:type="auto"/>
                </w:tcPr>
                <w:p w14:paraId="328A4CC6" w14:textId="77777777" w:rsidR="00115334" w:rsidRPr="008F2352" w:rsidRDefault="00566091" w:rsidP="008F2352">
                  <w:pPr>
                    <w:pStyle w:val="Compact"/>
                    <w:jc w:val="both"/>
                  </w:pPr>
                  <w:r w:rsidRPr="008F2352">
                    <w:t>MinT</w:t>
                  </w:r>
                </w:p>
              </w:tc>
              <w:tc>
                <w:tcPr>
                  <w:tcW w:w="0" w:type="auto"/>
                </w:tcPr>
                <w:p w14:paraId="7EB01F84" w14:textId="77777777" w:rsidR="00115334" w:rsidRPr="008F2352" w:rsidRDefault="00566091" w:rsidP="008F2352">
                  <w:pPr>
                    <w:pStyle w:val="Compact"/>
                    <w:jc w:val="both"/>
                  </w:pPr>
                  <w:r w:rsidRPr="008F2352">
                    <w:t>Ensemble</w:t>
                  </w:r>
                </w:p>
              </w:tc>
              <w:tc>
                <w:tcPr>
                  <w:tcW w:w="0" w:type="auto"/>
                </w:tcPr>
                <w:p w14:paraId="45B6181E" w14:textId="77777777" w:rsidR="00115334" w:rsidRPr="008F2352" w:rsidRDefault="00566091" w:rsidP="008F2352">
                  <w:pPr>
                    <w:pStyle w:val="Compact"/>
                    <w:jc w:val="both"/>
                    <w:rPr>
                      <w:b/>
                      <w:bCs/>
                    </w:rPr>
                  </w:pPr>
                  <w:r w:rsidRPr="008F2352">
                    <w:rPr>
                      <w:b/>
                      <w:bCs/>
                    </w:rPr>
                    <w:t>12.585</w:t>
                  </w:r>
                </w:p>
              </w:tc>
              <w:tc>
                <w:tcPr>
                  <w:tcW w:w="0" w:type="auto"/>
                </w:tcPr>
                <w:p w14:paraId="75C818D4" w14:textId="77777777" w:rsidR="00115334" w:rsidRPr="008F2352" w:rsidRDefault="00566091" w:rsidP="008F2352">
                  <w:pPr>
                    <w:pStyle w:val="Compact"/>
                    <w:jc w:val="both"/>
                    <w:rPr>
                      <w:b/>
                      <w:bCs/>
                    </w:rPr>
                  </w:pPr>
                  <w:r w:rsidRPr="008F2352">
                    <w:rPr>
                      <w:b/>
                      <w:bCs/>
                    </w:rPr>
                    <w:t>5.728</w:t>
                  </w:r>
                </w:p>
              </w:tc>
              <w:tc>
                <w:tcPr>
                  <w:tcW w:w="0" w:type="auto"/>
                </w:tcPr>
                <w:p w14:paraId="186D665E" w14:textId="77777777" w:rsidR="00115334" w:rsidRPr="008F2352" w:rsidRDefault="00566091" w:rsidP="008F2352">
                  <w:pPr>
                    <w:pStyle w:val="Compact"/>
                    <w:jc w:val="both"/>
                    <w:rPr>
                      <w:b/>
                      <w:bCs/>
                    </w:rPr>
                  </w:pPr>
                  <w:r w:rsidRPr="008F2352">
                    <w:rPr>
                      <w:b/>
                      <w:bCs/>
                    </w:rPr>
                    <w:t>3.426</w:t>
                  </w:r>
                </w:p>
              </w:tc>
              <w:tc>
                <w:tcPr>
                  <w:tcW w:w="0" w:type="auto"/>
                </w:tcPr>
                <w:p w14:paraId="37FCE69C" w14:textId="77777777" w:rsidR="00115334" w:rsidRPr="008F2352" w:rsidRDefault="00566091" w:rsidP="008F2352">
                  <w:pPr>
                    <w:pStyle w:val="Compact"/>
                    <w:jc w:val="both"/>
                  </w:pPr>
                  <w:r w:rsidRPr="008F2352">
                    <w:t>0.247</w:t>
                  </w:r>
                </w:p>
              </w:tc>
            </w:tr>
            <w:bookmarkEnd w:id="21"/>
          </w:tbl>
          <w:p w14:paraId="1DEDB3A2" w14:textId="77777777" w:rsidR="00115334" w:rsidRPr="008F2352" w:rsidRDefault="00115334" w:rsidP="008F2352">
            <w:pPr>
              <w:jc w:val="both"/>
            </w:pPr>
          </w:p>
        </w:tc>
      </w:tr>
    </w:tbl>
    <w:p w14:paraId="0DB3C350" w14:textId="58151103" w:rsidR="00115334" w:rsidRPr="008F2352" w:rsidRDefault="00455F05" w:rsidP="008F2352">
      <w:pPr>
        <w:pStyle w:val="BodyText"/>
        <w:jc w:val="both"/>
      </w:pPr>
      <w:hyperlink w:anchor="tbl-result-3">
        <w:r w:rsidR="00566091" w:rsidRPr="008F2352">
          <w:rPr>
            <w:rStyle w:val="Hyperlink"/>
          </w:rPr>
          <w:t>Table 2 (c)</w:t>
        </w:r>
      </w:hyperlink>
      <w:r w:rsidR="00566091" w:rsidRPr="008F2352">
        <w:t xml:space="preserve"> presents the accuracy of the forecast distributions measures by CRPS, which considers both forecasting reliability and interval sharpness. The smaller the value of CRPS, the better the comprehensive performance. We observe that forecast reconciliation results in forecast improvement for the total and health board level. CRPS is almost identical at the control area and health board levels. Base forecasts are slightly better at the control area level, while reconciliation is marginally accurate than base at the bottom level. The ensemble method is also more accurate for higher levels, but ETS performs </w:t>
      </w:r>
      <w:r w:rsidR="008F2352">
        <w:t>well</w:t>
      </w:r>
      <w:r w:rsidR="00566091" w:rsidRPr="008F2352">
        <w:t xml:space="preserve"> at the bottom level. </w:t>
      </w:r>
      <w:hyperlink w:anchor="tbl-result-3">
        <w:r w:rsidR="00566091" w:rsidRPr="008F2352">
          <w:rPr>
            <w:rStyle w:val="Hyperlink"/>
          </w:rPr>
          <w:t>Table 2 (c)</w:t>
        </w:r>
      </w:hyperlink>
      <w:r w:rsidR="00566091" w:rsidRPr="008F2352">
        <w:t xml:space="preserve"> indicates that it generates accurate </w:t>
      </w:r>
      <w:r w:rsidR="00566091" w:rsidRPr="008F2352">
        <w:rPr>
          <w:i/>
          <w:iCs/>
        </w:rPr>
        <w:t>distributional</w:t>
      </w:r>
      <w:r w:rsidR="00566091" w:rsidRPr="008F2352">
        <w:t xml:space="preserve"> forecasts. The marginal improvement in the average probabilistic forecast accuracy at the bottom level might be due to the reconciliation method giving improved forecast accuracy in the tails of the forecast distribution, which are critical for managing risks.</w:t>
      </w:r>
    </w:p>
    <w:p w14:paraId="445885F8" w14:textId="057D62C8" w:rsidR="00115334" w:rsidRPr="008F2352" w:rsidRDefault="00566091" w:rsidP="008F2352">
      <w:pPr>
        <w:pStyle w:val="BodyText"/>
        <w:jc w:val="both"/>
      </w:pPr>
      <w:r w:rsidRPr="008F2352">
        <w:t xml:space="preserve">Overall, our results indicate that forecast reconciliation using the MinT method provides reliable </w:t>
      </w:r>
      <w:r w:rsidR="008F2352" w:rsidRPr="008F2352">
        <w:t>forecasts and</w:t>
      </w:r>
      <w:r w:rsidRPr="008F2352">
        <w:t xml:space="preserve"> improves upon the base (unreconciled) forecasts at all levels except the bottom-level series. But even there, forecast reconciliation using MinT improves accuracy in the tails of the distribution.</w:t>
      </w:r>
    </w:p>
    <w:p w14:paraId="13184487" w14:textId="3C1FC6AE" w:rsidR="00115334" w:rsidRPr="008F2352" w:rsidRDefault="00566091" w:rsidP="008F2352">
      <w:pPr>
        <w:pStyle w:val="BodyText"/>
        <w:jc w:val="both"/>
      </w:pPr>
      <w:r w:rsidRPr="008F2352">
        <w:t xml:space="preserve">In addition to the overall forecast accuracy presented in </w:t>
      </w:r>
      <w:hyperlink w:anchor="tbl-result">
        <w:r w:rsidRPr="008F2352">
          <w:rPr>
            <w:rStyle w:val="Hyperlink"/>
          </w:rPr>
          <w:t>Table 2</w:t>
        </w:r>
      </w:hyperlink>
      <w:r w:rsidRPr="008F2352">
        <w:t xml:space="preserve">, we also report the point and probabilistic forecast accuracy measures for each forecast horizon in </w:t>
      </w:r>
      <w:hyperlink w:anchor="fig-accuracy">
        <w:r w:rsidRPr="008F2352">
          <w:rPr>
            <w:rStyle w:val="Hyperlink"/>
          </w:rPr>
          <w:t>Figure 4</w:t>
        </w:r>
      </w:hyperlink>
      <w:r w:rsidRPr="008F2352">
        <w:t xml:space="preserve">. The figure focuses on the hierarchical levels important for decision-making including total, control area, and health board; however, the accuracy could be calculated for any level. We only illustrate the results of the MinT method, given its strong performance described in </w:t>
      </w:r>
      <w:hyperlink w:anchor="tbl-result">
        <w:r w:rsidRPr="008F2352">
          <w:rPr>
            <w:rStyle w:val="Hyperlink"/>
          </w:rPr>
          <w:t>Table 2</w:t>
        </w:r>
      </w:hyperlink>
      <w:r w:rsidRPr="008F2352">
        <w:t xml:space="preserve">. For illustration purposes, we report the average weekly forecast accuracy instead of the daily forecast horizon, as this reduces the visual noise in the figure. </w:t>
      </w:r>
      <w:r w:rsidR="008F2352" w:rsidRPr="008F2352">
        <w:t>Thus,</w:t>
      </w:r>
      <w:r w:rsidRPr="008F2352">
        <w:t xml:space="preserve"> the x-axis shows horizons from week 1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m:t>
        </m:r>
      </m:oMath>
      <w:r w:rsidRPr="008F2352">
        <w:t>) to week 12 (</w:t>
      </w:r>
      <m:oMath>
        <m:r>
          <w:rPr>
            <w:rFonts w:ascii="Cambria Math" w:hAnsi="Cambria Math"/>
          </w:rPr>
          <m:t>h</m:t>
        </m:r>
        <m:r>
          <m:rPr>
            <m:sty m:val="p"/>
          </m:rPr>
          <w:rPr>
            <w:rFonts w:ascii="Cambria Math" w:hAnsi="Cambria Math"/>
          </w:rPr>
          <m:t>=</m:t>
        </m:r>
        <m:r>
          <w:rPr>
            <w:rFonts w:ascii="Cambria Math" w:hAnsi="Cambria Math"/>
          </w:rPr>
          <m:t>78</m:t>
        </m:r>
        <m:r>
          <m:rPr>
            <m:sty m:val="p"/>
          </m:rPr>
          <w:rPr>
            <w:rFonts w:ascii="Cambria Math" w:hAnsi="Cambria Math"/>
          </w:rPr>
          <m:t>,…,</m:t>
        </m:r>
        <m:r>
          <w:rPr>
            <w:rFonts w:ascii="Cambria Math" w:hAnsi="Cambria Math"/>
          </w:rPr>
          <m:t>84</m:t>
        </m:r>
      </m:oMath>
      <w:r w:rsidRPr="008F2352">
        <w:t>). The forecast horizon from week 7 to week 12 corresponds to the upcoming planning horizon, which is used by planners and decision-makers. For both the point forecast and distributional accuracy we can see that the ensemble approach performs best across almost all horizons, with the biggest differences at the highest levels of aggregation. It is important to highlight that, all forecasting models outperform the Naive empirical distribution that is used as a benchmark for both point and probabilistic forecasts.</w:t>
      </w:r>
    </w:p>
    <w:tbl>
      <w:tblPr>
        <w:tblStyle w:val="Table"/>
        <w:tblW w:w="5000" w:type="pct"/>
        <w:tblLook w:val="0000" w:firstRow="0" w:lastRow="0" w:firstColumn="0" w:lastColumn="0" w:noHBand="0" w:noVBand="0"/>
      </w:tblPr>
      <w:tblGrid>
        <w:gridCol w:w="9576"/>
      </w:tblGrid>
      <w:tr w:rsidR="00115334" w:rsidRPr="008F2352" w14:paraId="1AB5FFDD" w14:textId="77777777">
        <w:tc>
          <w:tcPr>
            <w:tcW w:w="0" w:type="auto"/>
          </w:tcPr>
          <w:p w14:paraId="2509A2D2" w14:textId="77777777" w:rsidR="00115334" w:rsidRPr="008F2352" w:rsidRDefault="00566091" w:rsidP="008F2352">
            <w:pPr>
              <w:pStyle w:val="Figure"/>
              <w:jc w:val="both"/>
            </w:pPr>
            <w:bookmarkStart w:id="22" w:name="fig-accuracy"/>
            <w:r w:rsidRPr="008F2352">
              <w:rPr>
                <w:noProof/>
              </w:rPr>
              <w:lastRenderedPageBreak/>
              <w:drawing>
                <wp:inline distT="0" distB="0" distL="0" distR="0" wp14:anchorId="0C91090B" wp14:editId="3314A90A">
                  <wp:extent cx="5334000" cy="333375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ain_files/figure-docx/fig-accuracy-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14:paraId="7DB81978" w14:textId="77777777" w:rsidR="00115334" w:rsidRPr="008F2352" w:rsidRDefault="00566091" w:rsidP="008F2352">
            <w:pPr>
              <w:pStyle w:val="ImageCaption"/>
              <w:spacing w:before="200"/>
              <w:jc w:val="both"/>
            </w:pPr>
            <w:r w:rsidRPr="008F2352">
              <w:t>Figure 4: Average accuracy by week for 12 weeks using MinT reconciliation. CRPS is relative to a naive Empirical Cumulative Distribution Function (ECDF). MASE and MSSE are relative to the corresponding values for the training set.</w:t>
            </w:r>
          </w:p>
        </w:tc>
        <w:bookmarkEnd w:id="22"/>
      </w:tr>
    </w:tbl>
    <w:p w14:paraId="53259115" w14:textId="77777777" w:rsidR="00115334" w:rsidRPr="00DB5543" w:rsidRDefault="00566091" w:rsidP="008F2352">
      <w:pPr>
        <w:pStyle w:val="Heading1"/>
        <w:jc w:val="both"/>
        <w:rPr>
          <w:color w:val="auto"/>
          <w:sz w:val="24"/>
          <w:szCs w:val="24"/>
        </w:rPr>
      </w:pPr>
      <w:bookmarkStart w:id="23" w:name="sec-conclusion"/>
      <w:bookmarkEnd w:id="18"/>
      <w:r w:rsidRPr="00DB5543">
        <w:rPr>
          <w:color w:val="auto"/>
          <w:sz w:val="24"/>
          <w:szCs w:val="24"/>
        </w:rPr>
        <w:t>6. Conclusion</w:t>
      </w:r>
    </w:p>
    <w:p w14:paraId="633BBDA0" w14:textId="254D3EB4" w:rsidR="00115334" w:rsidRPr="008F2352" w:rsidRDefault="00566091" w:rsidP="008F2352">
      <w:pPr>
        <w:pStyle w:val="FirstParagraph"/>
        <w:jc w:val="both"/>
      </w:pPr>
      <w:r w:rsidRPr="008F2352">
        <w:t xml:space="preserve">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w:t>
      </w:r>
      <w:r w:rsidR="008F2352" w:rsidRPr="008F2352">
        <w:t>and</w:t>
      </w:r>
      <w:r w:rsidRPr="008F2352">
        <w:t xml:space="preserve"> by health board.</w:t>
      </w:r>
    </w:p>
    <w:p w14:paraId="05E68BA7" w14:textId="77777777" w:rsidR="00115334" w:rsidRPr="008F2352" w:rsidRDefault="00566091" w:rsidP="008F2352">
      <w:pPr>
        <w:pStyle w:val="BodyText"/>
        <w:jc w:val="both"/>
      </w:pPr>
      <w:r w:rsidRPr="008F2352">
        <w:t>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probabilistic forecasts of daily incidents attended up to 84 days ahead, using different forecasting methods.</w:t>
      </w:r>
    </w:p>
    <w:p w14:paraId="7888480D" w14:textId="7325CB4B" w:rsidR="00115334" w:rsidRPr="008F2352" w:rsidRDefault="00566091" w:rsidP="008F2352">
      <w:pPr>
        <w:pStyle w:val="BodyText"/>
        <w:jc w:val="both"/>
      </w:pPr>
      <w:r w:rsidRPr="008F2352">
        <w:lastRenderedPageBreak/>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w:t>
      </w:r>
      <w:r w:rsidR="008F2352" w:rsidRPr="008F2352">
        <w:t>accuracy if</w:t>
      </w:r>
      <w:r w:rsidRPr="008F2352">
        <w:t xml:space="preserve"> the bottom series are noisy and lack systematic patterns. However, forecast reconciliation may result in more accurate forecast results for bottom series, if we are interested in the tails of forecast distribution rather than just center measures like mean (i.e.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developed in this paper, instead of using each individually, works remarkably well for our mixed hierarchical &amp; grouped structure.</w:t>
      </w:r>
    </w:p>
    <w:p w14:paraId="1F411861" w14:textId="77777777" w:rsidR="00115334" w:rsidRPr="008F2352" w:rsidRDefault="00566091" w:rsidP="008F2352">
      <w:pPr>
        <w:pStyle w:val="BodyText"/>
        <w:jc w:val="both"/>
      </w:pPr>
      <w:r w:rsidRPr="008F2352">
        <w:t>Further research could investigate the practical benefits of probabilistic hierarchical forecasting in EMS. Linking forecasts with its utilities (response time, resource utilization, etc) can offer an opportunity to maximize benefits through a more holistic planning approach. While we generated count distributions of attended incidents for the base forecasts using Poisson regression models, the reconciled forecast distributions are not counts. This could be also an avenue for further research.</w:t>
      </w:r>
    </w:p>
    <w:p w14:paraId="1F510C3E" w14:textId="03466B8D" w:rsidR="00115334" w:rsidRPr="00DB5543" w:rsidRDefault="00566091" w:rsidP="008F2352">
      <w:pPr>
        <w:pStyle w:val="Heading1"/>
        <w:jc w:val="both"/>
        <w:rPr>
          <w:color w:val="auto"/>
          <w:sz w:val="24"/>
          <w:szCs w:val="24"/>
        </w:rPr>
      </w:pPr>
      <w:bookmarkStart w:id="24" w:name="reproducibility"/>
      <w:bookmarkEnd w:id="23"/>
      <w:r w:rsidRPr="00DB5543">
        <w:rPr>
          <w:color w:val="auto"/>
          <w:sz w:val="24"/>
          <w:szCs w:val="24"/>
        </w:rPr>
        <w:t>Reproducibility</w:t>
      </w:r>
    </w:p>
    <w:p w14:paraId="034F798C" w14:textId="7486C5A6" w:rsidR="00115334" w:rsidRDefault="00566091" w:rsidP="004D778B">
      <w:pPr>
        <w:pStyle w:val="FirstParagraph"/>
      </w:pPr>
      <w:r w:rsidRPr="008F2352">
        <w:t xml:space="preserve">R code to produce all results in this paper is available at </w:t>
      </w:r>
      <w:hyperlink r:id="rId12" w:history="1">
        <w:r w:rsidR="004D778B" w:rsidRPr="00223395">
          <w:rPr>
            <w:rStyle w:val="Hyperlink"/>
          </w:rPr>
          <w:t>https://github.com/bahmanrostamitabar/hierarchical_forecasting_EMS</w:t>
        </w:r>
      </w:hyperlink>
    </w:p>
    <w:p w14:paraId="0AD62A14" w14:textId="77777777" w:rsidR="004D778B" w:rsidRPr="004D778B" w:rsidRDefault="004D778B" w:rsidP="004D778B">
      <w:pPr>
        <w:pStyle w:val="BodyText"/>
      </w:pPr>
    </w:p>
    <w:p w14:paraId="1AF6AD3A" w14:textId="77777777" w:rsidR="00115334" w:rsidRPr="00DB5543" w:rsidRDefault="00566091" w:rsidP="008F2352">
      <w:pPr>
        <w:pStyle w:val="Heading1"/>
        <w:jc w:val="both"/>
        <w:rPr>
          <w:color w:val="auto"/>
          <w:sz w:val="24"/>
          <w:szCs w:val="24"/>
        </w:rPr>
      </w:pPr>
      <w:bookmarkStart w:id="25" w:name="references"/>
      <w:bookmarkEnd w:id="24"/>
      <w:r w:rsidRPr="00DB5543">
        <w:rPr>
          <w:color w:val="auto"/>
          <w:sz w:val="24"/>
          <w:szCs w:val="24"/>
        </w:rPr>
        <w:t>References</w:t>
      </w:r>
    </w:p>
    <w:p w14:paraId="04605AD9" w14:textId="77777777" w:rsidR="00115334" w:rsidRPr="008F2352" w:rsidRDefault="00566091" w:rsidP="008F2352">
      <w:pPr>
        <w:pStyle w:val="Bibliography"/>
        <w:jc w:val="both"/>
      </w:pPr>
      <w:bookmarkStart w:id="26" w:name="ref-armstrong01"/>
      <w:bookmarkStart w:id="27" w:name="refs"/>
      <w:r w:rsidRPr="008F2352">
        <w:t xml:space="preserve">Armstrong, J Scott. 2001. “Evaluating Forecasting Methods.” In </w:t>
      </w:r>
      <w:r w:rsidRPr="008F2352">
        <w:rPr>
          <w:i/>
          <w:iCs/>
        </w:rPr>
        <w:t>Principles of Forecasting: A Handbook for Researchers and Practitioners</w:t>
      </w:r>
      <w:r w:rsidRPr="008F2352">
        <w:t>, edited by J Scott Armstrong, 443–72. Kluwer Academic Publishers.</w:t>
      </w:r>
    </w:p>
    <w:p w14:paraId="7F89F9F7" w14:textId="77777777" w:rsidR="00115334" w:rsidRPr="008F2352" w:rsidRDefault="00566091" w:rsidP="008F2352">
      <w:pPr>
        <w:pStyle w:val="Bibliography"/>
        <w:jc w:val="both"/>
      </w:pPr>
      <w:bookmarkStart w:id="28" w:name="ref-boylan2015reproducibility"/>
      <w:bookmarkEnd w:id="26"/>
      <w:r w:rsidRPr="008F2352">
        <w:t xml:space="preserve">Boylan, John E, Paul Goodwin, Maryam Mohammadipour, and Aris A Syntetos. 2015. “Reproducibility in Forecasting Research.” </w:t>
      </w:r>
      <w:r w:rsidRPr="008F2352">
        <w:rPr>
          <w:i/>
          <w:iCs/>
        </w:rPr>
        <w:t>International Journal of Forecasting</w:t>
      </w:r>
      <w:r w:rsidRPr="008F2352">
        <w:t xml:space="preserve"> 31 (1): 79–90.</w:t>
      </w:r>
    </w:p>
    <w:p w14:paraId="6B476F57" w14:textId="77777777" w:rsidR="00115334" w:rsidRPr="008F2352" w:rsidRDefault="00566091" w:rsidP="008F2352">
      <w:pPr>
        <w:pStyle w:val="Bibliography"/>
        <w:jc w:val="both"/>
      </w:pPr>
      <w:bookmarkStart w:id="29" w:name="ref-ekstrom2015forecasting"/>
      <w:bookmarkEnd w:id="28"/>
      <w:r w:rsidRPr="008F2352">
        <w:t xml:space="preserve">Ekström, Andreas, Lisa Kurland, Nasim Farrokhnia, Maaret Castrén, and Martin Nordberg. 2015. “Forecasting Emergency Department Visits Using Internet Data.” </w:t>
      </w:r>
      <w:r w:rsidRPr="008F2352">
        <w:rPr>
          <w:i/>
          <w:iCs/>
        </w:rPr>
        <w:t>Annals of Emergency Medicine</w:t>
      </w:r>
      <w:r w:rsidRPr="008F2352">
        <w:t xml:space="preserve"> 65 (4): 436–42.</w:t>
      </w:r>
    </w:p>
    <w:p w14:paraId="2E874B20" w14:textId="77777777" w:rsidR="00115334" w:rsidRPr="008F2352" w:rsidRDefault="00566091" w:rsidP="008F2352">
      <w:pPr>
        <w:pStyle w:val="Bibliography"/>
        <w:jc w:val="both"/>
      </w:pPr>
      <w:bookmarkStart w:id="30" w:name="ref-Faraway2016"/>
      <w:bookmarkEnd w:id="29"/>
      <w:r w:rsidRPr="008F2352">
        <w:lastRenderedPageBreak/>
        <w:t xml:space="preserve">Faraway, Julian J. 2016. </w:t>
      </w:r>
      <w:r w:rsidRPr="008F2352">
        <w:rPr>
          <w:i/>
          <w:iCs/>
        </w:rPr>
        <w:t>Extending the Linear Model with r: Generalized Linear, Mixed Effects and Nonparametric Regression Models</w:t>
      </w:r>
      <w:r w:rsidRPr="008F2352">
        <w:t>. 2nd edition. Chapman; Hall/CRC.</w:t>
      </w:r>
    </w:p>
    <w:p w14:paraId="1759E178" w14:textId="77777777" w:rsidR="00115334" w:rsidRPr="008F2352" w:rsidRDefault="00566091" w:rsidP="008F2352">
      <w:pPr>
        <w:pStyle w:val="Bibliography"/>
        <w:jc w:val="both"/>
      </w:pPr>
      <w:bookmarkStart w:id="31" w:name="ref-gneiting2014probabilistic"/>
      <w:bookmarkEnd w:id="30"/>
      <w:r w:rsidRPr="008F2352">
        <w:t xml:space="preserve">Gneiting, Tilmann, and Matthias Katzfuss. 2014. “Probabilistic Forecasting.” </w:t>
      </w:r>
      <w:r w:rsidRPr="008F2352">
        <w:rPr>
          <w:i/>
          <w:iCs/>
        </w:rPr>
        <w:t>Annual Review of Statistics and Its Application</w:t>
      </w:r>
      <w:r w:rsidRPr="008F2352">
        <w:t xml:space="preserve"> 1: 125–51.</w:t>
      </w:r>
    </w:p>
    <w:p w14:paraId="6E2B8013" w14:textId="77777777" w:rsidR="00115334" w:rsidRPr="008F2352" w:rsidRDefault="00566091" w:rsidP="008F2352">
      <w:pPr>
        <w:pStyle w:val="Bibliography"/>
        <w:jc w:val="both"/>
      </w:pPr>
      <w:bookmarkStart w:id="32" w:name="ref-grekousis2019will"/>
      <w:bookmarkEnd w:id="31"/>
      <w:r w:rsidRPr="008F2352">
        <w:t xml:space="preserve">Grekousis, George, and Ye Liu. 2019. “Where Will the Next Emergency Event Occur? Predicting Ambulance Demand in Emergency Medical Services Using Artificial Intelligence.” </w:t>
      </w:r>
      <w:r w:rsidRPr="008F2352">
        <w:rPr>
          <w:i/>
          <w:iCs/>
        </w:rPr>
        <w:t>Computers, Environment and Urban Systems</w:t>
      </w:r>
      <w:r w:rsidRPr="008F2352">
        <w:t xml:space="preserve"> 76: 110–22.</w:t>
      </w:r>
    </w:p>
    <w:p w14:paraId="15DD3DAF" w14:textId="77777777" w:rsidR="00115334" w:rsidRPr="008F2352" w:rsidRDefault="00566091" w:rsidP="008F2352">
      <w:pPr>
        <w:pStyle w:val="Bibliography"/>
        <w:jc w:val="both"/>
      </w:pPr>
      <w:bookmarkStart w:id="33" w:name="ref-gul2020exhaustive"/>
      <w:bookmarkEnd w:id="32"/>
      <w:r w:rsidRPr="008F2352">
        <w:t xml:space="preserve">Gul, Muhammet, and Erkan Celik. 2020. “An Exhaustive Review and Analysis on Applications of Statistical Forecasting in Hospital Emergency Departments.” </w:t>
      </w:r>
      <w:r w:rsidRPr="008F2352">
        <w:rPr>
          <w:i/>
          <w:iCs/>
        </w:rPr>
        <w:t>Health Systems</w:t>
      </w:r>
      <w:r w:rsidRPr="008F2352">
        <w:t xml:space="preserve"> 9 (4): 263–84.</w:t>
      </w:r>
    </w:p>
    <w:p w14:paraId="639421E3" w14:textId="77777777" w:rsidR="00115334" w:rsidRPr="008F2352" w:rsidRDefault="00566091" w:rsidP="008F2352">
      <w:pPr>
        <w:pStyle w:val="Bibliography"/>
        <w:jc w:val="both"/>
      </w:pPr>
      <w:bookmarkStart w:id="34" w:name="ref-9659837"/>
      <w:bookmarkEnd w:id="33"/>
      <w:r w:rsidRPr="008F2352">
        <w:t xml:space="preserve">Haugsbø Hermansen, Anna, and Ole Jakob Mengshoel. 2021. “Forecasting Ambulance Demand Using Machine Learning: A Case Study from Oslo, Norway.” In </w:t>
      </w:r>
      <w:r w:rsidRPr="008F2352">
        <w:rPr>
          <w:i/>
          <w:iCs/>
        </w:rPr>
        <w:t>2021 IEEE Symposium Series on Computational Intelligence (SSCI)</w:t>
      </w:r>
      <w:r w:rsidRPr="008F2352">
        <w:t xml:space="preserve">, 01–10. </w:t>
      </w:r>
      <w:hyperlink r:id="rId13">
        <w:r w:rsidRPr="008F2352">
          <w:rPr>
            <w:rStyle w:val="Hyperlink"/>
          </w:rPr>
          <w:t>https://doi.org/10.1109/SSCI50451.2021.9659837</w:t>
        </w:r>
      </w:hyperlink>
      <w:r w:rsidRPr="008F2352">
        <w:t>.</w:t>
      </w:r>
    </w:p>
    <w:p w14:paraId="44E4EDF6" w14:textId="77777777" w:rsidR="00115334" w:rsidRPr="008F2352" w:rsidRDefault="00566091" w:rsidP="008F2352">
      <w:pPr>
        <w:pStyle w:val="Bibliography"/>
        <w:jc w:val="both"/>
      </w:pPr>
      <w:bookmarkStart w:id="35" w:name="ref-hulshof2012taxonomic"/>
      <w:bookmarkEnd w:id="34"/>
      <w:r w:rsidRPr="008F2352">
        <w:t xml:space="preserve">Hulshof, Peter JH, Nikky Kortbeek, Richard J Boucherie, Erwin W Hans, and Piet JM Bakker. 2012. “Taxonomic Classification of Planning Decisions in Health Care: A Structured Review of the State of the Art in OR/MS.” </w:t>
      </w:r>
      <w:r w:rsidRPr="008F2352">
        <w:rPr>
          <w:i/>
          <w:iCs/>
        </w:rPr>
        <w:t>Health Systems</w:t>
      </w:r>
      <w:r w:rsidRPr="008F2352">
        <w:t xml:space="preserve"> 1 (2): 129–75.</w:t>
      </w:r>
    </w:p>
    <w:p w14:paraId="1D89D0CF" w14:textId="77777777" w:rsidR="00115334" w:rsidRPr="008F2352" w:rsidRDefault="00566091" w:rsidP="008F2352">
      <w:pPr>
        <w:pStyle w:val="Bibliography"/>
        <w:jc w:val="both"/>
      </w:pPr>
      <w:bookmarkStart w:id="36" w:name="ref-hyndman2011optimal"/>
      <w:bookmarkEnd w:id="35"/>
      <w:r w:rsidRPr="008F2352">
        <w:t xml:space="preserve">Hyndman, Rob J, Roman A Ahmed, George Athanasopoulos, and Han Lin Shang. 2011. “Optimal Combination Forecasts for Hierarchical Time Series.” </w:t>
      </w:r>
      <w:r w:rsidRPr="008F2352">
        <w:rPr>
          <w:i/>
          <w:iCs/>
        </w:rPr>
        <w:t>Computational Statistics &amp; Data Analysis</w:t>
      </w:r>
      <w:r w:rsidRPr="008F2352">
        <w:t xml:space="preserve"> 55 (9): 2579–89.</w:t>
      </w:r>
    </w:p>
    <w:p w14:paraId="4B1C51E4" w14:textId="77777777" w:rsidR="00115334" w:rsidRPr="008F2352" w:rsidRDefault="00566091" w:rsidP="008F2352">
      <w:pPr>
        <w:pStyle w:val="Bibliography"/>
        <w:jc w:val="both"/>
      </w:pPr>
      <w:bookmarkStart w:id="37" w:name="ref-hyndman2021forecasting"/>
      <w:bookmarkEnd w:id="36"/>
      <w:r w:rsidRPr="008F2352">
        <w:t xml:space="preserve">Hyndman, Rob J, and George Athanasopoulos. 2021. </w:t>
      </w:r>
      <w:r w:rsidRPr="008F2352">
        <w:rPr>
          <w:i/>
          <w:iCs/>
        </w:rPr>
        <w:t>Forecasting: Principles and Practice</w:t>
      </w:r>
      <w:r w:rsidRPr="008F2352">
        <w:t xml:space="preserve">. 3rd ed. OTexts. </w:t>
      </w:r>
      <w:hyperlink r:id="rId14">
        <w:r w:rsidRPr="008F2352">
          <w:rPr>
            <w:rStyle w:val="Hyperlink"/>
          </w:rPr>
          <w:t>https://OTexts.com/fpp3</w:t>
        </w:r>
      </w:hyperlink>
      <w:r w:rsidRPr="008F2352">
        <w:t>.</w:t>
      </w:r>
    </w:p>
    <w:p w14:paraId="187E769D" w14:textId="77777777" w:rsidR="00115334" w:rsidRPr="008F2352" w:rsidRDefault="00566091" w:rsidP="008F2352">
      <w:pPr>
        <w:pStyle w:val="Bibliography"/>
        <w:jc w:val="both"/>
      </w:pPr>
      <w:bookmarkStart w:id="38" w:name="ref-HK08"/>
      <w:bookmarkEnd w:id="37"/>
      <w:r w:rsidRPr="008F2352">
        <w:t xml:space="preserve">Hyndman, Rob J, and Yeasmin Khandakar. 2008. “Automatic Time Series Forecasting: The Forecast Package for R.” </w:t>
      </w:r>
      <w:r w:rsidRPr="008F2352">
        <w:rPr>
          <w:i/>
          <w:iCs/>
        </w:rPr>
        <w:t>Journal of Statistical Software</w:t>
      </w:r>
      <w:r w:rsidRPr="008F2352">
        <w:t xml:space="preserve"> 26 (3): 1–22. </w:t>
      </w:r>
      <w:hyperlink r:id="rId15">
        <w:r w:rsidRPr="008F2352">
          <w:rPr>
            <w:rStyle w:val="Hyperlink"/>
          </w:rPr>
          <w:t>https://doi.org/10.18637/jss.v027.i03</w:t>
        </w:r>
      </w:hyperlink>
      <w:r w:rsidRPr="008F2352">
        <w:t>.</w:t>
      </w:r>
    </w:p>
    <w:p w14:paraId="46993642" w14:textId="77777777" w:rsidR="00115334" w:rsidRPr="008F2352" w:rsidRDefault="00566091" w:rsidP="008F2352">
      <w:pPr>
        <w:pStyle w:val="Bibliography"/>
        <w:jc w:val="both"/>
      </w:pPr>
      <w:bookmarkStart w:id="39" w:name="ref-HK06"/>
      <w:bookmarkEnd w:id="38"/>
      <w:r w:rsidRPr="008F2352">
        <w:t xml:space="preserve">Hyndman, Rob J, and Anne B Koehler. 2006. “Another Look at Measures of Forecast Accuracy.” </w:t>
      </w:r>
      <w:r w:rsidRPr="008F2352">
        <w:rPr>
          <w:i/>
          <w:iCs/>
        </w:rPr>
        <w:t>International Journal of Forecasting</w:t>
      </w:r>
      <w:r w:rsidRPr="008F2352">
        <w:t xml:space="preserve"> 22 (4): 679–88.</w:t>
      </w:r>
    </w:p>
    <w:p w14:paraId="7EC357EA" w14:textId="77777777" w:rsidR="00115334" w:rsidRPr="008F2352" w:rsidRDefault="00566091" w:rsidP="008F2352">
      <w:pPr>
        <w:pStyle w:val="Bibliography"/>
        <w:jc w:val="both"/>
      </w:pPr>
      <w:bookmarkStart w:id="40" w:name="ref-Rforecast"/>
      <w:bookmarkEnd w:id="39"/>
      <w:r w:rsidRPr="008F2352">
        <w:t xml:space="preserve">Hyndman, Rob, George Athanasopoulos, Christoph Bergmeir, Gabriel Caceres, Leanne Chhay, Mitchell O’Hara-Wild, Fotios Petropoulos, Slava Razbash, Earo Wang, and Farah Yasmeen. 2022. </w:t>
      </w:r>
      <w:r w:rsidRPr="008F2352">
        <w:rPr>
          <w:i/>
          <w:iCs/>
        </w:rPr>
        <w:t>forecast: Forecasting Functions for Time Series and Linear Models</w:t>
      </w:r>
      <w:r w:rsidRPr="008F2352">
        <w:t xml:space="preserve">. </w:t>
      </w:r>
      <w:hyperlink r:id="rId16">
        <w:r w:rsidRPr="008F2352">
          <w:rPr>
            <w:rStyle w:val="Hyperlink"/>
          </w:rPr>
          <w:t>https://pkg.robjhyndman.com/forecast/</w:t>
        </w:r>
      </w:hyperlink>
      <w:r w:rsidRPr="008F2352">
        <w:t>.</w:t>
      </w:r>
    </w:p>
    <w:p w14:paraId="2710B953" w14:textId="77777777" w:rsidR="00115334" w:rsidRPr="008F2352" w:rsidRDefault="00566091" w:rsidP="008F2352">
      <w:pPr>
        <w:pStyle w:val="Bibliography"/>
        <w:jc w:val="both"/>
      </w:pPr>
      <w:bookmarkStart w:id="41" w:name="ref-ibrahim2016modeling"/>
      <w:bookmarkEnd w:id="40"/>
      <w:r w:rsidRPr="008F2352">
        <w:t xml:space="preserve">Ibrahim, Rouba, Han Ye, Pierre L’Ecuyer, and Haipeng Shen. 2016. “Modeling and Forecasting Call Center Arrivals: A Literature Survey and a Case Study.” </w:t>
      </w:r>
      <w:r w:rsidRPr="008F2352">
        <w:rPr>
          <w:i/>
          <w:iCs/>
        </w:rPr>
        <w:t>International Journal of Forecasting</w:t>
      </w:r>
      <w:r w:rsidRPr="008F2352">
        <w:t xml:space="preserve"> 32 (3): 865–74.</w:t>
      </w:r>
    </w:p>
    <w:p w14:paraId="47A26ECF" w14:textId="77777777" w:rsidR="00115334" w:rsidRPr="008F2352" w:rsidRDefault="00566091" w:rsidP="008F2352">
      <w:pPr>
        <w:pStyle w:val="Bibliography"/>
        <w:jc w:val="both"/>
      </w:pPr>
      <w:bookmarkStart w:id="42" w:name="ref-m3pca"/>
      <w:bookmarkEnd w:id="41"/>
      <w:r w:rsidRPr="008F2352">
        <w:t xml:space="preserve">Kang, Yanfei, Rob J Hyndman, and Kate Smith-Miles. 2017. “Visualising Forecasting Algorithm Performance Using Time Series Instance Spaces.” </w:t>
      </w:r>
      <w:r w:rsidRPr="008F2352">
        <w:rPr>
          <w:i/>
          <w:iCs/>
        </w:rPr>
        <w:t>International Journal of Forecasting</w:t>
      </w:r>
      <w:r w:rsidRPr="008F2352">
        <w:t xml:space="preserve"> 33 (2): 345–58.</w:t>
      </w:r>
    </w:p>
    <w:p w14:paraId="3D81C3E1" w14:textId="77777777" w:rsidR="00115334" w:rsidRPr="008F2352" w:rsidRDefault="00566091" w:rsidP="008F2352">
      <w:pPr>
        <w:pStyle w:val="Bibliography"/>
        <w:jc w:val="both"/>
      </w:pPr>
      <w:bookmarkStart w:id="43" w:name="ref-JSSv082i05"/>
      <w:bookmarkEnd w:id="42"/>
      <w:r w:rsidRPr="008F2352">
        <w:lastRenderedPageBreak/>
        <w:t xml:space="preserve">Liboschik, Tobias, Konstantinos Fokianos, and Roland Fried. 2017. “Tscount: An R Package for Analysis of Count Time Series Following Generalized Linear Models.” </w:t>
      </w:r>
      <w:r w:rsidRPr="008F2352">
        <w:rPr>
          <w:i/>
          <w:iCs/>
        </w:rPr>
        <w:t>Journal of Statistical Software</w:t>
      </w:r>
      <w:r w:rsidRPr="008F2352">
        <w:t xml:space="preserve"> 82 (5): 1–51. </w:t>
      </w:r>
      <w:hyperlink r:id="rId17">
        <w:r w:rsidRPr="008F2352">
          <w:rPr>
            <w:rStyle w:val="Hyperlink"/>
          </w:rPr>
          <w:t>https://doi.org/10.18637/jss.v082.i05</w:t>
        </w:r>
      </w:hyperlink>
      <w:r w:rsidRPr="008F2352">
        <w:t>.</w:t>
      </w:r>
    </w:p>
    <w:p w14:paraId="36446FEC" w14:textId="77777777" w:rsidR="00115334" w:rsidRPr="008F2352" w:rsidRDefault="00566091" w:rsidP="008F2352">
      <w:pPr>
        <w:pStyle w:val="Bibliography"/>
        <w:jc w:val="both"/>
      </w:pPr>
      <w:bookmarkStart w:id="44" w:name="ref-panagiotelis2022probabilistic"/>
      <w:bookmarkEnd w:id="43"/>
      <w:r w:rsidRPr="008F2352">
        <w:t xml:space="preserve">Panagiotelis, Anastasios, Puwasala Gamakumara, George Athanasopoulos, and Rob J Hyndman. 2022. “Probabilistic Forecast Reconciliation: Properties, Evaluation and Score Optimisation.” </w:t>
      </w:r>
      <w:r w:rsidRPr="008F2352">
        <w:rPr>
          <w:i/>
          <w:iCs/>
        </w:rPr>
        <w:t>European Journal of Operational Research</w:t>
      </w:r>
      <w:r w:rsidRPr="008F2352">
        <w:t xml:space="preserve">. </w:t>
      </w:r>
      <w:hyperlink r:id="rId18">
        <w:r w:rsidRPr="008F2352">
          <w:rPr>
            <w:rStyle w:val="Hyperlink"/>
          </w:rPr>
          <w:t>robjhyndman.com/publications/coherentprob/</w:t>
        </w:r>
      </w:hyperlink>
      <w:r w:rsidRPr="008F2352">
        <w:t>.</w:t>
      </w:r>
    </w:p>
    <w:p w14:paraId="7A867AC3" w14:textId="77777777" w:rsidR="00115334" w:rsidRPr="008F2352" w:rsidRDefault="00566091" w:rsidP="008F2352">
      <w:pPr>
        <w:pStyle w:val="Bibliography"/>
        <w:jc w:val="both"/>
      </w:pPr>
      <w:bookmarkStart w:id="45" w:name="ref-ROSTAMITABAR20221197"/>
      <w:bookmarkEnd w:id="44"/>
      <w:r w:rsidRPr="008F2352">
        <w:t xml:space="preserve">Rostami-Tabar, Bahman, and Florian Ziel. 2022. “Anticipating Special Events in Emergency Department Forecasting.” </w:t>
      </w:r>
      <w:r w:rsidRPr="008F2352">
        <w:rPr>
          <w:i/>
          <w:iCs/>
        </w:rPr>
        <w:t>International Journal of Forecasting</w:t>
      </w:r>
      <w:r w:rsidRPr="008F2352">
        <w:t xml:space="preserve"> 38 (3): 1197–1213. </w:t>
      </w:r>
      <w:hyperlink r:id="rId19">
        <w:r w:rsidRPr="008F2352">
          <w:rPr>
            <w:rStyle w:val="Hyperlink"/>
          </w:rPr>
          <w:t>https://doi.org/10.1016/j.ijforecast.2020.01.001</w:t>
        </w:r>
      </w:hyperlink>
      <w:r w:rsidRPr="008F2352">
        <w:t>.</w:t>
      </w:r>
    </w:p>
    <w:p w14:paraId="1420765D" w14:textId="77777777" w:rsidR="00115334" w:rsidRPr="008F2352" w:rsidRDefault="00566091" w:rsidP="008F2352">
      <w:pPr>
        <w:pStyle w:val="Bibliography"/>
        <w:jc w:val="both"/>
      </w:pPr>
      <w:bookmarkStart w:id="46" w:name="ref-sasaki2010using"/>
      <w:bookmarkEnd w:id="45"/>
      <w:r w:rsidRPr="008F2352">
        <w:t xml:space="preserve">Sasaki, Satoshi, Alexis J Comber, Hiroshi Suzuki, and Chris Brunsdon. 2010. “Using Genetic Algorithms to Optimise Current and Future Health Planning-the Example of Ambulance Locations.” </w:t>
      </w:r>
      <w:r w:rsidRPr="008F2352">
        <w:rPr>
          <w:i/>
          <w:iCs/>
        </w:rPr>
        <w:t>International Journal of Health Geographics</w:t>
      </w:r>
      <w:r w:rsidRPr="008F2352">
        <w:t xml:space="preserve"> 9 (1): 1–10.</w:t>
      </w:r>
    </w:p>
    <w:p w14:paraId="3C699A70" w14:textId="77777777" w:rsidR="00115334" w:rsidRPr="008F2352" w:rsidRDefault="00566091" w:rsidP="008F2352">
      <w:pPr>
        <w:pStyle w:val="Bibliography"/>
        <w:jc w:val="both"/>
      </w:pPr>
      <w:bookmarkStart w:id="47" w:name="ref-mingliterature2022"/>
      <w:bookmarkEnd w:id="46"/>
      <w:r w:rsidRPr="008F2352">
        <w:t xml:space="preserve">Shi, Mingzhe, Bahman Rostami-Tabar, and Daniel Gartner. 2022. “Forecasting for Unplanned Care Services: A Literature Review.” Working Paper. </w:t>
      </w:r>
      <w:r w:rsidRPr="008F2352">
        <w:rPr>
          <w:i/>
          <w:iCs/>
        </w:rPr>
        <w:t>Under Review in European Journal of Operational Research</w:t>
      </w:r>
      <w:r w:rsidRPr="008F2352">
        <w:t>.</w:t>
      </w:r>
    </w:p>
    <w:p w14:paraId="3A568D8F" w14:textId="77777777" w:rsidR="00115334" w:rsidRPr="008F2352" w:rsidRDefault="00566091" w:rsidP="008F2352">
      <w:pPr>
        <w:pStyle w:val="Bibliography"/>
        <w:jc w:val="both"/>
      </w:pPr>
      <w:bookmarkStart w:id="48" w:name="ref-stodden2013best"/>
      <w:bookmarkEnd w:id="47"/>
      <w:r w:rsidRPr="008F2352">
        <w:t xml:space="preserve">Stodden, Victoria, and Sheila Miguez. 2013. “Best Practices for Computational Science: Software Infrastructure and Environments for Reproducible and Extensible Research.” </w:t>
      </w:r>
      <w:r w:rsidRPr="008F2352">
        <w:rPr>
          <w:i/>
          <w:iCs/>
        </w:rPr>
        <w:t>Available at SSRN 2322276</w:t>
      </w:r>
      <w:r w:rsidRPr="008F2352">
        <w:t>.</w:t>
      </w:r>
    </w:p>
    <w:p w14:paraId="25817CBE" w14:textId="77777777" w:rsidR="00115334" w:rsidRPr="008F2352" w:rsidRDefault="00566091" w:rsidP="008F2352">
      <w:pPr>
        <w:pStyle w:val="Bibliography"/>
        <w:jc w:val="both"/>
      </w:pPr>
      <w:bookmarkStart w:id="49" w:name="ref-vile2012predicting"/>
      <w:bookmarkEnd w:id="48"/>
      <w:r w:rsidRPr="008F2352">
        <w:t xml:space="preserve">Vile, Julie Leanne, Jonathan W Gillard, Paul R Harper, and Vincent A Knight. 2012. “Predicting Ambulance Demand Using Singular Spectrum Analysis.” </w:t>
      </w:r>
      <w:r w:rsidRPr="008F2352">
        <w:rPr>
          <w:i/>
          <w:iCs/>
        </w:rPr>
        <w:t>Journal of the Operational Research Society</w:t>
      </w:r>
      <w:r w:rsidRPr="008F2352">
        <w:t xml:space="preserve"> 63 (11): 1556–65.</w:t>
      </w:r>
    </w:p>
    <w:p w14:paraId="739B5E09" w14:textId="77777777" w:rsidR="00115334" w:rsidRPr="008F2352" w:rsidRDefault="00566091" w:rsidP="008F2352">
      <w:pPr>
        <w:pStyle w:val="Bibliography"/>
        <w:jc w:val="both"/>
      </w:pPr>
      <w:bookmarkStart w:id="50" w:name="ref-vile2016time"/>
      <w:bookmarkEnd w:id="49"/>
      <w:r w:rsidRPr="008F2352">
        <w:t xml:space="preserve">Vile, Julie Leanne, Jonathan William Gillard, Paul Robert Harper, and Vincent Anthony Knight. 2016. “Time-dependent stochastic methods for managing and scheduling Emergency Medical Services.” </w:t>
      </w:r>
      <w:r w:rsidRPr="008F2352">
        <w:rPr>
          <w:i/>
          <w:iCs/>
        </w:rPr>
        <w:t>Operations Research for Health Care</w:t>
      </w:r>
      <w:r w:rsidRPr="008F2352">
        <w:t xml:space="preserve"> 8: 42–52.</w:t>
      </w:r>
    </w:p>
    <w:p w14:paraId="2A737762" w14:textId="77777777" w:rsidR="00115334" w:rsidRPr="008F2352" w:rsidRDefault="00566091" w:rsidP="008F2352">
      <w:pPr>
        <w:pStyle w:val="Bibliography"/>
        <w:jc w:val="both"/>
      </w:pPr>
      <w:bookmarkStart w:id="51" w:name="ref-combinations"/>
      <w:bookmarkEnd w:id="50"/>
      <w:r w:rsidRPr="008F2352">
        <w:t xml:space="preserve">Wang, Xiaoqian, Rob J Hyndman, Feng Li, and Yanfei Kang. 2022. “Forecast Combinations: An over 50-Year Review.” </w:t>
      </w:r>
      <w:r w:rsidRPr="008F2352">
        <w:rPr>
          <w:i/>
          <w:iCs/>
        </w:rPr>
        <w:t>International Journal of Forecasting</w:t>
      </w:r>
      <w:r w:rsidRPr="008F2352">
        <w:t xml:space="preserve">. </w:t>
      </w:r>
      <w:hyperlink r:id="rId20">
        <w:r w:rsidRPr="008F2352">
          <w:rPr>
            <w:rStyle w:val="Hyperlink"/>
          </w:rPr>
          <w:t>robjhyndman.com/publications/combinations/</w:t>
        </w:r>
      </w:hyperlink>
      <w:r w:rsidRPr="008F2352">
        <w:t>.</w:t>
      </w:r>
    </w:p>
    <w:p w14:paraId="2AB7A4AC" w14:textId="77777777" w:rsidR="00115334" w:rsidRPr="008F2352" w:rsidRDefault="00566091" w:rsidP="008F2352">
      <w:pPr>
        <w:pStyle w:val="Bibliography"/>
        <w:jc w:val="both"/>
      </w:pPr>
      <w:bookmarkStart w:id="52" w:name="ref-wargon2009systematic"/>
      <w:bookmarkEnd w:id="51"/>
      <w:r w:rsidRPr="008F2352">
        <w:t xml:space="preserve">Wargon, M, B Guidet, TD Hoang, and G Hejblum. 2009. “A Systematic Review of Models for Forecasting the Number of Emergency Department Visits.” </w:t>
      </w:r>
      <w:r w:rsidRPr="008F2352">
        <w:rPr>
          <w:i/>
          <w:iCs/>
        </w:rPr>
        <w:t>Emergency Medicine Journal</w:t>
      </w:r>
      <w:r w:rsidRPr="008F2352">
        <w:t xml:space="preserve"> 26 (6): 395–99.</w:t>
      </w:r>
    </w:p>
    <w:p w14:paraId="62352B8E" w14:textId="77777777" w:rsidR="00115334" w:rsidRPr="008F2352" w:rsidRDefault="00566091" w:rsidP="008F2352">
      <w:pPr>
        <w:pStyle w:val="Bibliography"/>
        <w:jc w:val="both"/>
      </w:pPr>
      <w:bookmarkStart w:id="53" w:name="ref-WicEtAl2019"/>
      <w:bookmarkEnd w:id="52"/>
      <w:r w:rsidRPr="008F2352">
        <w:t xml:space="preserve">Wickramasuriya, Shanika L., George Athanasopoulos, and Rob J. Hyndman. 2019. “Optimal Forecast Reconciliation for Hierarchical and Grouped Time Series Through Trace Minimization.” </w:t>
      </w:r>
      <w:r w:rsidRPr="008F2352">
        <w:rPr>
          <w:i/>
          <w:iCs/>
        </w:rPr>
        <w:t>Journal of the American Statistical Association</w:t>
      </w:r>
      <w:r w:rsidRPr="008F2352">
        <w:t xml:space="preserve"> 114 (526): 804–19. </w:t>
      </w:r>
      <w:hyperlink r:id="rId21">
        <w:r w:rsidRPr="008F2352">
          <w:rPr>
            <w:rStyle w:val="Hyperlink"/>
          </w:rPr>
          <w:t>https://doi.org/10.1080/01621459.2018.1448825</w:t>
        </w:r>
      </w:hyperlink>
      <w:r w:rsidRPr="008F2352">
        <w:t>.</w:t>
      </w:r>
    </w:p>
    <w:p w14:paraId="2CD4D4F5" w14:textId="77777777" w:rsidR="00115334" w:rsidRPr="008F2352" w:rsidRDefault="00566091" w:rsidP="008F2352">
      <w:pPr>
        <w:pStyle w:val="Bibliography"/>
        <w:jc w:val="both"/>
      </w:pPr>
      <w:bookmarkStart w:id="54" w:name="ref-zhou2016predictinglit"/>
      <w:bookmarkEnd w:id="53"/>
      <w:r w:rsidRPr="008F2352">
        <w:t xml:space="preserve">Zhou, Zhengyi. 2016. “Predicting Ambulance Demand: Challenges and Methods.” </w:t>
      </w:r>
      <w:r w:rsidRPr="008F2352">
        <w:rPr>
          <w:i/>
          <w:iCs/>
        </w:rPr>
        <w:t>arXiv Preprint arXiv:1606.05363</w:t>
      </w:r>
      <w:r w:rsidRPr="008F2352">
        <w:t>.</w:t>
      </w:r>
    </w:p>
    <w:p w14:paraId="7BFA83D5" w14:textId="77777777" w:rsidR="00115334" w:rsidRPr="008F2352" w:rsidRDefault="00566091" w:rsidP="008F2352">
      <w:pPr>
        <w:pStyle w:val="Bibliography"/>
        <w:jc w:val="both"/>
      </w:pPr>
      <w:bookmarkStart w:id="55" w:name="ref-zhou2016predicting"/>
      <w:bookmarkEnd w:id="54"/>
      <w:r w:rsidRPr="008F2352">
        <w:lastRenderedPageBreak/>
        <w:t xml:space="preserve">Zhou, Zhengyi, and David S Matteson. 2016. “Predicting Melbourne Ambulance Demand Using Kernel Warping.” </w:t>
      </w:r>
      <w:r w:rsidRPr="008F2352">
        <w:rPr>
          <w:i/>
          <w:iCs/>
        </w:rPr>
        <w:t>The Annals of Applied Statistics</w:t>
      </w:r>
      <w:r w:rsidRPr="008F2352">
        <w:t xml:space="preserve"> 10 (4): 1977–96.</w:t>
      </w:r>
      <w:bookmarkEnd w:id="25"/>
      <w:bookmarkEnd w:id="27"/>
      <w:bookmarkEnd w:id="55"/>
    </w:p>
    <w:sectPr w:rsidR="00115334" w:rsidRPr="008F23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B42FE" w14:textId="77777777" w:rsidR="00455F05" w:rsidRDefault="00455F05">
      <w:pPr>
        <w:spacing w:after="0"/>
      </w:pPr>
      <w:r>
        <w:separator/>
      </w:r>
    </w:p>
  </w:endnote>
  <w:endnote w:type="continuationSeparator" w:id="0">
    <w:p w14:paraId="79CFFF2F" w14:textId="77777777" w:rsidR="00455F05" w:rsidRDefault="00455F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E0940" w14:textId="77777777" w:rsidR="00455F05" w:rsidRDefault="00455F05">
      <w:r>
        <w:separator/>
      </w:r>
    </w:p>
  </w:footnote>
  <w:footnote w:type="continuationSeparator" w:id="0">
    <w:p w14:paraId="5FB879FE" w14:textId="77777777" w:rsidR="00455F05" w:rsidRDefault="00455F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5E2C5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42A3A2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57927980">
    <w:abstractNumId w:val="0"/>
  </w:num>
  <w:num w:numId="2" w16cid:durableId="2014088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334"/>
    <w:rsid w:val="00115334"/>
    <w:rsid w:val="00455F05"/>
    <w:rsid w:val="004D778B"/>
    <w:rsid w:val="00566091"/>
    <w:rsid w:val="00617843"/>
    <w:rsid w:val="008F2352"/>
    <w:rsid w:val="00DB554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86CB24"/>
  <w15:docId w15:val="{5847E27B-3EB0-CA4D-BF3F-7A8BE7B63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UnresolvedMention">
    <w:name w:val="Unresolved Mention"/>
    <w:basedOn w:val="DefaultParagraphFont"/>
    <w:uiPriority w:val="99"/>
    <w:semiHidden/>
    <w:unhideWhenUsed/>
    <w:rsid w:val="004D77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09/SSCI50451.2021.9659837" TargetMode="External"/><Relationship Id="rId18" Type="http://schemas.openxmlformats.org/officeDocument/2006/relationships/hyperlink" Target="https://robjhyndman.com/publications/coherentprob/" TargetMode="External"/><Relationship Id="rId3" Type="http://schemas.openxmlformats.org/officeDocument/2006/relationships/settings" Target="settings.xml"/><Relationship Id="rId21" Type="http://schemas.openxmlformats.org/officeDocument/2006/relationships/hyperlink" Target="https://doi.org/10.1080/01621459.2018.1448825" TargetMode="External"/><Relationship Id="rId7" Type="http://schemas.openxmlformats.org/officeDocument/2006/relationships/image" Target="media/image1.png"/><Relationship Id="rId12" Type="http://schemas.openxmlformats.org/officeDocument/2006/relationships/hyperlink" Target="https://github.com/bahmanrostamitabar/hierarchical_forecasting_EMS" TargetMode="External"/><Relationship Id="rId17" Type="http://schemas.openxmlformats.org/officeDocument/2006/relationships/hyperlink" Target="https://doi.org/10.18637/jss.v082.i05" TargetMode="External"/><Relationship Id="rId2" Type="http://schemas.openxmlformats.org/officeDocument/2006/relationships/styles" Target="styles.xml"/><Relationship Id="rId16" Type="http://schemas.openxmlformats.org/officeDocument/2006/relationships/hyperlink" Target="https://pkg.robjhyndman.com/forecast/" TargetMode="External"/><Relationship Id="rId20" Type="http://schemas.openxmlformats.org/officeDocument/2006/relationships/hyperlink" Target="https://robjhyndman.com/publications/combin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8637/jss.v027.i03"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016/j.ijforecast.2020.01.0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Texts.com/fpp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20</Pages>
  <Words>7221</Words>
  <Characters>41164</Characters>
  <Application>Microsoft Office Word</Application>
  <DocSecurity>0</DocSecurity>
  <Lines>343</Lines>
  <Paragraphs>96</Paragraphs>
  <ScaleCrop>false</ScaleCrop>
  <Company/>
  <LinksUpToDate>false</LinksUpToDate>
  <CharactersWithSpaces>48289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creator>Bahman Rostami-Tabar; Rob J. Hyndman</dc:creator>
  <cp:keywords>healthcare, emergency services, forecast reconciliation, ambulance demand, regression</cp:keywords>
  <cp:lastModifiedBy>Bahman Rostami-Tabar</cp:lastModifiedBy>
  <cp:revision>5</cp:revision>
  <dcterms:created xsi:type="dcterms:W3CDTF">2022-11-22T02:11:00Z</dcterms:created>
  <dcterms:modified xsi:type="dcterms:W3CDTF">2022-11-22T02:58:00Z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