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Rostami-Tabar and Ziel 2022). Demand forecasting in EMS helps service planners to avoid the mismatch, potentially providing massive savings in costs and lives, and leading to better patient outcomes. Accurate daily demand forecasting enables planners and decision-makers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decision-making processes (Hulshof et al. 2012). There are some planning processes at the national level (strategic and long-term) such as workforce resource planning and budgeting; sub-national, regional, or healthcare level (tactical and medium-term) such as temporary capacity expansions, resource sharing, and staff-shift scheduling; and hospital or station level (operational and short-term) such as planning rosters for staff and ambulance deployment. Demand forecasts might also be required at different levels for a specific area of interest such as the nature of demand or the priority level. Moreover, the time series data in EMS has an inherent hierarchical and grouped structure to support such forecasting requirements. Demand for emergency medical services at the country level can be disaggregated in a geographical hierarchy into sub-national, regions, health boards, and stations/hospitals, or divided into groups such as the nature of incidents or demand priority. Therefore, using forecasting methodologies that account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w:t>
      </w:r>
      <w:proofErr w:type="gramStart"/>
      <w:r w:rsidRPr="008F2352">
        <w:t>a large number of</w:t>
      </w:r>
      <w:proofErr w:type="gramEnd"/>
      <w:r w:rsidRPr="008F2352">
        <w:t xml:space="preserve"> studies dedicated to forecasting for EMS (Shi, Rostami-Tabar, and Gartner 2022; Gul and Celik 2020; Ibrahim et al. 2016; Wargon et al.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leads to less effective planning and decision making. With hierarchical forecasting, plans at any level are based on coherent forecasts and therefore can be aligned. Implementing and sustaining improvements in EMS require alignments and coordination between different stakeholders, without which teams operate in isolation leading to conflicts, duplication work, rework, or work that runs counter to the overall goal to improve the quality of delivery service. Hierarchical forecasting framework can be used as a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investigating the application of hierarchical forecasting approaches in the EMS using daily time series of attended incidents from 2015 to 2020 in a major ambulance service in Great Britain. The data has hierarchical and grouped structures, with hierarchies at the national, control (</w:t>
      </w:r>
      <w:proofErr w:type="gramStart"/>
      <w:r w:rsidRPr="008F2352">
        <w:t>i.e.</w:t>
      </w:r>
      <w:proofErr w:type="gramEnd"/>
      <w:r w:rsidRPr="008F2352">
        <w:t> sub-national), and health board (i.e. regional) levels, as well as groups by priority and nature of incidents. We produce consistent point forecasts and forecast distributions for all levels, which is critical for an effective planning and associated risk management. We compare the point and probabilistic forecast accuracy of the independent forecasts, bottom-up and optimal reconciliation approaches. We first generate independent/base forecasts using Exponential Smoothing State Space (ETS), Poisson regression using Generalized Linear Model (GLM) and tscount (TSGLM), a simple empirical distribution and an ensemble method, followed by applying bottom-up and optimal reconciliation approaches. Forecast performance is assessed by the Mean Absolute Scaled Error (MASE) and Mean Squared Scaled Error (MSSE) for point forecasts and Continuous Ranked Probability Scores (CRPS) for the probabilistic forecasts. This paper complies with reproducibility principles (Stodden and Miguez 2013; Boylan et al. 2015). We provide the R codes for the proposed models and benchmarks. Therefore, they can be applied to any healthcare service (e.g., emergency department, primary or social care) subject to the time series having a hierarchical and/or grouped structure.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xml:space="preserve">, we present the experiment design describing the data set, forecasting methods and forecast evaluation metrics. In </w:t>
      </w:r>
      <w:hyperlink w:anchor="sec-htc">
        <w:r w:rsidRPr="008F2352">
          <w:rPr>
            <w:rStyle w:val="Hyperlink"/>
          </w:rPr>
          <w:t>Section 4</w:t>
        </w:r>
      </w:hyperlink>
      <w:r w:rsidRPr="008F2352">
        <w:t xml:space="preserve">, we discuss the hierarchical time series forecasting approaches to generate both point and probabilistic forecasts.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 xml:space="preserve">Emergency medical services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 xml:space="preserve">There is a substantial number of studies on the application of time series forecasting in the Emergency Medical Services. For example, Ibrahim et al. (2016) provide an extensive review of the models used in forecasting call volume arrivals. Another important area is related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attended incidents</w:t>
      </w:r>
      <w:r w:rsidRPr="008F2352">
        <w:t xml:space="preserve">. Another demand related variable is verified incidents; these are all incidents that require an action: either by sending a physical vehicle, responding via the Clinical Support Desk, requesting an external provider to respond to it, or forwarding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generally two main streams of research related to forecasting ambulance demand in EMS: (i) the first stream focuses on the application of time series methods and regression approaches to forecasting aggregate ambulance demand (Vile et al. 2012; Sasaki et al. 2010); and (ii) the second stream considers forecasting EMS demand in finer temporal and geographical granularities by employing temporal-spatial prediction methods (Zhou and Matteson 2016; Zhou 2016). The focus of our study is related to the first stream of research.</w:t>
      </w:r>
    </w:p>
    <w:p w14:paraId="439FA6D4" w14:textId="16758649" w:rsidR="00115334" w:rsidRPr="008F2352" w:rsidRDefault="00566091" w:rsidP="008F2352">
      <w:pPr>
        <w:pStyle w:val="BodyText"/>
        <w:jc w:val="both"/>
      </w:pPr>
      <w:r w:rsidRPr="008F2352">
        <w:t xml:space="preserve">Sasaki et al. (2010) develop a multivariable regression model to estimate future EMS demands. In addition to the historical demand, the population census for different age groups and counts of the number of companies employing more than five people are included in the regression. The census variables describe groups who are more likely to need an ambulance. A stepwise ordinary least squares regression analysis is used for estimating the parameter and generating forecasts. The only performance measure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Analysis (SSA) method to generate forecasts of the EMS demand at the national level for 7-day, 14-day, 21-day, and 28-day forecast horizons using data provided by an ambulance service in Great Britain. The performance of this approach is compared to Auto-Regressive Integrated Moving Average (ARIMA) and Holt-Winters time series methods using Root Mean Squared Error (RMSE). They concluded that point forecasts generated by SSA are more accurate for longer-term, but that ARIMA and Holt-Winters performance is superior for shorter-term horizons. Vile et al. (2016) further develop a decision support system to integrate forecasts </w:t>
      </w:r>
      <w:r w:rsidRPr="008F2352">
        <w:lastRenderedPageBreak/>
        <w:t xml:space="preserve">generated by SSA. However, the study does not </w:t>
      </w:r>
      <w:proofErr w:type="gramStart"/>
      <w:r w:rsidRPr="008F2352">
        <w:t>compare and contrast</w:t>
      </w:r>
      <w:proofErr w:type="gramEnd"/>
      <w:r w:rsidRPr="008F2352">
        <w:t xml:space="preserve"> the performance of forecasting methods based on utility measures such as cost,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They used multi-layer perceptron (MLP) and long short-term memory (LSTM) models to forecast the EMS </w:t>
      </w:r>
      <w:proofErr w:type="gramStart"/>
      <w:r w:rsidRPr="008F2352">
        <w:t>demand, and</w:t>
      </w:r>
      <w:proofErr w:type="gramEnd"/>
      <w:r w:rsidRPr="008F2352">
        <w:t xml:space="preserve"> compare the results to simple aggregation methods and baselines. The point forecast accuracy is evaluated using Mean Absolute Error (MAE) and Mean Squared Error (MSE), and the forecast distribution is measured by Categorical Cross-Entropy. They found that Neural Network models performed better in producing point forecasts, while a distribution baseline method based on the spatial distribution of the 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 Two years of incidents from Toronto, Canada (years 2007 and 2008 with 391,296 events) and Melbourne, Australia (years 2011 and 2012 with 696,975 events) were used to build the model and examine the performance on test data using mean negative log-likelihood. They show that forecasts generated by the proposed methods were significantly more accurate than the current industry practice (a simple averaging formula). Grekousis and Liu (2019) investigated the combination of spatial analysis methods with data mining techniques based on an improved Hungarian algorithm and a MLP neural network to identify the most likely locations of future emergency events. The proposed approach was tested using data from 2851 events attended by the EMS in Athens, Greece, over 24 weeks. They showed that 23% of real emergency events lie within 50 meters of the predicted ones and nearly 70% of the real emergency events lie no further than 150 meters away, which is rather accurate given the granularity of the problem at the city level.</w:t>
      </w:r>
    </w:p>
    <w:p w14:paraId="6A6517BA" w14:textId="77777777" w:rsidR="00115334" w:rsidRPr="008F2352" w:rsidRDefault="00566091" w:rsidP="008F2352">
      <w:pPr>
        <w:pStyle w:val="BodyText"/>
        <w:jc w:val="both"/>
      </w:pPr>
      <w:r w:rsidRPr="008F2352">
        <w:t xml:space="preserve">We note </w:t>
      </w:r>
      <w:proofErr w:type="gramStart"/>
      <w:r w:rsidRPr="008F2352">
        <w:t>a number of</w:t>
      </w:r>
      <w:proofErr w:type="gramEnd"/>
      <w:r w:rsidRPr="008F2352">
        <w:t xml:space="preserve">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series data, and the relationship between series at different levels of hierarchy. This may result in incoherent forecasts leading to misaligned planning and decision making. While the hierarchical forecasting methodology has been developed and applied in various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Another limitation is related to the generated forecasts not being on the sample space of non-negative counts. Since actual ambulance counts cannot be negative or non-integer, ambulance demand forecast distributions should reflect the data. Of course, point forecasts represent means, so they should be non-negative, but may be non-integer. While this might not be an issue when producing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 xml:space="preserve">Planners in the ambulance service work with a planning horizon of 6 weeks. That is, planning is generally frozen for the next 42 days, so any forecasts will only affect plans for the </w:t>
      </w:r>
      <w:proofErr w:type="gramStart"/>
      <w:r w:rsidRPr="008F2352">
        <w:t>time period</w:t>
      </w:r>
      <w:proofErr w:type="gramEnd"/>
      <w:r w:rsidRPr="008F2352">
        <w:t xml:space="preserve">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 xml:space="preserve">The dataset used in this study is from a major ambulance service in Great Britain. It contains information relating to the daily number of attended incidents from 1 October 2015 to 31 July 2019, disaggregated by nature of incidents, priority, the health board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w:t>
                  </w:r>
                  <w:proofErr w:type="gramStart"/>
                  <w:r w:rsidRPr="008F2352">
                    <w:t>i.e.</w:t>
                  </w:r>
                  <w:proofErr w:type="gramEnd"/>
                  <w:r w:rsidRPr="008F2352">
                    <w:t> Red, Amber &amp; Green) and the nature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hierarchical and grouped structure of attended incidents (ambulance demand).</w:t>
      </w:r>
    </w:p>
    <w:p w14:paraId="12776E7C" w14:textId="1AF19CD2" w:rsidR="00115334" w:rsidRPr="008F2352" w:rsidRDefault="005E5C56" w:rsidP="008F2352">
      <w:pPr>
        <w:pStyle w:val="BodyText"/>
        <w:jc w:val="both"/>
      </w:pPr>
      <w:hyperlink w:anchor="tbl-hierarchy">
        <w:r w:rsidR="00566091" w:rsidRPr="008F2352">
          <w:rPr>
            <w:rStyle w:val="Hyperlink"/>
          </w:rPr>
          <w:t>Table 1</w:t>
        </w:r>
      </w:hyperlink>
      <w:r w:rsidR="00566091" w:rsidRPr="008F2352">
        <w:t xml:space="preserve"> also displays the structure of data with the total </w:t>
      </w:r>
      <w:proofErr w:type="gramStart"/>
      <w:r w:rsidR="00566091" w:rsidRPr="008F2352">
        <w:t>number</w:t>
      </w:r>
      <w:proofErr w:type="gramEnd"/>
      <w:r w:rsidR="00566091" w:rsidRPr="008F2352">
        <w:t xml:space="preserve"> of series at each level. At the top level, we have the total attended incidents for the country. We can split these total attended incidents by control area, by health board, by priority or by nature of incident. There are 3 control areas breakdown by 7 local health boards. Attended incident data are categorized into 3 priority classes of red, </w:t>
      </w:r>
      <w:r w:rsidR="00DB5543" w:rsidRPr="008F2352">
        <w:t>amber,</w:t>
      </w:r>
      <w:r w:rsidR="00566091"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xml:space="preserve">. Each point represents one time series with the strength of trend in x-axis and the strength of seasonality in y-axis. Both measures are on a scale of [0,1]. </w:t>
      </w:r>
      <w:proofErr w:type="gramStart"/>
      <w:r w:rsidRPr="008F2352">
        <w:t>It is clear that there</w:t>
      </w:r>
      <w:proofErr w:type="gramEnd"/>
      <w:r w:rsidRPr="008F2352">
        <w:t xml:space="preserve"> are some series showing strong trends and/or seasonality, corresponding to series at the higher levels of the hierarchy. </w:t>
      </w:r>
      <w:proofErr w:type="gramStart"/>
      <w:r w:rsidRPr="008F2352">
        <w:t>The majority of</w:t>
      </w:r>
      <w:proofErr w:type="gramEnd"/>
      <w:r w:rsidRPr="008F2352">
        <w:t xml:space="preserve"> series show low trend and seasonality. These are time series belonging to the bottom series, series related to the nature of incidents for a given control, health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 xml:space="preserve">We consider several forecasting models that account for the diverse patterns of the time series across the entire hierarchy. In developing the forecasting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 xml:space="preserve">Given the presence of various patterns in the past attended incidents, we consider three different forecasting models to generate the base forecasts. Once the base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w:t>
      </w:r>
      <w:proofErr w:type="gramStart"/>
      <w:r w:rsidRPr="008F2352">
        <w:t>similar to</w:t>
      </w:r>
      <w:proofErr w:type="gramEnd"/>
      <w:r w:rsidRPr="008F2352">
        <w:t xml:space="preserve"> past days. We use the empirical distribution of the past daily attended incidents to create the forecast distribution of future 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w:t>
      </w:r>
      <w:proofErr w:type="gramStart"/>
      <w:r w:rsidRPr="008F2352">
        <w:t>seasonality</w:t>
      </w:r>
      <w:proofErr w:type="gramEnd"/>
      <w:r w:rsidRPr="008F2352">
        <w:t xml:space="preserve"> and error components in a time series through various forms that can be additive, multiplicative or mixed. The trend component can be none (“N”), Additive (“A”) or damped (“Ad”); the seasonality can be none (“N”), Additive (“A”), or multiplicative (“M”); and the error term can be additive (“A”) or multiplicative (“M”). To forecast the attended incidents at each level, we use the </w:t>
      </w:r>
      <w:proofErr w:type="gramStart"/>
      <w:r w:rsidRPr="008F2352">
        <w:rPr>
          <w:rStyle w:val="VerbatimChar"/>
          <w:sz w:val="24"/>
        </w:rPr>
        <w:t>ets(</w:t>
      </w:r>
      <w:proofErr w:type="gramEnd"/>
      <w:r w:rsidRPr="008F2352">
        <w:rPr>
          <w:rStyle w:val="VerbatimChar"/>
          <w:sz w:val="24"/>
        </w:rPr>
        <w:t>)</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 xml:space="preserve">Despite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a time series transformation approach could be used to generate strictly positive forecasts, although forecast distributions will still be non-integer. An alternative is to use forecasting models that produce integer, non-negative forecasts. In the following section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distributions (Faraway 2016). They model the response variable as a particular member of the exponential family, with the mean being a transformation of a linear function of the predictors. One of the models that is frequently used in practice to generate count forecasts is Poisson regression. We will consider forecasting attended incidents using the covariates spline trend, day of the week dummy variables (from Monday to Sunday), Fourier terms to capture yearly seasonality, public holidays (1 when is public holiday,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proofErr w:type="gramStart"/>
      <w:r w:rsidRPr="008F2352">
        <w:rPr>
          <w:rStyle w:val="VerbatimChar"/>
          <w:sz w:val="24"/>
        </w:rPr>
        <w:t>glm(</w:t>
      </w:r>
      <w:proofErr w:type="gramEnd"/>
      <w:r w:rsidRPr="008F2352">
        <w:rPr>
          <w:rStyle w:val="VerbatimChar"/>
          <w:sz w:val="24"/>
        </w:rPr>
        <w:t>)</w:t>
      </w:r>
      <w:r w:rsidRPr="008F2352">
        <w:t xml:space="preserve"> from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account serial dependence, using the </w:t>
      </w:r>
      <w:proofErr w:type="gramStart"/>
      <w:r w:rsidRPr="008F2352">
        <w:rPr>
          <w:rStyle w:val="VerbatimChar"/>
          <w:sz w:val="24"/>
        </w:rPr>
        <w:t>tsglm(</w:t>
      </w:r>
      <w:proofErr w:type="gramEnd"/>
      <w:r w:rsidRPr="008F2352">
        <w:rPr>
          <w:rStyle w:val="VerbatimChar"/>
          <w:sz w:val="24"/>
        </w:rPr>
        <w:t>)</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always positive. This model captures the </w:t>
      </w:r>
      <w:proofErr w:type="gramStart"/>
      <w:r w:rsidRPr="008F2352">
        <w:t>short range</w:t>
      </w:r>
      <w:proofErr w:type="gramEnd"/>
      <w:r w:rsidRPr="008F2352">
        <w:t xml:space="preserve"> serial dependence by including three autoregressive terms, in addition to the same covariates that were used in the GLM model. To distinguish this from the previous GLM model, we will refer to this model as “TSGLM”.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various forecasting approaches, we split the data into a series of ten training and test sets. We use a time series cross-validation approach (R. J. Hyndman and Athanasopoulos 2021), with a forecast horizon of 84 days, and each training set expanding in 42-day steps. The first training set uses all data up to 2018-04-25, and the first test set uses the 84 days beginning 2018-04-26. The second training set uses all data up to 2018-06-06, with the second test set using the following 84 days. The largest training set ends on 2019-05-09, with the test set ending on 2019-07-31. Model development and hyper-parameter tuning is performed using the training data only. While we compute forecast errors for the entire 12 weeks, we are most interested in the last 42 days of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Point forecast accuracy is measured via the Mean Squared Scaled Error (MSSE)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proofErr w:type="gramStart"/>
      <w:r w:rsidRPr="008F2352">
        <w:t>where</w:t>
      </w:r>
      <w:proofErr w:type="gramEnd"/>
    </w:p>
    <w:p w14:paraId="07773231" w14:textId="77777777" w:rsidR="00115334" w:rsidRPr="008F2352" w:rsidRDefault="005E5C56"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proofErr w:type="gramStart"/>
      <w:r w:rsidRPr="008F2352">
        <w:t>where</w:t>
      </w:r>
      <w:proofErr w:type="gramEnd"/>
      <w:r w:rsidRPr="008F2352">
        <w:t>,</w:t>
      </w:r>
    </w:p>
    <w:p w14:paraId="7BFE1F80" w14:textId="77777777" w:rsidR="00115334" w:rsidRPr="008F2352" w:rsidRDefault="005E5C56"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proofErr w:type="gramStart"/>
      <w:r w:rsidRPr="008F2352">
        <w:t>where</w:t>
      </w:r>
      <w:proofErr w:type="gramEnd"/>
    </w:p>
    <w:p w14:paraId="27B2E2AC" w14:textId="77777777" w:rsidR="00115334" w:rsidRPr="008F2352" w:rsidRDefault="005E5C56"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w:t>
      </w:r>
      <w:proofErr w:type="gramStart"/>
      <w:r w:rsidRPr="008F2352">
        <w:t>in particular in</w:t>
      </w:r>
      <w:proofErr w:type="gramEnd"/>
      <w:r w:rsidRPr="008F2352">
        <w:t xml:space="preserve"> EMS, where a collection of time series is available. These series are generally hierarchically organized based on multiple levels such as area/region, health board and/or are aggregated at different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xml:space="preserve">, across the entire hierarchical and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77777777"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methos</w:t>
      </w:r>
    </w:p>
    <w:p w14:paraId="58E9D847" w14:textId="77777777" w:rsidR="00115334" w:rsidRPr="008F2352" w:rsidRDefault="00566091" w:rsidP="008F2352">
      <w:pPr>
        <w:pStyle w:val="FirstParagraph"/>
        <w:jc w:val="both"/>
      </w:pPr>
      <w:r w:rsidRPr="008F2352">
        <w:t>Traditionally, approaches to produce coherent forecasts for hierarchical and grouped time series involve using bottom-up and top-down methods by generating forecasts at a single level and then aggregating or disaggregating. Top-down methods require having a unique hierarchical structure to disaggregate forecasts generated at the top level by proportions. However, given that we have multiple grouped attributes combined with the hierarchical structure, there is no unique way to disaggregate top forecasts. Hence the top-down approach cannot be used in our application. The recommended approach is to use forecast reconciliation (R. J. Hyndman et al. 2011). In the following sections, we first discuss some notation, and then present bottom-up and forecast reconciliation approaches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t>
      </w:r>
      <w:proofErr w:type="gramStart"/>
      <w:r w:rsidRPr="008F2352">
        <w:t>where</w:t>
      </w:r>
      <w:proofErr w:type="gramEnd"/>
    </w:p>
    <w:p w14:paraId="5D6D2394" w14:textId="77777777" w:rsidR="00115334" w:rsidRPr="008F2352" w:rsidRDefault="005E5C56"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5E5C56"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These forecasts are then aggregated to the upper levels which naturally results in coherent forecasts. The BU approach can capture the dynamics of the series at the bottom level, but these series may be noisy and difficult to forecast. The approach uses only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 xml:space="preserve">Forecast reconciliation approaches fill this gap by combining and reconciling all the base forecasts </w:t>
      </w:r>
      <w:proofErr w:type="gramStart"/>
      <w:r w:rsidRPr="008F2352">
        <w:t>in order to</w:t>
      </w:r>
      <w:proofErr w:type="gramEnd"/>
      <w:r w:rsidRPr="008F2352">
        <w:t xml:space="preserve"> produce coherent forecasts. Linear reconciliation methods can be written (Wickramasuriya, Athanasopoulos, and Hyndman 2019) as</w:t>
      </w:r>
    </w:p>
    <w:p w14:paraId="7A28B523" w14:textId="77777777" w:rsidR="00115334" w:rsidRPr="008F2352" w:rsidRDefault="005E5C56"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using base forecast and Minimum Trace (MinT) reconciliation methods. We have also computed the forecast accuracy for Ordinary Least Square (OLS) and Weighted Least Square (WLS) approaches, along with bottom-up forecasting. However, they are not reported here because their accuracy is outperformed by MinT. We should also note that forecasts, and consequently their corresponding errors, are generated for the entire hierarchy and they could be reported at any level, if required. But to save space, we have reported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 xml:space="preserve">The overall forecasting performance is reported in </w:t>
      </w:r>
      <w:hyperlink w:anchor="tbl-result">
        <w:r w:rsidRPr="008F2352">
          <w:rPr>
            <w:rStyle w:val="Hyperlink"/>
          </w:rPr>
          <w:t>Table 2</w:t>
        </w:r>
      </w:hyperlink>
      <w:r w:rsidRPr="008F2352">
        <w:t xml:space="preserve">, in which the average forecast accuracy over horizons 43–84 days (corresponding to the planning horizon) is presented per model, method, and the hierarchical level. Reported forecast accuracy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w:t>
      </w:r>
      <w:proofErr w:type="gramStart"/>
      <w:r w:rsidRPr="008F2352">
        <w:t>i.e.</w:t>
      </w:r>
      <w:proofErr w:type="gramEnd"/>
      <w:r w:rsidRPr="008F2352">
        <w:t> each column), based on the smallest values of accuracy measures.</w:t>
      </w:r>
    </w:p>
    <w:p w14:paraId="24B4114D" w14:textId="0C690D11" w:rsidR="00115334" w:rsidRDefault="005E5C56" w:rsidP="008F2352">
      <w:pPr>
        <w:pStyle w:val="BodyText"/>
        <w:jc w:val="both"/>
      </w:pPr>
      <w:hyperlink w:anchor="tbl-result-1">
        <w:r w:rsidR="00566091" w:rsidRPr="008F2352">
          <w:rPr>
            <w:rStyle w:val="Hyperlink"/>
          </w:rPr>
          <w:t>Table 2 (a)</w:t>
        </w:r>
      </w:hyperlink>
      <w:r w:rsidR="00566091" w:rsidRPr="008F2352">
        <w:t xml:space="preserve"> and </w:t>
      </w:r>
      <w:hyperlink w:anchor="tbl-result-2">
        <w:r w:rsidR="00566091" w:rsidRPr="008F2352">
          <w:rPr>
            <w:rStyle w:val="Hyperlink"/>
          </w:rPr>
          <w:t>2 (b)</w:t>
        </w:r>
      </w:hyperlink>
      <w:r w:rsidR="00566091" w:rsidRPr="008F2352">
        <w:t xml:space="preserve"> show that forecast reconciliation (</w:t>
      </w:r>
      <w:proofErr w:type="gramStart"/>
      <w:r w:rsidR="00566091" w:rsidRPr="008F2352">
        <w:t>i.e.</w:t>
      </w:r>
      <w:proofErr w:type="gramEnd"/>
      <w:r w:rsidR="00566091" w:rsidRPr="008F2352">
        <w:t xml:space="preserve"> MinT) improves forecast accuracy at the higher levels of the hierarchy including total, control area and health board. However, it is does not result in accuracy improvement at the bottom level series, for which base forecasts are more accurate. This might be due to the noisy structure of time series at the bottom level, and possibly due to very different patterns in the aggregated series. It is also clear from </w:t>
      </w:r>
      <w:hyperlink w:anchor="tbl-result-1">
        <w:r w:rsidR="00566091" w:rsidRPr="008F2352">
          <w:rPr>
            <w:rStyle w:val="Hyperlink"/>
          </w:rPr>
          <w:t>Table 2 (a)</w:t>
        </w:r>
      </w:hyperlink>
      <w:r w:rsidR="00566091" w:rsidRPr="008F2352">
        <w:t xml:space="preserve"> that the ensemble method improves forecast accuracy at total, control area and health board. However, this does not 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36F76042" w:rsidR="00115334" w:rsidRPr="008F2352" w:rsidRDefault="005E5C56" w:rsidP="008F2352">
      <w:pPr>
        <w:pStyle w:val="BodyText"/>
        <w:jc w:val="both"/>
      </w:pPr>
      <w:hyperlink w:anchor="tbl-result-3">
        <w:r w:rsidR="00566091" w:rsidRPr="008F2352">
          <w:rPr>
            <w:rStyle w:val="Hyperlink"/>
          </w:rPr>
          <w:t>Table 2 (c)</w:t>
        </w:r>
      </w:hyperlink>
      <w:r w:rsidR="00566091" w:rsidRPr="008F2352">
        <w:t xml:space="preserve"> presents the accuracy of the forecast distributions measures by CRPS, which considers both forecasting reliability and interval sharpness. The smaller the value of CRPS, the better the comprehensive performance. We observe that forecast reconciliation results in forecast improvement for the total and health board level. CRPS is almost identical at the control area and </w:t>
      </w:r>
      <w:r w:rsidR="00F50825">
        <w:t>bottom</w:t>
      </w:r>
      <w:r w:rsidR="00566091" w:rsidRPr="008F2352">
        <w:t xml:space="preserve"> levels. Base forecasts are slightly better at the control area level, while reconciliation is marginally accurate than base at the bottom level. The ensemble method is also more accurate for higher levels, but ETS performs </w:t>
      </w:r>
      <w:r w:rsidR="008F2352">
        <w:t>well</w:t>
      </w:r>
      <w:r w:rsidR="00566091" w:rsidRPr="008F2352">
        <w:t xml:space="preserve"> at the bottom level. </w:t>
      </w:r>
      <w:hyperlink w:anchor="tbl-result-3">
        <w:r w:rsidR="00566091" w:rsidRPr="008F2352">
          <w:rPr>
            <w:rStyle w:val="Hyperlink"/>
          </w:rPr>
          <w:t>Table 2 (c)</w:t>
        </w:r>
      </w:hyperlink>
      <w:r w:rsidR="00566091" w:rsidRPr="008F2352">
        <w:t xml:space="preserve"> indicates that </w:t>
      </w:r>
      <w:r w:rsidR="00C33DB7" w:rsidRPr="008F2352">
        <w:t xml:space="preserve">reconciliation </w:t>
      </w:r>
      <w:r w:rsidR="00C33DB7">
        <w:t xml:space="preserve">using Mint </w:t>
      </w:r>
      <w:r w:rsidR="00566091" w:rsidRPr="008F2352">
        <w:t xml:space="preserve">generates accurate </w:t>
      </w:r>
      <w:r w:rsidR="00566091" w:rsidRPr="008F2352">
        <w:rPr>
          <w:i/>
          <w:iCs/>
        </w:rPr>
        <w:t>distributional</w:t>
      </w:r>
      <w:r w:rsidR="00566091" w:rsidRPr="008F2352">
        <w:t xml:space="preserve"> forecasts.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 xml:space="preserve">Overall,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xml:space="preserve">. The figure focuses on the hierarchical levels important for decision-making including total, control area, and health board; however, the accuracy could be calculated for any level. We only illustrate the results of the MinT method, given its strong performance described in </w:t>
      </w:r>
      <w:hyperlink w:anchor="tbl-result">
        <w:r w:rsidRPr="008F2352">
          <w:rPr>
            <w:rStyle w:val="Hyperlink"/>
          </w:rPr>
          <w:t>Table 2</w:t>
        </w:r>
      </w:hyperlink>
      <w:r w:rsidRPr="008F2352">
        <w:t xml:space="preserve">. For illustration purposes, we report the average weekly forecast accuracy instead of the daily forecast horizon, as this reduces the visual noise in the figure.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almost all horizons, with the biggest differences at the highest levels of aggregation. It is important to highlight that, all forecasting models outperform the Naive empirical distribution that is used as a benchmark for both point and probabilistic forecasts.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 xml:space="preserve">Forecasting problems at Emergency Medical Services often have inherent hierarchical and grouped structures. For example, looking at time series of arrival calls in a clinical desk service, Emergency Department admissions, verified incidents, or attended incidents in a country, they could be disaggregated by various attributes of interest. Total demand in the country could be disaggregated by region, then within each region by health board, within each health board, by station/hospital, and so on down to the postcode area. Alternative structures may arise when attributes of interest are crossed rather than nested. For example, the total demand could be disaggregated by priority (e.g., Red, Amber, Green) or by the nature of incidents. It is also natural to have a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series independently. This practice may lead to a lack of coordination and possibly undesirable and conflicting outcomes. Furthermore, due to the asymmetric impact of resource allocation in this area, quantifying forecast uncertainty through probabilistic forecasts is also of value as it enables planners to manage associated risks. In this paper, we investigate the application of hierarchical forecasting methods for producing probabilistic forecasts of daily incidents attended up to 84 days ahead, using different forecasting methods.</w:t>
      </w:r>
    </w:p>
    <w:p w14:paraId="7888480D" w14:textId="7325CB4B" w:rsidR="00115334" w:rsidRPr="008F2352" w:rsidRDefault="00566091" w:rsidP="008F2352">
      <w:pPr>
        <w:pStyle w:val="BodyText"/>
        <w:jc w:val="both"/>
      </w:pPr>
      <w:r w:rsidRPr="008F2352">
        <w:lastRenderedPageBreak/>
        <w:t xml:space="preserve">Our results indicate that forecast reconciliation in EMS can not only contribute to a more coordinated approach to the planning and decision-making through producing coherent forecasts, but also it can result in forecast accuracy improvements. Our proposed forecasting models, combined with reconciliation approaches, outperform the empirical distribution benchmark. We show that a substantial forecast improvement can be achieved at higher levels of aggregation by applying forecast reconciliation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may result in more accurate forecast results for bottom series, if we are interested in the tails of forecast distribution rather than just center measures like mean (</w:t>
      </w:r>
      <w:proofErr w:type="gramStart"/>
      <w:r w:rsidRPr="008F2352">
        <w:t>i.e.</w:t>
      </w:r>
      <w:proofErr w:type="gramEnd"/>
      <w:r w:rsidRPr="008F2352">
        <w:t> point forecast). Coherent forecasts are also crucial for informing planning activities, and we demonstrate that the proposed models produce coherent forecasts across all forecast horizons. Therefore, we recommend that forecast reconciliation approaches be adopted for routine use in EMS, whenever hierarchical and/or grouped time series data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could investigate the practical benefits of probabilistic hierarchical forecasting in EMS. Linking forecasts with its utilities (response time, resource utilization, etc) can offer an opportunity to maximize benefits through a more holistic planning approach.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31307EC1" w14:textId="3EB1F013" w:rsidR="00972D20" w:rsidRPr="00972D20" w:rsidRDefault="00566091" w:rsidP="00972D20">
      <w:pPr>
        <w:pStyle w:val="FirstParagraph"/>
      </w:pPr>
      <w:r w:rsidRPr="008F2352">
        <w:t>R code to produce all results in this paper is available at</w:t>
      </w:r>
      <w:r w:rsidR="00972D20">
        <w:t xml:space="preserve"> </w:t>
      </w:r>
      <w:hyperlink r:id="rId12" w:history="1">
        <w:r w:rsidR="00972D20" w:rsidRPr="00223395">
          <w:rPr>
            <w:rStyle w:val="Hyperlink"/>
          </w:rPr>
          <w:t>https://github.com/bahmanrostamitabar/hierarchical_forecasting_EMS</w:t>
        </w:r>
      </w:hyperlink>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lastRenderedPageBreak/>
        <w:t xml:space="preserve">Gneiting, Tilmann, and Matthias Katzfuss. 2014. “Probabilistic Forecasting.” </w:t>
      </w:r>
      <w:r w:rsidRPr="008F2352">
        <w:rPr>
          <w:i/>
          <w:iCs/>
        </w:rPr>
        <w:t>Annual Review of Statistics and Its Application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 xml:space="preserve">Gul, Muhammet,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 xml:space="preserve">Haugsbø Hermansen, Anna, and Ole Jakob Mengshoel. 2021. “Forecasting Ambulance Demand Using Machine Learning: A Case Study from Oslo, Norway.” In </w:t>
      </w:r>
      <w:r w:rsidRPr="008F2352">
        <w:rPr>
          <w:i/>
          <w:iCs/>
        </w:rPr>
        <w:t>2021 IEEE Symposium Series on Computational Intelligence (SSCI)</w:t>
      </w:r>
      <w:r w:rsidRPr="008F2352">
        <w:t xml:space="preserve">, 01–10. </w:t>
      </w:r>
      <w:hyperlink r:id="rId13">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 xml:space="preserve">Hulshof, Peter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w:t>
      </w:r>
      <w:proofErr w:type="gramStart"/>
      <w:r w:rsidRPr="008F2352">
        <w:t>A</w:t>
      </w:r>
      <w:proofErr w:type="gramEnd"/>
      <w:r w:rsidRPr="008F2352">
        <w:t xml:space="preserve">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Practice</w:t>
      </w:r>
      <w:r w:rsidRPr="008F2352">
        <w:t xml:space="preserve">. 3rd ed. OTexts. </w:t>
      </w:r>
      <w:hyperlink r:id="rId14">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5">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 xml:space="preserve">Hyndman, Rob, George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6">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 xml:space="preserve">Liboschik, Tobias, Konstantinos Fokianos, and Roland Fried. 2017. “Tscount: An R Package for Analysis of Count Time Series Following Generalized Linear Models.” </w:t>
      </w:r>
      <w:r w:rsidRPr="008F2352">
        <w:rPr>
          <w:i/>
          <w:iCs/>
        </w:rPr>
        <w:t>Journal of Statistical Software</w:t>
      </w:r>
      <w:r w:rsidRPr="008F2352">
        <w:t xml:space="preserve"> 82 (5): 1–51. </w:t>
      </w:r>
      <w:hyperlink r:id="rId17">
        <w:r w:rsidRPr="008F2352">
          <w:rPr>
            <w:rStyle w:val="Hyperlink"/>
          </w:rPr>
          <w:t>https://doi.org/10.18637/jss.v082.i05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8">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9">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 xml:space="preserve">Sasaki, Satoshi, Alexis J Comber, Hiroshi Suzuki, and Chris Brunsdon. 2010. “Using Genetic Algorithms to Optimise Current and Future Health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 xml:space="preserve">Vile, Julie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 xml:space="preserve">Vile, Julie Leanne, Jonathan William Gillard, Paul Robert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 xml:space="preserve">Wang, Xiaoqian, Rob J Hyndman, Feng Li, and Yanfei Kang. 2022. “Forecast Combinations: An over 50-Year Review.” </w:t>
      </w:r>
      <w:r w:rsidRPr="008F2352">
        <w:rPr>
          <w:i/>
          <w:iCs/>
        </w:rPr>
        <w:t>International Journal of Forecasting</w:t>
      </w:r>
      <w:r w:rsidRPr="008F2352">
        <w:t xml:space="preserve">. </w:t>
      </w:r>
      <w:hyperlink r:id="rId20">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 xml:space="preserve">Wargon, M, B Guidet, TD Hoang, and G Hejblum. 2009. “A Systematic Review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 xml:space="preserve">Wickramasuriya, Shanika L., George Athanasopoulos, and Rob J. Hyndman. 2019. “Optimal Forecast Reconciliation for Hierarchical and Grouped Time Series Through Trace Minimization.” </w:t>
      </w:r>
      <w:r w:rsidRPr="008F2352">
        <w:rPr>
          <w:i/>
          <w:iCs/>
        </w:rPr>
        <w:t>Journal of the American Statistical Association</w:t>
      </w:r>
      <w:r w:rsidRPr="008F2352">
        <w:t xml:space="preserve"> 114 (526): 804–19. </w:t>
      </w:r>
      <w:hyperlink r:id="rId21">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1977–96.</w:t>
      </w:r>
      <w:bookmarkEnd w:id="25"/>
      <w:bookmarkEnd w:id="27"/>
      <w:bookmarkEnd w:id="55"/>
    </w:p>
    <w:sectPr w:rsidR="00115334" w:rsidRPr="008F2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1B926" w14:textId="77777777" w:rsidR="005E5C56" w:rsidRDefault="005E5C56">
      <w:pPr>
        <w:spacing w:after="0"/>
      </w:pPr>
      <w:r>
        <w:separator/>
      </w:r>
    </w:p>
  </w:endnote>
  <w:endnote w:type="continuationSeparator" w:id="0">
    <w:p w14:paraId="7A97ACEB" w14:textId="77777777" w:rsidR="005E5C56" w:rsidRDefault="005E5C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88F62" w14:textId="77777777" w:rsidR="005E5C56" w:rsidRDefault="005E5C56">
      <w:r>
        <w:separator/>
      </w:r>
    </w:p>
  </w:footnote>
  <w:footnote w:type="continuationSeparator" w:id="0">
    <w:p w14:paraId="79D11C7F" w14:textId="77777777" w:rsidR="005E5C56" w:rsidRDefault="005E5C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566091"/>
    <w:rsid w:val="005E5C56"/>
    <w:rsid w:val="00617843"/>
    <w:rsid w:val="006D1846"/>
    <w:rsid w:val="008F2352"/>
    <w:rsid w:val="00972D20"/>
    <w:rsid w:val="00AC0614"/>
    <w:rsid w:val="00C33DB7"/>
    <w:rsid w:val="00DB5543"/>
    <w:rsid w:val="00F5082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UnresolvedMention">
    <w:name w:val="Unresolved Mention"/>
    <w:basedOn w:val="DefaultParagraphFont"/>
    <w:uiPriority w:val="99"/>
    <w:semiHidden/>
    <w:unhideWhenUsed/>
    <w:rsid w:val="00972D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09/SSCI50451.2021.9659837" TargetMode="External"/><Relationship Id="rId18" Type="http://schemas.openxmlformats.org/officeDocument/2006/relationships/hyperlink" Target="https://robjhyndman.com/publications/coherentprob/" TargetMode="External"/><Relationship Id="rId3" Type="http://schemas.openxmlformats.org/officeDocument/2006/relationships/settings" Target="settings.xml"/><Relationship Id="rId21" Type="http://schemas.openxmlformats.org/officeDocument/2006/relationships/hyperlink" Target="https://doi.org/10.1080/01621459.2018.1448825" TargetMode="External"/><Relationship Id="rId7" Type="http://schemas.openxmlformats.org/officeDocument/2006/relationships/image" Target="media/image1.png"/><Relationship Id="rId12" Type="http://schemas.openxmlformats.org/officeDocument/2006/relationships/hyperlink" Target="https://github.com/bahmanrostamitabar/hierarchical_forecasting_EMS" TargetMode="External"/><Relationship Id="rId17" Type="http://schemas.openxmlformats.org/officeDocument/2006/relationships/hyperlink" Target="https://doi.org/10.18637/jss.v082.i05" TargetMode="External"/><Relationship Id="rId2" Type="http://schemas.openxmlformats.org/officeDocument/2006/relationships/styles" Target="styles.xml"/><Relationship Id="rId16" Type="http://schemas.openxmlformats.org/officeDocument/2006/relationships/hyperlink" Target="https://pkg.robjhyndman.com/forecast/" TargetMode="External"/><Relationship Id="rId20" Type="http://schemas.openxmlformats.org/officeDocument/2006/relationships/hyperlink" Target="https://robjhyndman.com/publications/combinatio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8637/jss.v027.i03"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j.ijforecast.2020.01.00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Texts.com/fpp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7224</Words>
  <Characters>41177</Characters>
  <Application>Microsoft Office Word</Application>
  <DocSecurity>0</DocSecurity>
  <Lines>343</Lines>
  <Paragraphs>96</Paragraphs>
  <ScaleCrop>false</ScaleCrop>
  <Company/>
  <LinksUpToDate>false</LinksUpToDate>
  <CharactersWithSpaces>48305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7</cp:revision>
  <dcterms:created xsi:type="dcterms:W3CDTF">2022-11-22T02:11:00Z</dcterms:created>
  <dcterms:modified xsi:type="dcterms:W3CDTF">2022-11-22T03:36:00Z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