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MIZAN Finance v4.0</w:t>
      </w:r>
    </w:p>
    <w:p>
      <w:r>
        <w:rPr>
          <w:b w:val="0"/>
          <w:i/>
        </w:rPr>
        <w:t>Foydalanuvchi qo'llanmasi va tizim sharhi</w:t>
      </w:r>
    </w:p>
    <w:p>
      <w:r>
        <w:rPr>
          <w:b w:val="0"/>
          <w:i w:val="0"/>
        </w:rPr>
        <w:t>Mizan Architecture, Toshkent  |  Sana: 2026-04-29</w:t>
      </w:r>
    </w:p>
    <w:p/>
    <w:p>
      <w:pPr>
        <w:pStyle w:val="Heading1"/>
      </w:pPr>
      <w:r>
        <w:t>Bir gapda</w:t>
      </w:r>
    </w:p>
    <w:p>
      <w:r>
        <w:rPr>
          <w:i w:val="0"/>
        </w:rPr>
        <w:t xml:space="preserve">Mizan Arxitektura kompaniyasi uchun maxsus yozilgan </w:t>
      </w:r>
      <w:r>
        <w:rPr>
          <w:b/>
        </w:rPr>
        <w:t>Activity-Based Costing (ABC) ichki moliyaviy boshqaruv tizimi</w:t>
      </w:r>
      <w:r>
        <w:rPr>
          <w:i w:val="0"/>
        </w:rPr>
        <w:t xml:space="preserve">. Asl maqsadi: kompaniyaning HAR XIL xarajatini (maosh, soliq, texnika, litsenziya, ofis xarajati) </w:t>
      </w:r>
      <w:r>
        <w:rPr>
          <w:b/>
        </w:rPr>
        <w:t>soatbay narxga aylantirish</w:t>
      </w:r>
      <w:r>
        <w:t xml:space="preserve"> va shu asosda har bir loyihaning haqiqiy tannarxini va mijozga to'lanishi kerak bo'lgan minimal narxni hisoblash.</w:t>
      </w:r>
    </w:p>
    <w:p>
      <w:r>
        <w:rPr>
          <w:b w:val="0"/>
          <w:i w:val="0"/>
        </w:rPr>
        <w:t>Texnologiya: Flask + SQLite, lokal offline app, internet talab qilmaydi.</w:t>
      </w:r>
    </w:p>
    <w:p>
      <w:r>
        <w:rPr>
          <w:b w:val="0"/>
          <w:i w:val="0"/>
        </w:rPr>
        <w:t>Ma'lumot manbai: NIZAM CRM (task.mizanarchitect.uz) — vaqt hisobi.</w:t>
      </w:r>
    </w:p>
    <w:p/>
    <w:p>
      <w:pPr>
        <w:pStyle w:val="Heading1"/>
      </w:pPr>
      <w:r>
        <w:t>Asosiy tamoyil — Activity-Based Costing (ABC)</w:t>
      </w:r>
    </w:p>
    <w:p>
      <w:r>
        <w:rPr>
          <w:rFonts w:ascii="Consolas" w:hAnsi="Consolas"/>
          <w:sz w:val="20"/>
        </w:rPr>
        <w:t>Loyiha tannarxi = ∑(Xodim soatlari × Soat narxi) × Risk koeffitsienti</w:t>
      </w:r>
    </w:p>
    <w:p>
      <w:r>
        <w:rPr>
          <w:b w:val="0"/>
          <w:i w:val="0"/>
        </w:rPr>
        <w:t>"Soat narxi" oddiy maoshdan emas — u shu xodimning kompaniyaga haqiqatan ham qancha turishini ifodalaydi: maosh + soliq + JSSM + admin ulushi + texnika amortizatsiyasi + litsenziya + overhead. Bu sondan kelib chiqib, mijozga 1.5x–2x markup bilan billing rate beriladi.</w:t>
      </w:r>
    </w:p>
    <w:p>
      <w:pPr>
        <w:pStyle w:val="Heading2"/>
      </w:pPr>
      <w:r>
        <w:t>Asosiy formula</w:t>
      </w:r>
    </w:p>
    <w:p>
      <w:r>
        <w:rPr>
          <w:rFonts w:ascii="Consolas" w:hAnsi="Consolas"/>
          <w:sz w:val="20"/>
        </w:rPr>
        <w:t>Cost Rate     = Jami oylik xarajat / 151 soat</w:t>
        <w:br/>
        <w:t>Billing Rate  = Cost Rate × 2.0  (markup)</w:t>
        <w:br/>
        <w:t>Available 151 = (365 − 104 dam − 14 bayram − 20 ta'til) / 12 × 8</w:t>
      </w:r>
    </w:p>
    <w:p/>
    <w:p>
      <w:pPr>
        <w:pStyle w:val="Heading1"/>
      </w:pPr>
      <w:r>
        <w:t>Ma'lumotlar zanjiri (Formula Chain)</w:t>
      </w:r>
    </w:p>
    <w:p>
      <w:r>
        <w:rPr>
          <w:rFonts w:ascii="Consolas" w:hAnsi="Consolas"/>
          <w:sz w:val="20"/>
        </w:rPr>
        <w:t>05-Settings  →  03-Maosh  →  06-Texnika+Litsenziya  →  07-Soat narxi</w:t>
        <w:br/>
        <w:t xml:space="preserve">                                                              ↓</w:t>
        <w:br/>
        <w:t>09-Dashboard ← 08-Byudjet ← 04-Proekt vaqt</w:t>
        <w:br/>
        <w:t xml:space="preserve">                              ↓</w:t>
        <w:br/>
        <w:t xml:space="preserve">                          CFO Panel</w:t>
      </w:r>
    </w:p>
    <w:p>
      <w:r>
        <w:rPr>
          <w:b/>
        </w:rPr>
        <w:t xml:space="preserve">Muhim qoida: </w:t>
      </w:r>
      <w:r>
        <w:t>05-Settings da USD kursi yoki markup koeffitsienti o'zgarsa → BARCHA narxlar avtomatik qayta hisoblanadi.</w:t>
      </w:r>
    </w:p>
    <w:p/>
    <w:p>
      <w:pPr>
        <w:pStyle w:val="Heading1"/>
      </w:pPr>
      <w:r>
        <w:t>16 ta sahifa — qaysi nima qiladi</w:t>
      </w:r>
    </w:p>
    <w:p>
      <w:pPr>
        <w:pStyle w:val="Heading2"/>
      </w:pPr>
      <w:r>
        <w:t>Boshqaruv (Data Entry)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Sahifa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</w:tcPr>
          <w:p>
            <w:r>
              <w:t>Ma'lumotlar bazasi (/accounting)</w:t>
            </w:r>
          </w:p>
        </w:tc>
        <w:tc>
          <w:tcPr>
            <w:tcW w:type="dxa" w:w="4968"/>
          </w:tcPr>
          <w:p>
            <w:r>
              <w:t>YAGONA KIRITISH OYNASI — 7 tab: Pul aylanmasi, Proekt, Xodim/Maosh, Texnika, Litsenziya, Overhead, Valyuta kursi, Qarz oldi-berdi</w:t>
            </w:r>
          </w:p>
        </w:tc>
      </w:tr>
    </w:tbl>
    <w:p/>
    <w:p>
      <w:pPr>
        <w:pStyle w:val="Heading2"/>
      </w:pPr>
      <w:r>
        <w:t>Ma'lumotlar (read-only ko'rinishlar)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Sahifa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</w:tcPr>
          <w:p>
            <w:r>
              <w:t>Dashboard (/)</w:t>
            </w:r>
          </w:p>
        </w:tc>
        <w:tc>
          <w:tcPr>
            <w:tcW w:type="dxa" w:w="4968"/>
          </w:tcPr>
          <w:p>
            <w:r>
              <w:t>Bosh sahifa — moliyaviy ko'rsatkichlar, top loyihalar, KPI</w:t>
            </w:r>
          </w:p>
        </w:tc>
      </w:tr>
      <w:tr>
        <w:tc>
          <w:tcPr>
            <w:tcW w:type="dxa" w:w="4968"/>
          </w:tcPr>
          <w:p>
            <w:r>
              <w:t>Xodimlar &amp; Maosh (/staff)</w:t>
            </w:r>
          </w:p>
        </w:tc>
        <w:tc>
          <w:tcPr>
            <w:tcW w:type="dxa" w:w="4968"/>
          </w:tcPr>
          <w:p>
            <w:r>
              <w:t>23 xodim ro'yxati maosh + soliq + JSSM + JAMI bilan</w:t>
            </w:r>
          </w:p>
        </w:tc>
      </w:tr>
      <w:tr>
        <w:tc>
          <w:tcPr>
            <w:tcW w:type="dxa" w:w="4968"/>
          </w:tcPr>
          <w:p>
            <w:r>
              <w:t>Soat narxi (/hourly)</w:t>
            </w:r>
          </w:p>
        </w:tc>
        <w:tc>
          <w:tcPr>
            <w:tcW w:type="dxa" w:w="4968"/>
          </w:tcPr>
          <w:p>
            <w:r>
              <w:t>ENGINE — har xodim Cost Rate + Billing Rate</w:t>
            </w:r>
          </w:p>
        </w:tc>
      </w:tr>
      <w:tr>
        <w:tc>
          <w:tcPr>
            <w:tcW w:type="dxa" w:w="4968"/>
          </w:tcPr>
          <w:p>
            <w:r>
              <w:t>Texnika &amp; Litsenziya (/equipment)</w:t>
            </w:r>
          </w:p>
        </w:tc>
        <w:tc>
          <w:tcPr>
            <w:tcW w:type="dxa" w:w="4968"/>
          </w:tcPr>
          <w:p>
            <w:r>
              <w:t>Shaxsiy + umumiy texnika, litsenziyalar, overhead</w:t>
            </w:r>
          </w:p>
        </w:tc>
      </w:tr>
      <w:tr>
        <w:tc>
          <w:tcPr>
            <w:tcW w:type="dxa" w:w="4968"/>
          </w:tcPr>
          <w:p>
            <w:r>
              <w:t>Proektlar &amp; Vaqt (/projects)</w:t>
            </w:r>
          </w:p>
        </w:tc>
        <w:tc>
          <w:tcPr>
            <w:tcW w:type="dxa" w:w="4968"/>
          </w:tcPr>
          <w:p>
            <w:r>
              <w:t>Loyihalar va xodimlar soatlari</w:t>
            </w:r>
          </w:p>
        </w:tc>
      </w:tr>
      <w:tr>
        <w:tc>
          <w:tcPr>
            <w:tcW w:type="dxa" w:w="4968"/>
          </w:tcPr>
          <w:p>
            <w:r>
              <w:t>Proekt Byudjet (/budget)</w:t>
            </w:r>
          </w:p>
        </w:tc>
        <w:tc>
          <w:tcPr>
            <w:tcW w:type="dxa" w:w="4968"/>
          </w:tcPr>
          <w:p>
            <w:r>
              <w:t>PLAN vs FAKT taqqoslash, margin %</w:t>
            </w:r>
          </w:p>
        </w:tc>
      </w:tr>
      <w:tr>
        <w:tc>
          <w:tcPr>
            <w:tcW w:type="dxa" w:w="4968"/>
          </w:tcPr>
          <w:p>
            <w:r>
              <w:t>Xodimlar KPI (/kpi)</w:t>
            </w:r>
          </w:p>
        </w:tc>
        <w:tc>
          <w:tcPr>
            <w:tcW w:type="dxa" w:w="4968"/>
          </w:tcPr>
          <w:p>
            <w:r>
              <w:t>Har xodim: utilization, revenue, profit</w:t>
            </w:r>
          </w:p>
        </w:tc>
      </w:tr>
    </w:tbl>
    <w:p/>
    <w:p>
      <w:pPr>
        <w:pStyle w:val="Heading2"/>
      </w:pPr>
      <w:r>
        <w:t>Moliya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Sahifa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</w:tcPr>
          <w:p>
            <w:r>
              <w:t>Pricing Engine (/pricing)</w:t>
            </w:r>
          </w:p>
        </w:tc>
        <w:tc>
          <w:tcPr>
            <w:tcW w:type="dxa" w:w="4968"/>
          </w:tcPr>
          <w:p>
            <w:r>
              <w:t>Yangi loyiha narxini hisoblash kalkulyatori — risk + xodimlar + soatlar → tannarx + minimal billing</w:t>
            </w:r>
          </w:p>
        </w:tc>
      </w:tr>
      <w:tr>
        <w:tc>
          <w:tcPr>
            <w:tcW w:type="dxa" w:w="4968"/>
          </w:tcPr>
          <w:p>
            <w:r>
              <w:t>Cash Flow (/cashflow)</w:t>
            </w:r>
          </w:p>
        </w:tc>
        <w:tc>
          <w:tcPr>
            <w:tcW w:type="dxa" w:w="4968"/>
          </w:tcPr>
          <w:p>
            <w:r>
              <w:t>Faqat haqiqiy pul harakatlari (oylik)</w:t>
            </w:r>
          </w:p>
        </w:tc>
      </w:tr>
      <w:tr>
        <w:tc>
          <w:tcPr>
            <w:tcW w:type="dxa" w:w="4968"/>
          </w:tcPr>
          <w:p>
            <w:r>
              <w:t>Oldi-Berdi (/loans)</w:t>
            </w:r>
          </w:p>
        </w:tc>
        <w:tc>
          <w:tcPr>
            <w:tcW w:type="dxa" w:w="4968"/>
          </w:tcPr>
          <w:p>
            <w:r>
              <w:t>Qarz olish/berish — kreditorlik/debitorlik</w:t>
            </w:r>
          </w:p>
        </w:tc>
      </w:tr>
      <w:tr>
        <w:tc>
          <w:tcPr>
            <w:tcW w:type="dxa" w:w="4968"/>
          </w:tcPr>
          <w:p>
            <w:r>
              <w:t>Tashqi aylanma (/external)</w:t>
            </w:r>
          </w:p>
        </w:tc>
        <w:tc>
          <w:tcPr>
            <w:tcW w:type="dxa" w:w="4968"/>
          </w:tcPr>
          <w:p>
            <w:r>
              <w:t>Mijoz tushumlari, outsourcing xarajatlari</w:t>
            </w:r>
          </w:p>
        </w:tc>
      </w:tr>
      <w:tr>
        <w:tc>
          <w:tcPr>
            <w:tcW w:type="dxa" w:w="4968"/>
          </w:tcPr>
          <w:p>
            <w:r>
              <w:t>Ichki aylanma (/internal)</w:t>
            </w:r>
          </w:p>
        </w:tc>
        <w:tc>
          <w:tcPr>
            <w:tcW w:type="dxa" w:w="4968"/>
          </w:tcPr>
          <w:p>
            <w:r>
              <w:t>Ofis, maosh, overhead xarajatlari</w:t>
            </w:r>
          </w:p>
        </w:tc>
      </w:tr>
    </w:tbl>
    <w:p/>
    <w:p>
      <w:pPr>
        <w:pStyle w:val="Heading2"/>
      </w:pPr>
      <w:r>
        <w:t>Sozlamalar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Sahifa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Vazifa</w:t>
            </w:r>
          </w:p>
        </w:tc>
      </w:tr>
      <w:tr>
        <w:tc>
          <w:tcPr>
            <w:tcW w:type="dxa" w:w="4968"/>
          </w:tcPr>
          <w:p>
            <w:r>
              <w:t>Settings (/settings)</w:t>
            </w:r>
          </w:p>
        </w:tc>
        <w:tc>
          <w:tcPr>
            <w:tcW w:type="dxa" w:w="4968"/>
          </w:tcPr>
          <w:p>
            <w:r>
              <w:t>Markaziy parametrlar: USD kurs, markup, soliq, ish kunlari</w:t>
            </w:r>
          </w:p>
        </w:tc>
      </w:tr>
      <w:tr>
        <w:tc>
          <w:tcPr>
            <w:tcW w:type="dxa" w:w="4968"/>
          </w:tcPr>
          <w:p>
            <w:r>
              <w:t>NIZAM Import (/import)</w:t>
            </w:r>
          </w:p>
        </w:tc>
        <w:tc>
          <w:tcPr>
            <w:tcW w:type="dxa" w:w="4968"/>
          </w:tcPr>
          <w:p>
            <w:r>
              <w:t>NIZAM CRM dan table.xlsx import qilish</w:t>
            </w:r>
          </w:p>
        </w:tc>
      </w:tr>
      <w:tr>
        <w:tc>
          <w:tcPr>
            <w:tcW w:type="dxa" w:w="4968"/>
          </w:tcPr>
          <w:p>
            <w:r>
              <w:t>Excel Export (/export)</w:t>
            </w:r>
          </w:p>
        </w:tc>
        <w:tc>
          <w:tcPr>
            <w:tcW w:type="dxa" w:w="4968"/>
          </w:tcPr>
          <w:p>
            <w:r>
              <w:t>Hammasini bitta xlsx ga yuklab olish</w:t>
            </w:r>
          </w:p>
        </w:tc>
      </w:tr>
    </w:tbl>
    <w:p/>
    <w:p>
      <w:pPr>
        <w:pStyle w:val="Heading1"/>
      </w:pPr>
      <w:r>
        <w:t>Foydalanish instruksiyasi (workflow)</w:t>
      </w:r>
    </w:p>
    <w:p>
      <w:pPr>
        <w:pStyle w:val="Heading2"/>
      </w:pPr>
      <w:r>
        <w:t>1-bosqich: Dastlabki sozlash (1 marta)</w:t>
      </w:r>
    </w:p>
    <w:p>
      <w:pPr>
        <w:pStyle w:val="ListNumber"/>
      </w:pPr>
      <w:r>
        <w:t>Settings sahifasiga kiring → USD kursi, markup koeffitsienti (2.0), target marja, soliq foizi (12%), JSSM (12%) ni tekshiring/o'zgartiring.</w:t>
      </w:r>
    </w:p>
    <w:p>
      <w:pPr>
        <w:pStyle w:val="ListNumber"/>
      </w:pPr>
      <w:r>
        <w:t>Ma'lumotlar bazasi → Xodim/Maosh tabidan har xodimning maosh + premiyasini kiriting. (23 xodim avval seed bilan kiritilgan, lekin maosh raqamlarini yangilash kerak.)</w:t>
      </w:r>
    </w:p>
    <w:p>
      <w:pPr>
        <w:pStyle w:val="ListNumber"/>
      </w:pPr>
      <w:r>
        <w:t>Ma'lumotlar bazasi → Texnika tabidan kompaniyada bor texnikani kiriting (laptop, monitor) + amortizatsiya muddati.</w:t>
      </w:r>
    </w:p>
    <w:p>
      <w:pPr>
        <w:pStyle w:val="ListNumber"/>
      </w:pPr>
      <w:r>
        <w:t>Ma'lumotlar bazasi → Litsenziya tabidan dasturiy litsenziyalarni (Revit, AutoCAD, Adobe) yillik narx bilan kiriting.</w:t>
      </w:r>
    </w:p>
    <w:p>
      <w:pPr>
        <w:pStyle w:val="ListNumber"/>
      </w:pPr>
      <w:r>
        <w:t>Ma'lumotlar bazasi → Overhead tabidan ofis ijarasi, kommunal, internet kabi doimiy xarajatlarni kiriting.</w:t>
      </w:r>
    </w:p>
    <w:p>
      <w:pPr>
        <w:pStyle w:val="Heading2"/>
      </w:pPr>
      <w:r>
        <w:t>2-bosqich: Vaqt ma'lumotini import qilish (har oy)</w:t>
      </w:r>
    </w:p>
    <w:p>
      <w:pPr>
        <w:pStyle w:val="ListNumber"/>
      </w:pPr>
      <w:r>
        <w:t>NIZAM CRM dan table.xlsx ni eksport qiling.</w:t>
      </w:r>
    </w:p>
    <w:p>
      <w:pPr>
        <w:pStyle w:val="ListNumber"/>
      </w:pPr>
      <w:r>
        <w:t>NIZAM Import sahifasiga kiring → faylni yuklang → "Import qilish" ni bosing.</w:t>
      </w:r>
    </w:p>
    <w:p>
      <w:pPr>
        <w:pStyle w:val="ListNumber"/>
      </w:pPr>
      <w:r>
        <w:t>Tizim 22 NIZAM xodim nomini avtomatik V8 nomlariga maplash qiladi (mapping import_nizam.py da kodlangan).</w:t>
      </w:r>
    </w:p>
    <w:p>
      <w:pPr>
        <w:pStyle w:val="ListNumber"/>
      </w:pPr>
      <w:r>
        <w:t>Import natijasini Dashboard ko'rsatadi.</w:t>
      </w:r>
    </w:p>
    <w:p>
      <w:pPr>
        <w:pStyle w:val="Heading2"/>
      </w:pPr>
      <w:r>
        <w:t>3-bosqich: Soat narxini ko'rish</w:t>
      </w:r>
    </w:p>
    <w:p>
      <w:pPr>
        <w:pStyle w:val="ListNumber"/>
      </w:pPr>
      <w:r>
        <w:t>Soat narxi sahifasiga o'ting.</w:t>
      </w:r>
    </w:p>
    <w:p>
      <w:pPr>
        <w:pStyle w:val="ListNumber"/>
      </w:pPr>
      <w:r>
        <w:t>Har xodim uchun Cost Rate va Billing Rate avtomatik hisoblanadi:</w:t>
      </w:r>
    </w:p>
    <w:p>
      <w:r>
        <w:rPr>
          <w:rFonts w:ascii="Consolas" w:hAnsi="Consolas"/>
          <w:sz w:val="20"/>
        </w:rPr>
        <w:t>Total Monthly = Maosh + Premiya + Soliq + JSSM + Admin ulushi</w:t>
        <w:br/>
        <w:t xml:space="preserve">                + Texnika + Litsenziya + Umumiy texnika + Overhead</w:t>
        <w:br/>
        <w:t>Cost Rate     = Total Monthly / 151</w:t>
        <w:br/>
        <w:t>Billing Rate  = Cost Rate × 2.0</w:t>
      </w:r>
    </w:p>
    <w:p>
      <w:pPr>
        <w:pStyle w:val="Heading2"/>
      </w:pPr>
      <w:r>
        <w:t>4-bosqich: Yangi loyihaga narx qo'yish</w:t>
      </w:r>
    </w:p>
    <w:p>
      <w:pPr>
        <w:pStyle w:val="ListNumber"/>
      </w:pPr>
      <w:r>
        <w:t>Pricing Engine sahifasiga kiring.</w:t>
      </w:r>
    </w:p>
    <w:p>
      <w:pPr>
        <w:pStyle w:val="ListNumber"/>
      </w:pPr>
      <w:r>
        <w:t>Har xodim uchun prognoz soatlarni kiriting.</w:t>
      </w:r>
    </w:p>
    <w:p>
      <w:pPr>
        <w:pStyle w:val="ListNumber"/>
      </w:pPr>
      <w:r>
        <w:t>Risk parametrlarni belgilang: muddat (4–8 oy), mijoz turi, murakkablik, valyuta.</w:t>
      </w:r>
    </w:p>
    <w:p>
      <w:pPr>
        <w:pStyle w:val="ListNumber"/>
      </w:pPr>
      <w:r>
        <w:t>Tashqi outsourcing va material xarajatlarini kiriting.</w:t>
      </w:r>
    </w:p>
    <w:p>
      <w:pPr>
        <w:pStyle w:val="ListNumber"/>
      </w:pPr>
      <w:r>
        <w:t>"Narxni hisoblash" ni bosing → tizim tannarx + minimal billing + risk koeffitsientini chiqaradi.</w:t>
      </w:r>
    </w:p>
    <w:p>
      <w:pPr>
        <w:pStyle w:val="ListNumber"/>
      </w:pPr>
      <w:r>
        <w:t>Agar xohlasangiz, "Plan ga saqlash" — bu ma'lumot Budget sahifasi uchun "frozen plan" bo'lib qoladi.</w:t>
      </w:r>
    </w:p>
    <w:p>
      <w:pPr>
        <w:pStyle w:val="Heading2"/>
      </w:pPr>
      <w:r>
        <w:t>5-bosqich: Loyihani boshqarish</w:t>
      </w:r>
    </w:p>
    <w:p>
      <w:pPr>
        <w:pStyle w:val="ListNumber"/>
      </w:pPr>
      <w:r>
        <w:t>Har oy NIZAM ma'lumotini import qiling (qadam 2).</w:t>
      </w:r>
    </w:p>
    <w:p>
      <w:pPr>
        <w:pStyle w:val="ListNumber"/>
      </w:pPr>
      <w:r>
        <w:t>Proekt Byudjet sahifasiga kiring → har loyiha bo'yicha PLAN vs FAKT ko'rinadi:</w:t>
      </w:r>
    </w:p>
    <w:p>
      <w:pPr>
        <w:pStyle w:val="ListBullet"/>
      </w:pPr>
      <w:r>
        <w:t>Plan: pricing-da kiritilgan ma'lumot (frozen)</w:t>
      </w:r>
    </w:p>
    <w:p>
      <w:pPr>
        <w:pStyle w:val="ListBullet"/>
      </w:pPr>
      <w:r>
        <w:t>Fakt: NIZAM dan haqiqiy soatlar</w:t>
      </w:r>
    </w:p>
    <w:p>
      <w:pPr>
        <w:pStyle w:val="ListBullet"/>
      </w:pPr>
      <w:r>
        <w:t>Farq + status: 'Byudjet ichida' / 'Chegarada' / 'Oshgan'</w:t>
      </w:r>
    </w:p>
    <w:p>
      <w:pPr>
        <w:pStyle w:val="Heading2"/>
      </w:pPr>
      <w:r>
        <w:t>6-bosqich: Boshqa kuzatuvlar</w:t>
      </w:r>
    </w:p>
    <w:p>
      <w:pPr>
        <w:pStyle w:val="ListBullet"/>
      </w:pPr>
      <w:r>
        <w:t>Xodimlar KPI — kim ko'p ishlayapti, kim band, kim bo'sh</w:t>
      </w:r>
    </w:p>
    <w:p>
      <w:pPr>
        <w:pStyle w:val="ListBullet"/>
      </w:pPr>
      <w:r>
        <w:t>Cash Flow — kelayotgan pul vs ketayotgan pul</w:t>
      </w:r>
    </w:p>
    <w:p>
      <w:pPr>
        <w:pStyle w:val="ListBullet"/>
      </w:pPr>
      <w:r>
        <w:t>Oldi-Berdi — kreditorlik/debitorlik holati</w:t>
      </w:r>
    </w:p>
    <w:p>
      <w:pPr>
        <w:pStyle w:val="ListBullet"/>
      </w:pPr>
      <w:r>
        <w:t>Dashboard — yuqoridan to'liq panorama</w:t>
      </w:r>
    </w:p>
    <w:p>
      <w:pPr>
        <w:pStyle w:val="Heading2"/>
      </w:pPr>
      <w:r>
        <w:t>7-bosqich: Hisobotlar</w:t>
      </w:r>
    </w:p>
    <w:p>
      <w:pPr>
        <w:pStyle w:val="ListBullet"/>
      </w:pPr>
      <w:r>
        <w:t>Har sahifaning yuqori-o'ng burchagida Excel tugmasi → o'sha sahifaning ma'lumotini xlsx ga eksport qiladi (endi ?sheet= orqali to'g'ri sahifa ochiladi).</w:t>
      </w:r>
    </w:p>
    <w:p>
      <w:pPr>
        <w:pStyle w:val="ListBullet"/>
      </w:pPr>
      <w:r>
        <w:t>Print tugmasi — sahifani brauzer orqali chop etish.</w:t>
      </w:r>
    </w:p>
    <w:p/>
    <w:p>
      <w:pPr>
        <w:pStyle w:val="Heading1"/>
      </w:pPr>
      <w:r>
        <w:t>Xulosa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Baho</w:t>
            </w:r>
          </w:p>
        </w:tc>
      </w:tr>
      <w:tr>
        <w:tc>
          <w:tcPr>
            <w:tcW w:type="dxa" w:w="4968"/>
          </w:tcPr>
          <w:p>
            <w:r>
              <w:t>Maqsad</w:t>
            </w:r>
          </w:p>
        </w:tc>
        <w:tc>
          <w:tcPr>
            <w:tcW w:type="dxa" w:w="4968"/>
          </w:tcPr>
          <w:p>
            <w:r>
              <w:t>Aniq — arxitektura firmasining ABC moliyaviy tizimi</w:t>
            </w:r>
          </w:p>
        </w:tc>
      </w:tr>
      <w:tr>
        <w:tc>
          <w:tcPr>
            <w:tcW w:type="dxa" w:w="4968"/>
          </w:tcPr>
          <w:p>
            <w:r>
              <w:t>Foydalanuvchi</w:t>
            </w:r>
          </w:p>
        </w:tc>
        <w:tc>
          <w:tcPr>
            <w:tcW w:type="dxa" w:w="4968"/>
          </w:tcPr>
          <w:p>
            <w:r>
              <w:t>Mizan Architecture (1 firma, lokal foydalanish)</w:t>
            </w:r>
          </w:p>
        </w:tc>
      </w:tr>
      <w:tr>
        <w:tc>
          <w:tcPr>
            <w:tcW w:type="dxa" w:w="4968"/>
          </w:tcPr>
          <w:p>
            <w:r>
              <w:t>Asosiy qiymat</w:t>
            </w:r>
          </w:p>
        </w:tc>
        <w:tc>
          <w:tcPr>
            <w:tcW w:type="dxa" w:w="4968"/>
          </w:tcPr>
          <w:p>
            <w:r>
              <w:t>Real soat narxini hisoblash → loyiha narxini to'g'ri qo'yish</w:t>
            </w:r>
          </w:p>
        </w:tc>
      </w:tr>
      <w:tr>
        <w:tc>
          <w:tcPr>
            <w:tcW w:type="dxa" w:w="4968"/>
          </w:tcPr>
          <w:p>
            <w:r>
              <w:t>Texnologiya</w:t>
            </w:r>
          </w:p>
        </w:tc>
        <w:tc>
          <w:tcPr>
            <w:tcW w:type="dxa" w:w="4968"/>
          </w:tcPr>
          <w:p>
            <w:r>
              <w:t>Flask + SQLite, sodda va keng tarqalgan</w:t>
            </w:r>
          </w:p>
        </w:tc>
      </w:tr>
      <w:tr>
        <w:tc>
          <w:tcPr>
            <w:tcW w:type="dxa" w:w="4968"/>
          </w:tcPr>
          <w:p>
            <w:r>
              <w:t>NIZAM integratsiya</w:t>
            </w:r>
          </w:p>
        </w:tc>
        <w:tc>
          <w:tcPr>
            <w:tcW w:type="dxa" w:w="4968"/>
          </w:tcPr>
          <w:p>
            <w:r>
              <w:t>Avtomatik xodim mapping + soat parsing</w:t>
            </w:r>
          </w:p>
        </w:tc>
      </w:tr>
      <w:tr>
        <w:tc>
          <w:tcPr>
            <w:tcW w:type="dxa" w:w="4968"/>
          </w:tcPr>
          <w:p>
            <w:r>
              <w:t>Tillar (i18n)</w:t>
            </w:r>
          </w:p>
        </w:tc>
        <w:tc>
          <w:tcPr>
            <w:tcW w:type="dxa" w:w="4968"/>
          </w:tcPr>
          <w:p>
            <w:r>
              <w:t>UZ (asosiy), EN, RU (qisman, /loans to'liq tarjima qilingan)</w:t>
            </w:r>
          </w:p>
        </w:tc>
      </w:tr>
      <w:tr>
        <w:tc>
          <w:tcPr>
            <w:tcW w:type="dxa" w:w="4968"/>
          </w:tcPr>
          <w:p>
            <w:r>
              <w:t>Xavfsizlik</w:t>
            </w:r>
          </w:p>
        </w:tc>
        <w:tc>
          <w:tcPr>
            <w:tcW w:type="dxa" w:w="4968"/>
          </w:tcPr>
          <w:p>
            <w:r>
              <w:t>Lokal-only (127.0.0.1), login yo'q — tarmoq risk past</w:t>
            </w:r>
          </w:p>
        </w:tc>
      </w:tr>
      <w:tr>
        <w:tc>
          <w:tcPr>
            <w:tcW w:type="dxa" w:w="4968"/>
          </w:tcPr>
          <w:p>
            <w:r>
              <w:t>CFO-Audit v4.0</w:t>
            </w:r>
          </w:p>
        </w:tc>
        <w:tc>
          <w:tcPr>
            <w:tcW w:type="dxa" w:w="4968"/>
          </w:tcPr>
          <w:p>
            <w:r>
              <w:t>8 ta kritik formula xato tuzatilgan (FX, utilization, admin, cash flow, KPI, earned revenue)</w:t>
            </w:r>
          </w:p>
        </w:tc>
      </w:tr>
      <w:tr>
        <w:tc>
          <w:tcPr>
            <w:tcW w:type="dxa" w:w="4968"/>
          </w:tcPr>
          <w:p>
            <w:r>
              <w:t>Hozirgi holat</w:t>
            </w:r>
          </w:p>
        </w:tc>
        <w:tc>
          <w:tcPr>
            <w:tcW w:type="dxa" w:w="4968"/>
          </w:tcPr>
          <w:p>
            <w:r>
              <w:t>Stable, 14 regression test, 1 KRITIK XSS qoldi</w:t>
            </w:r>
          </w:p>
        </w:tc>
      </w:tr>
    </w:tbl>
    <w:p/>
    <w:p>
      <w:pPr>
        <w:pStyle w:val="Heading1"/>
      </w:pPr>
      <w:r>
        <w:t>Eng muhim ish jarayoni (1 daqiqada)</w:t>
      </w:r>
    </w:p>
    <w:p>
      <w:r>
        <w:rPr>
          <w:rFonts w:ascii="Consolas" w:hAnsi="Consolas"/>
          <w:sz w:val="20"/>
        </w:rPr>
        <w:t>Settings → Maosh → Texnika/Litsenziya → Overhead   (1 marta sozlash)</w:t>
        <w:br/>
        <w:t xml:space="preserve">                          ↓</w:t>
        <w:br/>
        <w:t xml:space="preserve">            NIZAM xlsx Import                    (har oy)</w:t>
        <w:br/>
        <w:t xml:space="preserve">                          ↓</w:t>
        <w:br/>
        <w:t xml:space="preserve">                Soat narxi                       (avtomatik hisoblanadi)</w:t>
        <w:br/>
        <w:t xml:space="preserve">                          ↓</w:t>
        <w:br/>
        <w:t xml:space="preserve">            Pricing Engine                       (yangi loyiha narxi)</w:t>
        <w:br/>
        <w:t xml:space="preserve">                          ↓</w:t>
        <w:br/>
        <w:t xml:space="preserve">          Proekt Byudjet                         (Plan vs Fakt kuzatuv)</w:t>
        <w:br/>
        <w:t xml:space="preserve">                          ↓</w:t>
        <w:br/>
        <w:t xml:space="preserve">            Dashboard + KPI                      (umumiy holat)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