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pPr>
      <w:r>
        <w:rPr/>
        <w:t>Bonjour</w:t>
      </w:r>
      <w:r>
        <w:rPr>
          <w:spacing w:val="-5"/>
        </w:rPr>
        <w:t> </w:t>
      </w:r>
      <w:r>
        <w:rPr/>
        <w:t>tout</w:t>
      </w:r>
      <w:r>
        <w:rPr>
          <w:spacing w:val="-4"/>
        </w:rPr>
        <w:t> </w:t>
      </w:r>
      <w:r>
        <w:rPr/>
        <w:t>le</w:t>
      </w:r>
      <w:r>
        <w:rPr>
          <w:spacing w:val="-5"/>
        </w:rPr>
        <w:t> </w:t>
      </w:r>
      <w:r>
        <w:rPr/>
        <w:t>monde</w:t>
      </w:r>
      <w:r>
        <w:rPr>
          <w:spacing w:val="-4"/>
        </w:rPr>
        <w:t> </w:t>
      </w:r>
      <w:r>
        <w:rPr>
          <w:spacing w:val="-10"/>
        </w:rPr>
        <w:t>!</w:t>
      </w:r>
    </w:p>
    <w:p>
      <w:pPr>
        <w:pStyle w:val="BodyText"/>
        <w:spacing w:line="276" w:lineRule="auto"/>
        <w:ind w:right="204"/>
      </w:pPr>
      <w:r>
        <w:rPr/>
        <w:t>On</w:t>
      </w:r>
      <w:r>
        <w:rPr>
          <w:spacing w:val="-5"/>
        </w:rPr>
        <w:t> </w:t>
      </w:r>
      <w:r>
        <w:rPr/>
        <w:t>voulait</w:t>
      </w:r>
      <w:r>
        <w:rPr>
          <w:spacing w:val="-5"/>
        </w:rPr>
        <w:t> </w:t>
      </w:r>
      <w:r>
        <w:rPr/>
        <w:t>vous</w:t>
      </w:r>
      <w:r>
        <w:rPr>
          <w:spacing w:val="-5"/>
        </w:rPr>
        <w:t> </w:t>
      </w:r>
      <w:r>
        <w:rPr/>
        <w:t>préciser</w:t>
      </w:r>
      <w:r>
        <w:rPr>
          <w:spacing w:val="-5"/>
        </w:rPr>
        <w:t> </w:t>
      </w:r>
      <w:r>
        <w:rPr/>
        <w:t>quelques</w:t>
      </w:r>
      <w:r>
        <w:rPr>
          <w:spacing w:val="-5"/>
        </w:rPr>
        <w:t> </w:t>
      </w:r>
      <w:r>
        <w:rPr/>
        <w:t>points</w:t>
      </w:r>
      <w:r>
        <w:rPr>
          <w:spacing w:val="-5"/>
        </w:rPr>
        <w:t> </w:t>
      </w:r>
      <w:r>
        <w:rPr/>
        <w:t>concernant</w:t>
      </w:r>
      <w:r>
        <w:rPr>
          <w:spacing w:val="-5"/>
        </w:rPr>
        <w:t> </w:t>
      </w:r>
      <w:r>
        <w:rPr/>
        <w:t>ce</w:t>
      </w:r>
      <w:r>
        <w:rPr>
          <w:spacing w:val="-5"/>
        </w:rPr>
        <w:t> </w:t>
      </w:r>
      <w:r>
        <w:rPr/>
        <w:t>tuto.</w:t>
      </w:r>
      <w:r>
        <w:rPr>
          <w:spacing w:val="-5"/>
        </w:rPr>
        <w:t> </w:t>
      </w:r>
      <w:r>
        <w:rPr/>
        <w:t>Tout</w:t>
      </w:r>
      <w:r>
        <w:rPr>
          <w:spacing w:val="-5"/>
        </w:rPr>
        <w:t> </w:t>
      </w:r>
      <w:r>
        <w:rPr/>
        <w:t>d’abord</w:t>
      </w:r>
      <w:r>
        <w:rPr>
          <w:spacing w:val="-5"/>
        </w:rPr>
        <w:t> </w:t>
      </w:r>
      <w:r>
        <w:rPr/>
        <w:t>oui</w:t>
      </w:r>
      <w:r>
        <w:rPr>
          <w:spacing w:val="-5"/>
        </w:rPr>
        <w:t> </w:t>
      </w:r>
      <w:r>
        <w:rPr/>
        <w:t>on</w:t>
      </w:r>
      <w:r>
        <w:rPr>
          <w:spacing w:val="-5"/>
        </w:rPr>
        <w:t> </w:t>
      </w:r>
      <w:r>
        <w:rPr/>
        <w:t>sait</w:t>
      </w:r>
      <w:r>
        <w:rPr>
          <w:spacing w:val="-5"/>
        </w:rPr>
        <w:t> </w:t>
      </w:r>
      <w:r>
        <w:rPr/>
        <w:t>qu’il</w:t>
      </w:r>
      <w:r>
        <w:rPr>
          <w:spacing w:val="-5"/>
        </w:rPr>
        <w:t> </w:t>
      </w:r>
      <w:r>
        <w:rPr/>
        <w:t>était compliqué, mais c’était l’objectif. L’examen sera plus court et plus abordable. L’enjeu du tuto, c'est avant tout de vous entraîner à aller plus rapidement sur les questions, apprendre à lire plus vite et à analyser plus rapidement les énoncés. La difficulté de ce tuto fera en sorte que vous</w:t>
      </w:r>
      <w:r>
        <w:rPr>
          <w:spacing w:val="-3"/>
        </w:rPr>
        <w:t> </w:t>
      </w:r>
      <w:r>
        <w:rPr/>
        <w:t>soyez</w:t>
      </w:r>
      <w:r>
        <w:rPr>
          <w:spacing w:val="-3"/>
        </w:rPr>
        <w:t> </w:t>
      </w:r>
      <w:r>
        <w:rPr/>
        <w:t>mieux</w:t>
      </w:r>
      <w:r>
        <w:rPr>
          <w:spacing w:val="-3"/>
        </w:rPr>
        <w:t> </w:t>
      </w:r>
      <w:r>
        <w:rPr/>
        <w:t>préparés</w:t>
      </w:r>
      <w:r>
        <w:rPr>
          <w:spacing w:val="-3"/>
        </w:rPr>
        <w:t> </w:t>
      </w:r>
      <w:r>
        <w:rPr/>
        <w:t>à</w:t>
      </w:r>
      <w:r>
        <w:rPr>
          <w:spacing w:val="-3"/>
        </w:rPr>
        <w:t> </w:t>
      </w:r>
      <w:r>
        <w:rPr/>
        <w:t>l’examen.</w:t>
      </w:r>
      <w:r>
        <w:rPr>
          <w:spacing w:val="-3"/>
        </w:rPr>
        <w:t> </w:t>
      </w:r>
      <w:r>
        <w:rPr/>
        <w:t>Les</w:t>
      </w:r>
      <w:r>
        <w:rPr>
          <w:spacing w:val="-3"/>
        </w:rPr>
        <w:t> </w:t>
      </w:r>
      <w:r>
        <w:rPr/>
        <w:t>professeurs</w:t>
      </w:r>
      <w:r>
        <w:rPr>
          <w:spacing w:val="-3"/>
        </w:rPr>
        <w:t> </w:t>
      </w:r>
      <w:r>
        <w:rPr/>
        <w:t>ont</w:t>
      </w:r>
      <w:r>
        <w:rPr>
          <w:spacing w:val="-3"/>
        </w:rPr>
        <w:t> </w:t>
      </w:r>
      <w:r>
        <w:rPr/>
        <w:t>également</w:t>
      </w:r>
      <w:r>
        <w:rPr>
          <w:spacing w:val="-3"/>
        </w:rPr>
        <w:t> </w:t>
      </w:r>
      <w:r>
        <w:rPr/>
        <w:t>relu</w:t>
      </w:r>
      <w:r>
        <w:rPr>
          <w:spacing w:val="-3"/>
        </w:rPr>
        <w:t> </w:t>
      </w:r>
      <w:r>
        <w:rPr/>
        <w:t>l’examen</w:t>
      </w:r>
      <w:r>
        <w:rPr>
          <w:spacing w:val="-3"/>
        </w:rPr>
        <w:t> </w:t>
      </w:r>
      <w:r>
        <w:rPr/>
        <w:t>blanc</w:t>
      </w:r>
      <w:r>
        <w:rPr>
          <w:spacing w:val="-3"/>
        </w:rPr>
        <w:t> </w:t>
      </w:r>
      <w:r>
        <w:rPr/>
        <w:t>et donc savent qu’on vous propose quelque chose de plus compliqué.</w:t>
      </w:r>
    </w:p>
    <w:p>
      <w:pPr>
        <w:pStyle w:val="BodyText"/>
        <w:spacing w:before="2"/>
        <w:rPr>
          <w:sz w:val="17"/>
        </w:rPr>
      </w:pPr>
    </w:p>
    <w:p>
      <w:pPr>
        <w:pStyle w:val="BodyText"/>
        <w:spacing w:after="0"/>
        <w:rPr>
          <w:sz w:val="17"/>
        </w:rPr>
        <w:sectPr>
          <w:type w:val="continuous"/>
          <w:pgSz w:w="12240" w:h="15840"/>
          <w:pgMar w:top="1360" w:bottom="280" w:left="1440" w:right="1440"/>
        </w:sectPr>
      </w:pPr>
    </w:p>
    <w:p>
      <w:pPr>
        <w:pStyle w:val="BodyText"/>
        <w:spacing w:before="93"/>
      </w:pPr>
      <w:r>
        <w:rPr/>
        <w:t>Errata</w:t>
      </w:r>
      <w:r>
        <w:rPr>
          <w:spacing w:val="-6"/>
        </w:rPr>
        <w:t> </w:t>
      </w:r>
      <w:r>
        <w:rPr>
          <w:spacing w:val="-10"/>
        </w:rPr>
        <w:t>:</w:t>
      </w:r>
    </w:p>
    <w:p>
      <w:pPr>
        <w:pStyle w:val="BodyText"/>
        <w:spacing w:before="0"/>
        <w:rPr>
          <w:sz w:val="15"/>
        </w:rPr>
      </w:pPr>
      <w:r>
        <w:rPr/>
        <w:br w:type="column"/>
      </w:r>
      <w:r>
        <w:rPr>
          <w:sz w:val="15"/>
        </w:rPr>
      </w:r>
    </w:p>
    <w:p>
      <w:pPr>
        <w:pStyle w:val="BodyText"/>
        <w:spacing w:before="46"/>
        <w:rPr>
          <w:sz w:val="15"/>
        </w:rPr>
      </w:pPr>
    </w:p>
    <w:p>
      <w:pPr>
        <w:spacing w:before="0"/>
        <w:ind w:left="0" w:right="0" w:firstLine="0"/>
        <w:jc w:val="left"/>
        <w:rPr>
          <w:rFonts w:ascii="Cambria Math"/>
          <w:sz w:val="15"/>
        </w:rPr>
      </w:pPr>
      <w:r>
        <w:rPr>
          <w:rFonts w:ascii="Cambria Math"/>
          <w:spacing w:val="-5"/>
          <w:w w:val="105"/>
          <w:sz w:val="15"/>
        </w:rPr>
        <w:t>0,5</w:t>
      </w:r>
    </w:p>
    <w:p>
      <w:pPr>
        <w:spacing w:after="0"/>
        <w:jc w:val="left"/>
        <w:rPr>
          <w:rFonts w:ascii="Cambria Math"/>
          <w:sz w:val="15"/>
        </w:rPr>
        <w:sectPr>
          <w:type w:val="continuous"/>
          <w:pgSz w:w="12240" w:h="15840"/>
          <w:pgMar w:top="1360" w:bottom="280" w:left="1440" w:right="1440"/>
          <w:cols w:num="2" w:equalWidth="0">
            <w:col w:w="721" w:space="5278"/>
            <w:col w:w="3361"/>
          </w:cols>
        </w:sectPr>
      </w:pPr>
    </w:p>
    <w:p>
      <w:pPr>
        <w:pStyle w:val="BodyText"/>
        <w:spacing w:before="17"/>
      </w:pPr>
      <w:r>
        <w:rPr>
          <w:u w:val="thick"/>
        </w:rPr>
        <w:t>Q8</w:t>
      </w:r>
      <w:r>
        <w:rPr>
          <w:spacing w:val="-6"/>
        </w:rPr>
        <w:t> </w:t>
      </w:r>
      <w:r>
        <w:rPr/>
        <w:t>:</w:t>
      </w:r>
      <w:r>
        <w:rPr>
          <w:spacing w:val="-4"/>
        </w:rPr>
        <w:t> </w:t>
      </w:r>
      <w:r>
        <w:rPr/>
        <w:t>Aucun</w:t>
      </w:r>
      <w:r>
        <w:rPr>
          <w:spacing w:val="-5"/>
        </w:rPr>
        <w:t> </w:t>
      </w:r>
      <w:r>
        <w:rPr/>
        <w:t>item</w:t>
      </w:r>
      <w:r>
        <w:rPr>
          <w:spacing w:val="-4"/>
        </w:rPr>
        <w:t> </w:t>
      </w:r>
      <w:r>
        <w:rPr/>
        <w:t>n’est</w:t>
      </w:r>
      <w:r>
        <w:rPr>
          <w:spacing w:val="-4"/>
        </w:rPr>
        <w:t> </w:t>
      </w:r>
      <w:r>
        <w:rPr/>
        <w:t>correct.</w:t>
      </w:r>
      <w:r>
        <w:rPr>
          <w:spacing w:val="-4"/>
        </w:rPr>
        <w:t> </w:t>
      </w:r>
      <w:r>
        <w:rPr/>
        <w:t>Après</w:t>
      </w:r>
      <w:r>
        <w:rPr>
          <w:spacing w:val="-4"/>
        </w:rPr>
        <w:t> </w:t>
      </w:r>
      <w:r>
        <w:rPr/>
        <w:t>avoir</w:t>
      </w:r>
      <w:r>
        <w:rPr>
          <w:spacing w:val="-4"/>
        </w:rPr>
        <w:t> </w:t>
      </w:r>
      <w:r>
        <w:rPr/>
        <w:t>trouvé</w:t>
      </w:r>
      <w:r>
        <w:rPr>
          <w:spacing w:val="-4"/>
        </w:rPr>
        <w:t> </w:t>
      </w:r>
      <w:r>
        <w:rPr/>
        <w:t>la</w:t>
      </w:r>
      <w:r>
        <w:rPr>
          <w:spacing w:val="-4"/>
        </w:rPr>
        <w:t> </w:t>
      </w:r>
      <w:r>
        <w:rPr/>
        <w:t>valeur</w:t>
      </w:r>
      <w:r>
        <w:rPr>
          <w:spacing w:val="-4"/>
        </w:rPr>
        <w:t> </w:t>
      </w:r>
      <w:r>
        <w:rPr/>
        <w:t>de</w:t>
      </w:r>
      <w:r>
        <w:rPr>
          <w:spacing w:val="33"/>
        </w:rPr>
        <w:t> </w:t>
      </w:r>
      <w:r>
        <w:rPr>
          <w:rFonts w:ascii="Cambria Math" w:hAnsi="Cambria Math" w:eastAsia="Cambria Math"/>
        </w:rPr>
        <w:t>∫</w:t>
      </w:r>
      <w:r>
        <w:rPr>
          <w:rFonts w:ascii="Cambria Math" w:hAnsi="Cambria Math" w:eastAsia="Cambria Math"/>
          <w:spacing w:val="28"/>
        </w:rPr>
        <w:t> </w:t>
      </w:r>
      <w:r>
        <w:rPr>
          <w:rFonts w:ascii="Cambria Math" w:hAnsi="Cambria Math" w:eastAsia="Cambria Math"/>
        </w:rPr>
        <w:t>𝑥(𝑡)𝑑𝑡</w:t>
      </w:r>
      <w:r>
        <w:rPr>
          <w:rFonts w:ascii="Cambria Math" w:hAnsi="Cambria Math" w:eastAsia="Cambria Math"/>
          <w:spacing w:val="9"/>
        </w:rPr>
        <w:t> </w:t>
      </w:r>
      <w:r>
        <w:rPr/>
        <w:t>avec</w:t>
      </w:r>
      <w:r>
        <w:rPr>
          <w:spacing w:val="-4"/>
        </w:rPr>
        <w:t> </w:t>
      </w:r>
      <w:r>
        <w:rPr/>
        <w:t>la</w:t>
      </w:r>
      <w:r>
        <w:rPr>
          <w:spacing w:val="-4"/>
        </w:rPr>
        <w:t> </w:t>
      </w:r>
      <w:r>
        <w:rPr/>
        <w:t>méthode</w:t>
      </w:r>
      <w:r>
        <w:rPr>
          <w:spacing w:val="-4"/>
        </w:rPr>
        <w:t> </w:t>
      </w:r>
      <w:r>
        <w:rPr>
          <w:spacing w:val="-5"/>
        </w:rPr>
        <w:t>des</w:t>
      </w:r>
    </w:p>
    <w:p>
      <w:pPr>
        <w:spacing w:before="22"/>
        <w:ind w:left="2843" w:right="0" w:firstLine="0"/>
        <w:jc w:val="center"/>
        <w:rPr>
          <w:rFonts w:ascii="Cambria Math"/>
          <w:sz w:val="15"/>
        </w:rPr>
      </w:pPr>
      <w:r>
        <w:rPr>
          <w:rFonts w:ascii="Cambria Math"/>
          <w:spacing w:val="-10"/>
          <w:w w:val="105"/>
          <w:sz w:val="15"/>
        </w:rPr>
        <w:t>0</w:t>
      </w:r>
    </w:p>
    <w:p>
      <w:pPr>
        <w:pStyle w:val="BodyText"/>
        <w:spacing w:line="276" w:lineRule="auto" w:before="42"/>
      </w:pPr>
      <w:r>
        <w:rPr/>
        <w:drawing>
          <wp:anchor distT="0" distB="0" distL="0" distR="0" allowOverlap="1" layoutInCell="1" locked="0" behindDoc="1" simplePos="0" relativeHeight="487587840">
            <wp:simplePos x="0" y="0"/>
            <wp:positionH relativeFrom="page">
              <wp:posOffset>2528887</wp:posOffset>
            </wp:positionH>
            <wp:positionV relativeFrom="paragraph">
              <wp:posOffset>415204</wp:posOffset>
            </wp:positionV>
            <wp:extent cx="2686387" cy="187575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86387" cy="1875758"/>
                    </a:xfrm>
                    <a:prstGeom prst="rect">
                      <a:avLst/>
                    </a:prstGeom>
                  </pic:spPr>
                </pic:pic>
              </a:graphicData>
            </a:graphic>
          </wp:anchor>
        </w:drawing>
      </w:r>
      <w:r>
        <w:rPr/>
        <w:t>trapèzes,</w:t>
      </w:r>
      <w:r>
        <w:rPr>
          <w:spacing w:val="-3"/>
        </w:rPr>
        <w:t> </w:t>
      </w:r>
      <w:r>
        <w:rPr/>
        <w:t>comme</w:t>
      </w:r>
      <w:r>
        <w:rPr>
          <w:spacing w:val="-3"/>
        </w:rPr>
        <w:t> </w:t>
      </w:r>
      <w:r>
        <w:rPr/>
        <w:t>on</w:t>
      </w:r>
      <w:r>
        <w:rPr>
          <w:spacing w:val="-3"/>
        </w:rPr>
        <w:t> </w:t>
      </w:r>
      <w:r>
        <w:rPr/>
        <w:t>cherche</w:t>
      </w:r>
      <w:r>
        <w:rPr>
          <w:spacing w:val="-3"/>
        </w:rPr>
        <w:t> </w:t>
      </w:r>
      <w:r>
        <w:rPr/>
        <w:t>la</w:t>
      </w:r>
      <w:r>
        <w:rPr>
          <w:spacing w:val="-3"/>
        </w:rPr>
        <w:t> </w:t>
      </w:r>
      <w:r>
        <w:rPr/>
        <w:t>valeur</w:t>
      </w:r>
      <w:r>
        <w:rPr>
          <w:spacing w:val="-3"/>
        </w:rPr>
        <w:t> </w:t>
      </w:r>
      <w:r>
        <w:rPr/>
        <w:t>moyenne</w:t>
      </w:r>
      <w:r>
        <w:rPr>
          <w:spacing w:val="-3"/>
        </w:rPr>
        <w:t> </w:t>
      </w:r>
      <w:r>
        <w:rPr/>
        <w:t>de</w:t>
      </w:r>
      <w:r>
        <w:rPr>
          <w:spacing w:val="-3"/>
        </w:rPr>
        <w:t> </w:t>
      </w:r>
      <w:r>
        <w:rPr/>
        <w:t>x(t),</w:t>
      </w:r>
      <w:r>
        <w:rPr>
          <w:spacing w:val="-3"/>
        </w:rPr>
        <w:t> </w:t>
      </w:r>
      <w:r>
        <w:rPr/>
        <w:t>il</w:t>
      </w:r>
      <w:r>
        <w:rPr>
          <w:spacing w:val="-3"/>
        </w:rPr>
        <w:t> </w:t>
      </w:r>
      <w:r>
        <w:rPr/>
        <w:t>faut</w:t>
      </w:r>
      <w:r>
        <w:rPr>
          <w:spacing w:val="-3"/>
        </w:rPr>
        <w:t> </w:t>
      </w:r>
      <w:r>
        <w:rPr/>
        <w:t>diviser</w:t>
      </w:r>
      <w:r>
        <w:rPr>
          <w:spacing w:val="-3"/>
        </w:rPr>
        <w:t> </w:t>
      </w:r>
      <w:r>
        <w:rPr/>
        <w:t>par</w:t>
      </w:r>
      <w:r>
        <w:rPr>
          <w:spacing w:val="-3"/>
        </w:rPr>
        <w:t> </w:t>
      </w:r>
      <w:r>
        <w:rPr/>
        <w:t>(0,5-0).</w:t>
      </w:r>
      <w:r>
        <w:rPr>
          <w:spacing w:val="-3"/>
        </w:rPr>
        <w:t> </w:t>
      </w:r>
      <w:r>
        <w:rPr/>
        <w:t>On</w:t>
      </w:r>
      <w:r>
        <w:rPr>
          <w:spacing w:val="-3"/>
        </w:rPr>
        <w:t> </w:t>
      </w:r>
      <w:r>
        <w:rPr/>
        <w:t>obtient donc 4,36. En effet la formule est la suivante :</w:t>
      </w:r>
    </w:p>
    <w:p>
      <w:pPr>
        <w:pStyle w:val="BodyText"/>
        <w:spacing w:before="153"/>
      </w:pPr>
    </w:p>
    <w:p>
      <w:pPr>
        <w:pStyle w:val="BodyText"/>
        <w:spacing w:before="0"/>
      </w:pPr>
      <w:r>
        <w:rPr>
          <w:u w:val="thick"/>
        </w:rPr>
        <w:t>Q9</w:t>
      </w:r>
      <w:r>
        <w:rPr>
          <w:spacing w:val="-2"/>
          <w:u w:val="thick"/>
        </w:rPr>
        <w:t> </w:t>
      </w:r>
      <w:r>
        <w:rPr>
          <w:spacing w:val="-10"/>
          <w:u w:val="thick"/>
        </w:rPr>
        <w:t>:</w:t>
      </w:r>
    </w:p>
    <w:p>
      <w:pPr>
        <w:pStyle w:val="BodyText"/>
      </w:pPr>
      <w:r>
        <w:rPr/>
        <w:t>Item</w:t>
      </w:r>
      <w:r>
        <w:rPr>
          <w:spacing w:val="-7"/>
        </w:rPr>
        <w:t> </w:t>
      </w:r>
      <w:r>
        <w:rPr/>
        <w:t>B</w:t>
      </w:r>
      <w:r>
        <w:rPr>
          <w:spacing w:val="-4"/>
        </w:rPr>
        <w:t> </w:t>
      </w:r>
      <w:r>
        <w:rPr/>
        <w:t>:</w:t>
      </w:r>
      <w:r>
        <w:rPr>
          <w:spacing w:val="-4"/>
        </w:rPr>
        <w:t> </w:t>
      </w:r>
      <w:r>
        <w:rPr/>
        <w:t>L’approximation</w:t>
      </w:r>
      <w:r>
        <w:rPr>
          <w:spacing w:val="-4"/>
        </w:rPr>
        <w:t> </w:t>
      </w:r>
      <w:r>
        <w:rPr/>
        <w:t>pour</w:t>
      </w:r>
      <w:r>
        <w:rPr>
          <w:spacing w:val="-4"/>
        </w:rPr>
        <w:t> </w:t>
      </w:r>
      <w:r>
        <w:rPr/>
        <w:t>la</w:t>
      </w:r>
      <w:r>
        <w:rPr>
          <w:spacing w:val="-4"/>
        </w:rPr>
        <w:t> </w:t>
      </w:r>
      <w:r>
        <w:rPr/>
        <w:t>loi</w:t>
      </w:r>
      <w:r>
        <w:rPr>
          <w:spacing w:val="-4"/>
        </w:rPr>
        <w:t> </w:t>
      </w:r>
      <w:r>
        <w:rPr/>
        <w:t>de</w:t>
      </w:r>
      <w:r>
        <w:rPr>
          <w:spacing w:val="-4"/>
        </w:rPr>
        <w:t> </w:t>
      </w:r>
      <w:r>
        <w:rPr/>
        <w:t>poisson</w:t>
      </w:r>
      <w:r>
        <w:rPr>
          <w:spacing w:val="-5"/>
        </w:rPr>
        <w:t> </w:t>
      </w:r>
      <w:r>
        <w:rPr/>
        <w:t>est</w:t>
      </w:r>
      <w:r>
        <w:rPr>
          <w:spacing w:val="-4"/>
        </w:rPr>
        <w:t> </w:t>
      </w:r>
      <w:r>
        <w:rPr/>
        <w:t>p</w:t>
      </w:r>
      <w:r>
        <w:rPr>
          <w:spacing w:val="-4"/>
        </w:rPr>
        <w:t> </w:t>
      </w:r>
      <w:r>
        <w:rPr/>
        <w:t>&lt;</w:t>
      </w:r>
      <w:r>
        <w:rPr>
          <w:spacing w:val="-4"/>
        </w:rPr>
        <w:t> </w:t>
      </w:r>
      <w:r>
        <w:rPr/>
        <w:t>0,01</w:t>
      </w:r>
      <w:r>
        <w:rPr>
          <w:spacing w:val="-4"/>
        </w:rPr>
        <w:t> </w:t>
      </w:r>
      <w:r>
        <w:rPr/>
        <w:t>et</w:t>
      </w:r>
      <w:r>
        <w:rPr>
          <w:spacing w:val="-4"/>
        </w:rPr>
        <w:t> </w:t>
      </w:r>
      <w:r>
        <w:rPr/>
        <w:t>pas</w:t>
      </w:r>
      <w:r>
        <w:rPr>
          <w:spacing w:val="-4"/>
        </w:rPr>
        <w:t> </w:t>
      </w:r>
      <w:r>
        <w:rPr/>
        <w:t>&lt;</w:t>
      </w:r>
      <w:r>
        <w:rPr>
          <w:spacing w:val="-4"/>
        </w:rPr>
        <w:t> 0,1.</w:t>
      </w:r>
    </w:p>
    <w:p>
      <w:pPr>
        <w:pStyle w:val="BodyText"/>
      </w:pPr>
      <w:r>
        <w:rPr/>
        <w:t>Item</w:t>
      </w:r>
      <w:r>
        <w:rPr>
          <w:spacing w:val="-7"/>
        </w:rPr>
        <w:t> </w:t>
      </w:r>
      <w:r>
        <w:rPr/>
        <w:t>D</w:t>
      </w:r>
      <w:r>
        <w:rPr>
          <w:spacing w:val="-4"/>
        </w:rPr>
        <w:t> </w:t>
      </w:r>
      <w:r>
        <w:rPr/>
        <w:t>:</w:t>
      </w:r>
      <w:r>
        <w:rPr>
          <w:spacing w:val="-4"/>
        </w:rPr>
        <w:t> </w:t>
      </w:r>
      <w:r>
        <w:rPr/>
        <w:t>Les</w:t>
      </w:r>
      <w:r>
        <w:rPr>
          <w:spacing w:val="-4"/>
        </w:rPr>
        <w:t> </w:t>
      </w:r>
      <w:r>
        <w:rPr/>
        <w:t>valeurs</w:t>
      </w:r>
      <w:r>
        <w:rPr>
          <w:spacing w:val="-4"/>
        </w:rPr>
        <w:t> </w:t>
      </w:r>
      <w:r>
        <w:rPr/>
        <w:t>écrites</w:t>
      </w:r>
      <w:r>
        <w:rPr>
          <w:spacing w:val="-4"/>
        </w:rPr>
        <w:t> </w:t>
      </w:r>
      <w:r>
        <w:rPr/>
        <w:t>ne</w:t>
      </w:r>
      <w:r>
        <w:rPr>
          <w:spacing w:val="-4"/>
        </w:rPr>
        <w:t> </w:t>
      </w:r>
      <w:r>
        <w:rPr/>
        <w:t>sont</w:t>
      </w:r>
      <w:r>
        <w:rPr>
          <w:spacing w:val="-4"/>
        </w:rPr>
        <w:t> </w:t>
      </w:r>
      <w:r>
        <w:rPr/>
        <w:t>pas</w:t>
      </w:r>
      <w:r>
        <w:rPr>
          <w:spacing w:val="-4"/>
        </w:rPr>
        <w:t> </w:t>
      </w:r>
      <w:r>
        <w:rPr/>
        <w:t>les</w:t>
      </w:r>
      <w:r>
        <w:rPr>
          <w:spacing w:val="-4"/>
        </w:rPr>
        <w:t> </w:t>
      </w:r>
      <w:r>
        <w:rPr/>
        <w:t>bonnes.</w:t>
      </w:r>
      <w:r>
        <w:rPr>
          <w:spacing w:val="-4"/>
        </w:rPr>
        <w:t> </w:t>
      </w:r>
      <w:r>
        <w:rPr/>
        <w:t>Il</w:t>
      </w:r>
      <w:r>
        <w:rPr>
          <w:spacing w:val="-4"/>
        </w:rPr>
        <w:t> </w:t>
      </w:r>
      <w:r>
        <w:rPr/>
        <w:t>faut</w:t>
      </w:r>
      <w:r>
        <w:rPr>
          <w:spacing w:val="-4"/>
        </w:rPr>
        <w:t> </w:t>
      </w:r>
      <w:r>
        <w:rPr/>
        <w:t>bien</w:t>
      </w:r>
      <w:r>
        <w:rPr>
          <w:spacing w:val="-4"/>
        </w:rPr>
        <w:t> </w:t>
      </w:r>
      <w:r>
        <w:rPr/>
        <w:t>regarder</w:t>
      </w:r>
      <w:r>
        <w:rPr>
          <w:spacing w:val="-4"/>
        </w:rPr>
        <w:t> </w:t>
      </w:r>
      <w:r>
        <w:rPr/>
        <w:t>dans</w:t>
      </w:r>
      <w:r>
        <w:rPr>
          <w:spacing w:val="-4"/>
        </w:rPr>
        <w:t> </w:t>
      </w:r>
      <w:r>
        <w:rPr/>
        <w:t>la</w:t>
      </w:r>
      <w:r>
        <w:rPr>
          <w:spacing w:val="-4"/>
        </w:rPr>
        <w:t> </w:t>
      </w:r>
      <w:r>
        <w:rPr/>
        <w:t>colonne</w:t>
      </w:r>
      <w:r>
        <w:rPr>
          <w:spacing w:val="-4"/>
        </w:rPr>
        <w:t> </w:t>
      </w:r>
      <w:r>
        <w:rPr/>
        <w:t>pour</w:t>
      </w:r>
      <w:r>
        <w:rPr>
          <w:spacing w:val="-4"/>
        </w:rPr>
        <w:t> </w:t>
      </w:r>
      <w:r>
        <w:rPr>
          <w:spacing w:val="-5"/>
        </w:rPr>
        <w:t>pi</w:t>
      </w:r>
    </w:p>
    <w:p>
      <w:pPr>
        <w:pStyle w:val="BodyText"/>
        <w:spacing w:line="276" w:lineRule="auto"/>
        <w:ind w:right="56"/>
      </w:pPr>
      <w:r>
        <w:rPr/>
        <w:t>=</w:t>
      </w:r>
      <w:r>
        <w:rPr>
          <w:spacing w:val="-3"/>
        </w:rPr>
        <w:t> </w:t>
      </w:r>
      <w:r>
        <w:rPr/>
        <w:t>0,2</w:t>
      </w:r>
      <w:r>
        <w:rPr>
          <w:spacing w:val="-3"/>
        </w:rPr>
        <w:t> </w:t>
      </w:r>
      <w:r>
        <w:rPr/>
        <w:t>(et</w:t>
      </w:r>
      <w:r>
        <w:rPr>
          <w:spacing w:val="-3"/>
        </w:rPr>
        <w:t> </w:t>
      </w:r>
      <w:r>
        <w:rPr/>
        <w:t>pas</w:t>
      </w:r>
      <w:r>
        <w:rPr>
          <w:spacing w:val="-3"/>
        </w:rPr>
        <w:t> </w:t>
      </w:r>
      <w:r>
        <w:rPr/>
        <w:t>0,1</w:t>
      </w:r>
      <w:r>
        <w:rPr>
          <w:spacing w:val="-3"/>
        </w:rPr>
        <w:t> </w:t>
      </w:r>
      <w:r>
        <w:rPr/>
        <w:t>comme</w:t>
      </w:r>
      <w:r>
        <w:rPr>
          <w:spacing w:val="-3"/>
        </w:rPr>
        <w:t> </w:t>
      </w:r>
      <w:r>
        <w:rPr/>
        <w:t>c’est</w:t>
      </w:r>
      <w:r>
        <w:rPr>
          <w:spacing w:val="-3"/>
        </w:rPr>
        <w:t> </w:t>
      </w:r>
      <w:r>
        <w:rPr/>
        <w:t>le</w:t>
      </w:r>
      <w:r>
        <w:rPr>
          <w:spacing w:val="-3"/>
        </w:rPr>
        <w:t> </w:t>
      </w:r>
      <w:r>
        <w:rPr/>
        <w:t>cas</w:t>
      </w:r>
      <w:r>
        <w:rPr>
          <w:spacing w:val="-3"/>
        </w:rPr>
        <w:t> </w:t>
      </w:r>
      <w:r>
        <w:rPr/>
        <w:t>ici).</w:t>
      </w:r>
      <w:r>
        <w:rPr>
          <w:spacing w:val="-3"/>
        </w:rPr>
        <w:t> </w:t>
      </w:r>
      <w:r>
        <w:rPr/>
        <w:t>Mais</w:t>
      </w:r>
      <w:r>
        <w:rPr>
          <w:spacing w:val="-3"/>
        </w:rPr>
        <w:t> </w:t>
      </w:r>
      <w:r>
        <w:rPr/>
        <w:t>on</w:t>
      </w:r>
      <w:r>
        <w:rPr>
          <w:spacing w:val="-3"/>
        </w:rPr>
        <w:t> </w:t>
      </w:r>
      <w:r>
        <w:rPr/>
        <w:t>obtient</w:t>
      </w:r>
      <w:r>
        <w:rPr>
          <w:spacing w:val="-3"/>
        </w:rPr>
        <w:t> </w:t>
      </w:r>
      <w:r>
        <w:rPr/>
        <w:t>bien</w:t>
      </w:r>
      <w:r>
        <w:rPr>
          <w:spacing w:val="-3"/>
        </w:rPr>
        <w:t> </w:t>
      </w:r>
      <w:r>
        <w:rPr/>
        <w:t>à</w:t>
      </w:r>
      <w:r>
        <w:rPr>
          <w:spacing w:val="-3"/>
        </w:rPr>
        <w:t> </w:t>
      </w:r>
      <w:r>
        <w:rPr/>
        <w:t>la</w:t>
      </w:r>
      <w:r>
        <w:rPr>
          <w:spacing w:val="-3"/>
        </w:rPr>
        <w:t> </w:t>
      </w:r>
      <w:r>
        <w:rPr/>
        <w:t>fin</w:t>
      </w:r>
      <w:r>
        <w:rPr>
          <w:spacing w:val="-3"/>
        </w:rPr>
        <w:t> </w:t>
      </w:r>
      <w:r>
        <w:rPr/>
        <w:t>le</w:t>
      </w:r>
      <w:r>
        <w:rPr>
          <w:spacing w:val="-3"/>
        </w:rPr>
        <w:t> </w:t>
      </w:r>
      <w:r>
        <w:rPr/>
        <w:t>même</w:t>
      </w:r>
      <w:r>
        <w:rPr>
          <w:spacing w:val="-3"/>
        </w:rPr>
        <w:t> </w:t>
      </w:r>
      <w:r>
        <w:rPr/>
        <w:t>résultat</w:t>
      </w:r>
      <w:r>
        <w:rPr>
          <w:spacing w:val="-3"/>
        </w:rPr>
        <w:t> </w:t>
      </w:r>
      <w:r>
        <w:rPr/>
        <w:t>de </w:t>
      </w:r>
      <w:r>
        <w:rPr>
          <w:spacing w:val="-2"/>
        </w:rPr>
        <w:t>0,8042.</w:t>
      </w:r>
    </w:p>
    <w:p>
      <w:pPr>
        <w:pStyle w:val="BodyText"/>
        <w:spacing w:before="6"/>
        <w:rPr>
          <w:sz w:val="6"/>
        </w:rPr>
      </w:pPr>
      <w:r>
        <w:rPr>
          <w:sz w:val="6"/>
        </w:rPr>
        <w:drawing>
          <wp:anchor distT="0" distB="0" distL="0" distR="0" allowOverlap="1" layoutInCell="1" locked="0" behindDoc="1" simplePos="0" relativeHeight="487588352">
            <wp:simplePos x="0" y="0"/>
            <wp:positionH relativeFrom="page">
              <wp:posOffset>2647950</wp:posOffset>
            </wp:positionH>
            <wp:positionV relativeFrom="paragraph">
              <wp:posOffset>63138</wp:posOffset>
            </wp:positionV>
            <wp:extent cx="2454020" cy="241058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54020" cy="2410587"/>
                    </a:xfrm>
                    <a:prstGeom prst="rect">
                      <a:avLst/>
                    </a:prstGeom>
                  </pic:spPr>
                </pic:pic>
              </a:graphicData>
            </a:graphic>
          </wp:anchor>
        </w:drawing>
      </w:r>
    </w:p>
    <w:p>
      <w:pPr>
        <w:pStyle w:val="BodyText"/>
        <w:spacing w:after="0"/>
        <w:rPr>
          <w:sz w:val="6"/>
        </w:rPr>
        <w:sectPr>
          <w:type w:val="continuous"/>
          <w:pgSz w:w="12240" w:h="15840"/>
          <w:pgMar w:top="1360" w:bottom="280" w:left="1440" w:right="1440"/>
        </w:sectPr>
      </w:pPr>
    </w:p>
    <w:p>
      <w:pPr>
        <w:pStyle w:val="BodyText"/>
        <w:spacing w:line="276" w:lineRule="auto" w:before="71"/>
      </w:pPr>
      <w:r>
        <w:rPr>
          <w:u w:val="thick"/>
        </w:rPr>
        <w:t>Q10</w:t>
      </w:r>
      <w:r>
        <w:rPr/>
        <w:t> : L’énoncé est mal formulé. Il devrait plutôt être “Après 10 jours, on considère que la proportion</w:t>
      </w:r>
      <w:r>
        <w:rPr>
          <w:spacing w:val="-1"/>
        </w:rPr>
        <w:t> </w:t>
      </w:r>
      <w:r>
        <w:rPr/>
        <w:t>de</w:t>
      </w:r>
      <w:r>
        <w:rPr>
          <w:spacing w:val="-1"/>
        </w:rPr>
        <w:t> </w:t>
      </w:r>
      <w:r>
        <w:rPr/>
        <w:t>mails</w:t>
      </w:r>
      <w:r>
        <w:rPr>
          <w:spacing w:val="-1"/>
        </w:rPr>
        <w:t> </w:t>
      </w:r>
      <w:r>
        <w:rPr/>
        <w:t>envoyés</w:t>
      </w:r>
      <w:r>
        <w:rPr>
          <w:spacing w:val="-1"/>
        </w:rPr>
        <w:t> </w:t>
      </w:r>
      <w:r>
        <w:rPr/>
        <w:t>par</w:t>
      </w:r>
      <w:r>
        <w:rPr>
          <w:spacing w:val="-1"/>
        </w:rPr>
        <w:t> </w:t>
      </w:r>
      <w:r>
        <w:rPr/>
        <w:t>l’A2SUP</w:t>
      </w:r>
      <w:r>
        <w:rPr>
          <w:spacing w:val="-1"/>
        </w:rPr>
        <w:t> </w:t>
      </w:r>
      <w:r>
        <w:rPr/>
        <w:t>a</w:t>
      </w:r>
      <w:r>
        <w:rPr>
          <w:spacing w:val="-1"/>
        </w:rPr>
        <w:t> </w:t>
      </w:r>
      <w:r>
        <w:rPr/>
        <w:t>augmenté</w:t>
      </w:r>
      <w:r>
        <w:rPr>
          <w:spacing w:val="-1"/>
        </w:rPr>
        <w:t> </w:t>
      </w:r>
      <w:r>
        <w:rPr/>
        <w:t>de</w:t>
      </w:r>
      <w:r>
        <w:rPr>
          <w:spacing w:val="-1"/>
        </w:rPr>
        <w:t> </w:t>
      </w:r>
      <w:r>
        <w:rPr/>
        <w:t>5</w:t>
      </w:r>
      <w:r>
        <w:rPr>
          <w:spacing w:val="-1"/>
        </w:rPr>
        <w:t> </w:t>
      </w:r>
      <w:r>
        <w:rPr>
          <w:b/>
          <w:u w:val="single"/>
        </w:rPr>
        <w:t>points</w:t>
      </w:r>
      <w:r>
        <w:rPr>
          <w:b/>
          <w:spacing w:val="-1"/>
          <w:u w:val="single"/>
        </w:rPr>
        <w:t> </w:t>
      </w:r>
      <w:r>
        <w:rPr>
          <w:b/>
          <w:u w:val="single"/>
        </w:rPr>
        <w:t>de</w:t>
      </w:r>
      <w:r>
        <w:rPr>
          <w:b/>
          <w:spacing w:val="-1"/>
          <w:u w:val="single"/>
        </w:rPr>
        <w:t> </w:t>
      </w:r>
      <w:r>
        <w:rPr>
          <w:b/>
          <w:u w:val="single"/>
        </w:rPr>
        <w:t>pourcentage</w:t>
      </w:r>
      <w:r>
        <w:rPr/>
        <w:t>.</w:t>
      </w:r>
      <w:r>
        <w:rPr>
          <w:spacing w:val="-1"/>
        </w:rPr>
        <w:t> </w:t>
      </w:r>
      <w:r>
        <w:rPr/>
        <w:t>Notre</w:t>
      </w:r>
      <w:r>
        <w:rPr>
          <w:spacing w:val="-1"/>
        </w:rPr>
        <w:t> </w:t>
      </w:r>
      <w:r>
        <w:rPr/>
        <w:t>P1 décide</w:t>
      </w:r>
      <w:r>
        <w:rPr>
          <w:spacing w:val="-3"/>
        </w:rPr>
        <w:t> </w:t>
      </w:r>
      <w:r>
        <w:rPr/>
        <w:t>à</w:t>
      </w:r>
      <w:r>
        <w:rPr>
          <w:spacing w:val="-3"/>
        </w:rPr>
        <w:t> </w:t>
      </w:r>
      <w:r>
        <w:rPr/>
        <w:t>nouveau</w:t>
      </w:r>
      <w:r>
        <w:rPr>
          <w:spacing w:val="-3"/>
        </w:rPr>
        <w:t> </w:t>
      </w:r>
      <w:r>
        <w:rPr/>
        <w:t>de</w:t>
      </w:r>
      <w:r>
        <w:rPr>
          <w:spacing w:val="-3"/>
        </w:rPr>
        <w:t> </w:t>
      </w:r>
      <w:r>
        <w:rPr/>
        <w:t>regarder</w:t>
      </w:r>
      <w:r>
        <w:rPr>
          <w:spacing w:val="-3"/>
        </w:rPr>
        <w:t> </w:t>
      </w:r>
      <w:r>
        <w:rPr/>
        <w:t>20</w:t>
      </w:r>
      <w:r>
        <w:rPr>
          <w:spacing w:val="-3"/>
        </w:rPr>
        <w:t> </w:t>
      </w:r>
      <w:r>
        <w:rPr/>
        <w:t>de</w:t>
      </w:r>
      <w:r>
        <w:rPr>
          <w:spacing w:val="-3"/>
        </w:rPr>
        <w:t> </w:t>
      </w:r>
      <w:r>
        <w:rPr/>
        <w:t>ses</w:t>
      </w:r>
      <w:r>
        <w:rPr>
          <w:spacing w:val="-3"/>
        </w:rPr>
        <w:t> </w:t>
      </w:r>
      <w:r>
        <w:rPr/>
        <w:t>mails.”</w:t>
      </w:r>
      <w:r>
        <w:rPr>
          <w:spacing w:val="-3"/>
        </w:rPr>
        <w:t> </w:t>
      </w:r>
      <w:r>
        <w:rPr/>
        <w:t>En</w:t>
      </w:r>
      <w:r>
        <w:rPr>
          <w:spacing w:val="-3"/>
        </w:rPr>
        <w:t> </w:t>
      </w:r>
      <w:r>
        <w:rPr/>
        <w:t>effet,</w:t>
      </w:r>
      <w:r>
        <w:rPr>
          <w:spacing w:val="-3"/>
        </w:rPr>
        <w:t> </w:t>
      </w:r>
      <w:r>
        <w:rPr/>
        <w:t>5%</w:t>
      </w:r>
      <w:r>
        <w:rPr>
          <w:spacing w:val="-3"/>
        </w:rPr>
        <w:t> </w:t>
      </w:r>
      <w:r>
        <w:rPr/>
        <w:t>de</w:t>
      </w:r>
      <w:r>
        <w:rPr>
          <w:spacing w:val="-3"/>
        </w:rPr>
        <w:t> </w:t>
      </w:r>
      <w:r>
        <w:rPr/>
        <w:t>plus</w:t>
      </w:r>
      <w:r>
        <w:rPr>
          <w:spacing w:val="-3"/>
        </w:rPr>
        <w:t> </w:t>
      </w:r>
      <w:r>
        <w:rPr/>
        <w:t>de</w:t>
      </w:r>
      <w:r>
        <w:rPr>
          <w:spacing w:val="-3"/>
        </w:rPr>
        <w:t> </w:t>
      </w:r>
      <w:r>
        <w:rPr/>
        <w:t>20%</w:t>
      </w:r>
      <w:r>
        <w:rPr>
          <w:spacing w:val="-3"/>
        </w:rPr>
        <w:t> </w:t>
      </w:r>
      <w:r>
        <w:rPr/>
        <w:t>c’est</w:t>
      </w:r>
      <w:r>
        <w:rPr>
          <w:spacing w:val="-3"/>
        </w:rPr>
        <w:t> </w:t>
      </w:r>
      <w:r>
        <w:rPr/>
        <w:t>21%</w:t>
      </w:r>
      <w:r>
        <w:rPr>
          <w:spacing w:val="-3"/>
        </w:rPr>
        <w:t> </w:t>
      </w:r>
      <w:r>
        <w:rPr/>
        <w:t>et</w:t>
      </w:r>
      <w:r>
        <w:rPr>
          <w:spacing w:val="-3"/>
        </w:rPr>
        <w:t> </w:t>
      </w:r>
      <w:r>
        <w:rPr/>
        <w:t>pas 25%. On aurait donc dû formuler ça comme des points de pourcentage.</w:t>
      </w:r>
    </w:p>
    <w:p>
      <w:pPr>
        <w:pStyle w:val="BodyText"/>
        <w:spacing w:before="37"/>
      </w:pPr>
    </w:p>
    <w:p>
      <w:pPr>
        <w:pStyle w:val="BodyText"/>
        <w:spacing w:before="1"/>
      </w:pPr>
      <w:r>
        <w:rPr>
          <w:spacing w:val="-5"/>
          <w:u w:val="thick"/>
        </w:rPr>
        <w:t>Q14</w:t>
      </w:r>
    </w:p>
    <w:p>
      <w:pPr>
        <w:pStyle w:val="BodyText"/>
      </w:pPr>
      <w:r>
        <w:rPr/>
        <w:t>Items</w:t>
      </w:r>
      <w:r>
        <w:rPr>
          <w:spacing w:val="-3"/>
        </w:rPr>
        <w:t> </w:t>
      </w:r>
      <w:r>
        <w:rPr/>
        <w:t>A</w:t>
      </w:r>
      <w:r>
        <w:rPr>
          <w:spacing w:val="-2"/>
        </w:rPr>
        <w:t> </w:t>
      </w:r>
      <w:r>
        <w:rPr/>
        <w:t>et</w:t>
      </w:r>
      <w:r>
        <w:rPr>
          <w:spacing w:val="-2"/>
        </w:rPr>
        <w:t> </w:t>
      </w:r>
      <w:r>
        <w:rPr/>
        <w:t>B</w:t>
      </w:r>
      <w:r>
        <w:rPr>
          <w:spacing w:val="-2"/>
        </w:rPr>
        <w:t> </w:t>
      </w:r>
      <w:r>
        <w:rPr>
          <w:spacing w:val="-10"/>
        </w:rPr>
        <w:t>:</w:t>
      </w:r>
    </w:p>
    <w:p>
      <w:pPr>
        <w:pStyle w:val="BodyText"/>
        <w:spacing w:line="276" w:lineRule="auto" w:before="37"/>
      </w:pPr>
      <w:r>
        <w:rPr/>
        <w:t>Imprécision</w:t>
      </w:r>
      <w:r>
        <w:rPr>
          <w:spacing w:val="-4"/>
        </w:rPr>
        <w:t> </w:t>
      </w:r>
      <w:r>
        <w:rPr/>
        <w:t>dans</w:t>
      </w:r>
      <w:r>
        <w:rPr>
          <w:spacing w:val="-4"/>
        </w:rPr>
        <w:t> </w:t>
      </w:r>
      <w:r>
        <w:rPr/>
        <w:t>l’énoncé</w:t>
      </w:r>
      <w:r>
        <w:rPr>
          <w:spacing w:val="-4"/>
        </w:rPr>
        <w:t> </w:t>
      </w:r>
      <w:r>
        <w:rPr/>
        <w:t>mais</w:t>
      </w:r>
      <w:r>
        <w:rPr>
          <w:spacing w:val="-4"/>
        </w:rPr>
        <w:t> </w:t>
      </w:r>
      <w:r>
        <w:rPr/>
        <w:t>la</w:t>
      </w:r>
      <w:r>
        <w:rPr>
          <w:spacing w:val="-4"/>
        </w:rPr>
        <w:t> </w:t>
      </w:r>
      <w:r>
        <w:rPr/>
        <w:t>concentration</w:t>
      </w:r>
      <w:r>
        <w:rPr>
          <w:spacing w:val="-4"/>
        </w:rPr>
        <w:t> </w:t>
      </w:r>
      <w:r>
        <w:rPr/>
        <w:t>de</w:t>
      </w:r>
      <w:r>
        <w:rPr>
          <w:spacing w:val="-4"/>
        </w:rPr>
        <w:t> </w:t>
      </w:r>
      <w:r>
        <w:rPr/>
        <w:t>substance</w:t>
      </w:r>
      <w:r>
        <w:rPr>
          <w:spacing w:val="-4"/>
        </w:rPr>
        <w:t> </w:t>
      </w:r>
      <w:r>
        <w:rPr/>
        <w:t>active</w:t>
      </w:r>
      <w:r>
        <w:rPr>
          <w:spacing w:val="-4"/>
        </w:rPr>
        <w:t> </w:t>
      </w:r>
      <w:r>
        <w:rPr/>
        <w:t>dans</w:t>
      </w:r>
      <w:r>
        <w:rPr>
          <w:spacing w:val="-4"/>
        </w:rPr>
        <w:t> </w:t>
      </w:r>
      <w:r>
        <w:rPr/>
        <w:t>les</w:t>
      </w:r>
      <w:r>
        <w:rPr>
          <w:spacing w:val="-4"/>
        </w:rPr>
        <w:t> </w:t>
      </w:r>
      <w:r>
        <w:rPr/>
        <w:t>gélules</w:t>
      </w:r>
      <w:r>
        <w:rPr>
          <w:spacing w:val="-4"/>
        </w:rPr>
        <w:t> </w:t>
      </w:r>
      <w:r>
        <w:rPr/>
        <w:t>suit</w:t>
      </w:r>
      <w:r>
        <w:rPr>
          <w:spacing w:val="-4"/>
        </w:rPr>
        <w:t> </w:t>
      </w:r>
      <w:r>
        <w:rPr/>
        <w:t>aussi une loi normale (avec la moyenne et la variance indiquées) tout comme la concentration de substance active dans les comprimés. Donc pas besoin de conditions de taille pour pouvoir calculer l’intervalle de confiance.</w:t>
      </w:r>
    </w:p>
    <w:sectPr>
      <w:pgSz w:w="12240" w:h="15840"/>
      <w:pgMar w:top="16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spacing w:before="38"/>
    </w:pPr>
    <w:rPr>
      <w:rFonts w:ascii="Arial" w:hAnsi="Arial" w:eastAsia="Arial" w:cs="Arial"/>
      <w:sz w:val="22"/>
      <w:szCs w:val="22"/>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Errata Tuto 1</dc:title>
  <dcterms:created xsi:type="dcterms:W3CDTF">2026-10-26T20:19:07Z</dcterms:created>
  <dcterms:modified xsi:type="dcterms:W3CDTF">2026-10-26T20:19:07Z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