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76" w:lineRule="auto"/>
      </w:pPr>
      <w:r>
        <w:rPr/>
        <w:t>ERRATA : Déjà avant tout, imaginez juste qu’il y a des astérisques dans les figures avec les graphs. On ne peut pas conclure s’il n’y en a pas normalement !</w:t>
      </w:r>
    </w:p>
    <w:p>
      <w:pPr>
        <w:spacing w:before="502"/>
        <w:ind w:left="23" w:right="0" w:firstLine="0"/>
        <w:jc w:val="both"/>
        <w:rPr>
          <w:b/>
          <w:sz w:val="28"/>
        </w:rPr>
      </w:pPr>
      <w:r>
        <w:rPr>
          <w:b/>
          <w:sz w:val="28"/>
        </w:rPr>
        <w:t>Q9</w:t>
      </w:r>
      <w:r>
        <w:rPr>
          <w:b/>
          <w:spacing w:val="-6"/>
          <w:sz w:val="28"/>
        </w:rPr>
        <w:t> </w:t>
      </w:r>
      <w:r>
        <w:rPr>
          <w:b/>
          <w:sz w:val="28"/>
        </w:rPr>
        <w:t>Item</w:t>
      </w:r>
      <w:r>
        <w:rPr>
          <w:b/>
          <w:spacing w:val="-4"/>
          <w:sz w:val="28"/>
        </w:rPr>
        <w:t> </w:t>
      </w:r>
      <w:r>
        <w:rPr>
          <w:b/>
          <w:sz w:val="28"/>
        </w:rPr>
        <w:t>B</w:t>
      </w:r>
      <w:r>
        <w:rPr>
          <w:b/>
          <w:spacing w:val="-4"/>
          <w:sz w:val="28"/>
        </w:rPr>
        <w:t> </w:t>
      </w:r>
      <w:r>
        <w:rPr>
          <w:sz w:val="28"/>
        </w:rPr>
        <w:t>→</w:t>
      </w:r>
      <w:r>
        <w:rPr>
          <w:spacing w:val="-3"/>
          <w:sz w:val="28"/>
        </w:rPr>
        <w:t> </w:t>
      </w:r>
      <w:r>
        <w:rPr>
          <w:sz w:val="28"/>
        </w:rPr>
        <w:t>Remplacer</w:t>
      </w:r>
      <w:r>
        <w:rPr>
          <w:spacing w:val="-4"/>
          <w:sz w:val="28"/>
        </w:rPr>
        <w:t> </w:t>
      </w:r>
      <w:r>
        <w:rPr>
          <w:sz w:val="28"/>
        </w:rPr>
        <w:t>“</w:t>
      </w:r>
      <w:r>
        <w:rPr>
          <w:b/>
          <w:sz w:val="28"/>
        </w:rPr>
        <w:t>plus”</w:t>
      </w:r>
      <w:r>
        <w:rPr>
          <w:b/>
          <w:spacing w:val="-4"/>
          <w:sz w:val="28"/>
        </w:rPr>
        <w:t> </w:t>
      </w:r>
      <w:r>
        <w:rPr>
          <w:sz w:val="28"/>
        </w:rPr>
        <w:t>par</w:t>
      </w:r>
      <w:r>
        <w:rPr>
          <w:spacing w:val="-3"/>
          <w:sz w:val="28"/>
        </w:rPr>
        <w:t> </w:t>
      </w:r>
      <w:r>
        <w:rPr>
          <w:b/>
          <w:spacing w:val="-2"/>
          <w:sz w:val="28"/>
        </w:rPr>
        <w:t>moins</w:t>
      </w:r>
    </w:p>
    <w:p>
      <w:pPr>
        <w:pStyle w:val="BodyText"/>
        <w:spacing w:before="97"/>
        <w:rPr>
          <w:b/>
        </w:rPr>
      </w:pPr>
    </w:p>
    <w:p>
      <w:pPr>
        <w:spacing w:line="276" w:lineRule="auto" w:before="0"/>
        <w:ind w:left="23" w:right="41" w:firstLine="0"/>
        <w:jc w:val="both"/>
        <w:rPr>
          <w:sz w:val="28"/>
        </w:rPr>
      </w:pPr>
      <w:r>
        <w:rPr>
          <w:b/>
          <w:sz w:val="28"/>
        </w:rPr>
        <w:t>Q14 Item C → </w:t>
      </w:r>
      <w:r>
        <w:rPr>
          <w:sz w:val="28"/>
        </w:rPr>
        <w:t>Changer l’item en “</w:t>
      </w:r>
      <w:r>
        <w:rPr>
          <w:b/>
          <w:sz w:val="28"/>
        </w:rPr>
        <w:t>L’ADN mitochondrial code uniquement comme protéines des protéines mitochondriales</w:t>
      </w:r>
      <w:r>
        <w:rPr>
          <w:sz w:val="28"/>
        </w:rPr>
        <w:t>”</w:t>
      </w:r>
    </w:p>
    <w:p>
      <w:pPr>
        <w:pStyle w:val="BodyText"/>
        <w:spacing w:before="48"/>
      </w:pPr>
    </w:p>
    <w:p>
      <w:pPr>
        <w:pStyle w:val="BodyText"/>
        <w:spacing w:line="276" w:lineRule="auto"/>
        <w:ind w:left="23" w:right="36"/>
        <w:jc w:val="both"/>
      </w:pPr>
      <w:r>
        <w:rPr>
          <w:b/>
        </w:rPr>
        <w:t>Q5 Item C → </w:t>
      </w:r>
      <w:r>
        <w:rPr/>
        <w:t>Le fait que la protéine soit purifiée avant, ça veut pas forcément dire que la protéine ne fera pas de liaison indirecte (mais jpense que c’était l’intérêt de la figure, c’est pour ça qu’on précisait </w:t>
      </w:r>
      <w:r>
        <w:rPr>
          <w:b/>
        </w:rPr>
        <w:t>purifié</w:t>
      </w:r>
      <w:r>
        <w:rPr/>
        <w:t>, ça fait un piège désormais, même si c’était pas volontaire et s’il l’était, je le trouve assez méchant). En clair, il aurait fallu qu’on</w:t>
      </w:r>
      <w:r>
        <w:rPr>
          <w:spacing w:val="-4"/>
        </w:rPr>
        <w:t> </w:t>
      </w:r>
      <w:r>
        <w:rPr/>
        <w:t>dise</w:t>
      </w:r>
      <w:r>
        <w:rPr>
          <w:spacing w:val="-4"/>
        </w:rPr>
        <w:t> </w:t>
      </w:r>
      <w:r>
        <w:rPr/>
        <w:t>que le </w:t>
      </w:r>
      <w:r>
        <w:rPr>
          <w:b/>
        </w:rPr>
        <w:t>milieu soit purifié, pas juste Grb2 pour que ce soit vrai. </w:t>
      </w:r>
      <w:r>
        <w:rPr/>
        <w:t>Du coup, l’item est </w:t>
      </w:r>
      <w:r>
        <w:rPr>
          <w:b/>
        </w:rPr>
        <w:t>faux</w:t>
      </w:r>
      <w:r>
        <w:rPr/>
        <w:t>.</w:t>
      </w:r>
    </w:p>
    <w:p>
      <w:pPr>
        <w:pStyle w:val="BodyText"/>
        <w:spacing w:before="48"/>
      </w:pPr>
    </w:p>
    <w:p>
      <w:pPr>
        <w:pStyle w:val="BodyText"/>
        <w:spacing w:line="276" w:lineRule="auto"/>
        <w:ind w:left="23" w:right="36"/>
        <w:jc w:val="both"/>
      </w:pPr>
      <w:r>
        <w:rPr>
          <w:b/>
        </w:rPr>
        <w:t>Q16 Item C → </w:t>
      </w:r>
      <w:r>
        <w:rPr/>
        <w:t>L’item est </w:t>
      </w:r>
      <w:r>
        <w:rPr>
          <w:b/>
        </w:rPr>
        <w:t>faux. </w:t>
      </w:r>
      <w:r>
        <w:rPr/>
        <w:t>On ne peut pas voir la protéine</w:t>
      </w:r>
      <w:r>
        <w:rPr>
          <w:spacing w:val="40"/>
        </w:rPr>
        <w:t> </w:t>
      </w:r>
      <w:r>
        <w:rPr/>
        <w:t>endogène avec un anticorps anti-Flag, puisque cette protéine ne </w:t>
      </w:r>
      <w:r>
        <w:rPr>
          <w:b/>
        </w:rPr>
        <w:t>possède pas </w:t>
      </w:r>
      <w:r>
        <w:rPr/>
        <w:t>de manière </w:t>
      </w:r>
      <w:r>
        <w:rPr>
          <w:b/>
        </w:rPr>
        <w:t>endogène </w:t>
      </w:r>
      <w:r>
        <w:rPr/>
        <w:t>ce tag. On l’a rajouté pour voir la protéine </w:t>
      </w:r>
      <w:r>
        <w:rPr>
          <w:b/>
        </w:rPr>
        <w:t>exogène. </w:t>
      </w:r>
      <w:r>
        <w:rPr/>
        <w:t>En clair, on ne peut visualiser que les protéines exogènes </w:t>
      </w:r>
      <w:r>
        <w:rPr>
          <w:b/>
        </w:rPr>
        <w:t>couplées </w:t>
      </w:r>
      <w:r>
        <w:rPr/>
        <w:t>au Flag, pas les protéines endogènes ! L’absence de détection montre juste qu’on ne voit pas de protéine yb-3 avec le Flag, ce qui est normal car on ne l’a pas injecté !</w:t>
      </w:r>
    </w:p>
    <w:p>
      <w:pPr>
        <w:pStyle w:val="BodyText"/>
        <w:spacing w:before="48"/>
      </w:pPr>
    </w:p>
    <w:p>
      <w:pPr>
        <w:spacing w:before="1"/>
        <w:ind w:left="23" w:right="0" w:firstLine="0"/>
        <w:jc w:val="both"/>
        <w:rPr>
          <w:b/>
          <w:sz w:val="28"/>
        </w:rPr>
      </w:pPr>
      <w:r>
        <w:rPr>
          <w:b/>
          <w:sz w:val="28"/>
        </w:rPr>
        <w:t>Q20</w:t>
      </w:r>
      <w:r>
        <w:rPr>
          <w:b/>
          <w:spacing w:val="-6"/>
          <w:sz w:val="28"/>
        </w:rPr>
        <w:t> </w:t>
      </w:r>
      <w:r>
        <w:rPr>
          <w:b/>
          <w:sz w:val="28"/>
        </w:rPr>
        <w:t>Item</w:t>
      </w:r>
      <w:r>
        <w:rPr>
          <w:b/>
          <w:spacing w:val="-4"/>
          <w:sz w:val="28"/>
        </w:rPr>
        <w:t> </w:t>
      </w:r>
      <w:r>
        <w:rPr>
          <w:b/>
          <w:sz w:val="28"/>
        </w:rPr>
        <w:t>D</w:t>
      </w:r>
      <w:r>
        <w:rPr>
          <w:b/>
          <w:spacing w:val="-4"/>
          <w:sz w:val="28"/>
        </w:rPr>
        <w:t> </w:t>
      </w:r>
      <w:r>
        <w:rPr>
          <w:b/>
          <w:sz w:val="28"/>
        </w:rPr>
        <w:t>→</w:t>
      </w:r>
      <w:r>
        <w:rPr>
          <w:b/>
          <w:spacing w:val="-4"/>
          <w:sz w:val="28"/>
        </w:rPr>
        <w:t> </w:t>
      </w:r>
      <w:r>
        <w:rPr>
          <w:sz w:val="28"/>
        </w:rPr>
        <w:t>Remplacer</w:t>
      </w:r>
      <w:r>
        <w:rPr>
          <w:spacing w:val="-4"/>
          <w:sz w:val="28"/>
        </w:rPr>
        <w:t> </w:t>
      </w:r>
      <w:r>
        <w:rPr>
          <w:sz w:val="28"/>
        </w:rPr>
        <w:t>lipides</w:t>
      </w:r>
      <w:r>
        <w:rPr>
          <w:spacing w:val="-4"/>
          <w:sz w:val="28"/>
        </w:rPr>
        <w:t> </w:t>
      </w:r>
      <w:r>
        <w:rPr>
          <w:sz w:val="28"/>
        </w:rPr>
        <w:t>par</w:t>
      </w:r>
      <w:r>
        <w:rPr>
          <w:spacing w:val="-4"/>
          <w:sz w:val="28"/>
        </w:rPr>
        <w:t> </w:t>
      </w:r>
      <w:r>
        <w:rPr>
          <w:b/>
          <w:spacing w:val="-2"/>
          <w:sz w:val="28"/>
        </w:rPr>
        <w:t>“phospholipides”</w:t>
      </w:r>
    </w:p>
    <w:p>
      <w:pPr>
        <w:pStyle w:val="BodyText"/>
        <w:spacing w:before="96"/>
        <w:rPr>
          <w:b/>
        </w:rPr>
      </w:pPr>
    </w:p>
    <w:p>
      <w:pPr>
        <w:pStyle w:val="BodyText"/>
        <w:spacing w:line="276" w:lineRule="auto"/>
        <w:ind w:left="23" w:right="35"/>
        <w:jc w:val="both"/>
      </w:pPr>
      <w:r>
        <w:rPr>
          <w:b/>
        </w:rPr>
        <w:t>Q23 Item C → </w:t>
      </w:r>
      <w:r>
        <w:rPr/>
        <w:t>Ne </w:t>
      </w:r>
      <w:r>
        <w:rPr>
          <w:b/>
        </w:rPr>
        <w:t>pas </w:t>
      </w:r>
      <w:r>
        <w:rPr/>
        <w:t>tenir compte</w:t>
      </w:r>
      <w:r>
        <w:rPr>
          <w:spacing w:val="-3"/>
        </w:rPr>
        <w:t> </w:t>
      </w:r>
      <w:r>
        <w:rPr/>
        <w:t>de</w:t>
      </w:r>
      <w:r>
        <w:rPr>
          <w:spacing w:val="-3"/>
        </w:rPr>
        <w:t> </w:t>
      </w:r>
      <w:r>
        <w:rPr/>
        <w:t>la</w:t>
      </w:r>
      <w:r>
        <w:rPr>
          <w:spacing w:val="-3"/>
        </w:rPr>
        <w:t> </w:t>
      </w:r>
      <w:r>
        <w:rPr>
          <w:b/>
        </w:rPr>
        <w:t>correction</w:t>
      </w:r>
      <w:r>
        <w:rPr/>
        <w:t>.</w:t>
      </w:r>
      <w:r>
        <w:rPr>
          <w:spacing w:val="-3"/>
        </w:rPr>
        <w:t> </w:t>
      </w:r>
      <w:r>
        <w:rPr/>
        <w:t>La</w:t>
      </w:r>
      <w:r>
        <w:rPr>
          <w:spacing w:val="-3"/>
        </w:rPr>
        <w:t> </w:t>
      </w:r>
      <w:r>
        <w:rPr/>
        <w:t>CAMK</w:t>
      </w:r>
      <w:r>
        <w:rPr>
          <w:spacing w:val="-3"/>
        </w:rPr>
        <w:t> </w:t>
      </w:r>
      <w:r>
        <w:rPr/>
        <w:t>est</w:t>
      </w:r>
      <w:r>
        <w:rPr>
          <w:spacing w:val="-3"/>
        </w:rPr>
        <w:t> </w:t>
      </w:r>
      <w:r>
        <w:rPr/>
        <w:t>une protéine qui est impliquée dans une voie de signalisation, et est activée grâce au calcium. Son rôle n’est </w:t>
      </w:r>
      <w:r>
        <w:rPr>
          <w:b/>
        </w:rPr>
        <w:t>PAS </w:t>
      </w:r>
      <w:r>
        <w:rPr/>
        <w:t>de libérer le calcium !!!!!!!!!!</w:t>
      </w:r>
      <w:r>
        <w:rPr>
          <w:spacing w:val="-5"/>
        </w:rPr>
        <w:t> </w:t>
      </w:r>
      <w:r>
        <w:rPr/>
        <w:t>(l’item reste faux, car en ajoutant une molécule analogue à CAMK on n'inhibe pas la PLC, au contraire même, on accentue peut-être son effet avec une nouvelle protéine qui s’ajoute à l’accentuation de la signalisation !!)</w:t>
      </w:r>
    </w:p>
    <w:sectPr>
      <w:type w:val="continuous"/>
      <w:pgSz w:w="11920" w:h="16840"/>
      <w:pgMar w:top="138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fr-FR" w:eastAsia="en-US" w:bidi="ar-SA"/>
    </w:rPr>
  </w:style>
  <w:style w:styleId="BodyText" w:type="paragraph">
    <w:name w:val="Body Text"/>
    <w:basedOn w:val="Normal"/>
    <w:uiPriority w:val="1"/>
    <w:qFormat/>
    <w:pPr/>
    <w:rPr>
      <w:rFonts w:ascii="Arial" w:hAnsi="Arial" w:eastAsia="Arial" w:cs="Arial"/>
      <w:sz w:val="28"/>
      <w:szCs w:val="28"/>
      <w:lang w:val="fr-FR" w:eastAsia="en-US" w:bidi="ar-SA"/>
    </w:rPr>
  </w:style>
  <w:style w:styleId="Heading1" w:type="paragraph">
    <w:name w:val="Heading 1"/>
    <w:basedOn w:val="Normal"/>
    <w:uiPriority w:val="1"/>
    <w:qFormat/>
    <w:pPr>
      <w:spacing w:before="60"/>
      <w:ind w:left="23" w:right="36"/>
      <w:jc w:val="both"/>
      <w:outlineLvl w:val="1"/>
    </w:pPr>
    <w:rPr>
      <w:rFonts w:ascii="Arial" w:hAnsi="Arial" w:eastAsia="Arial" w:cs="Arial"/>
      <w:b/>
      <w:bCs/>
      <w:sz w:val="44"/>
      <w:szCs w:val="44"/>
      <w:lang w:val="fr-FR" w:eastAsia="en-US" w:bidi="ar-SA"/>
    </w:rPr>
  </w:style>
  <w:style w:styleId="ListParagraph" w:type="paragraph">
    <w:name w:val="List Paragraph"/>
    <w:basedOn w:val="Normal"/>
    <w:uiPriority w:val="1"/>
    <w:qFormat/>
    <w:pPr/>
    <w:rPr>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Errata Tuto 1 </dc:title>
  <dcterms:created xsi:type="dcterms:W3CDTF">2026-10-26T16:30:11Z</dcterms:created>
  <dcterms:modified xsi:type="dcterms:W3CDTF">2026-10-26T16:30:11Z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Producer">
    <vt:lpwstr>Skia/PDF m158 Google Docs Renderer</vt:lpwstr>
  </property>
  <property fmtid="{D5CDD505-2E9C-101B-9397-08002B2CF9AE}" pid="5" name="LastSaved">
    <vt:filetime>2026-10-26T00:00:00Z</vt:filetime>
  </property>
</Properties>
</file>