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2025-2026</w:t>
      </w:r>
    </w:p>
    <w:p>
      <w:pPr>
        <w:pStyle w:val="BodyText"/>
      </w:pPr>
    </w:p>
    <w:p>
      <w:pPr>
        <w:pStyle w:val="BodyText"/>
        <w:spacing w:before="28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sz w:val="50"/>
        </w:rPr>
        <w:t>SUJET</w:t>
      </w:r>
    </w:p>
    <w:p>
      <w:pPr>
        <w:spacing w:before="481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z w:val="40"/>
        </w:rPr>
        <w:t>Examen</w:t>
      </w:r>
      <w:r>
        <w:rPr>
          <w:rFonts w:ascii="Georgia" w:hAnsi="Georgia"/>
          <w:b/>
          <w:spacing w:val="9"/>
          <w:sz w:val="40"/>
        </w:rPr>
        <w:t> </w:t>
      </w:r>
      <w:r>
        <w:rPr>
          <w:rFonts w:ascii="Georgia" w:hAnsi="Georgia"/>
          <w:b/>
          <w:sz w:val="40"/>
        </w:rPr>
        <w:t>Blanc</w:t>
      </w:r>
      <w:r>
        <w:rPr>
          <w:rFonts w:ascii="Georgia" w:hAnsi="Georgia"/>
          <w:b/>
          <w:spacing w:val="10"/>
          <w:sz w:val="40"/>
        </w:rPr>
        <w:t> </w:t>
      </w:r>
      <w:r>
        <w:rPr>
          <w:rFonts w:ascii="Georgia" w:hAnsi="Georgia"/>
          <w:b/>
          <w:sz w:val="40"/>
        </w:rPr>
        <w:t>n</w:t>
      </w:r>
      <w:r>
        <w:rPr>
          <w:rFonts w:ascii="Arial" w:hAnsi="Arial"/>
          <w:i/>
          <w:position w:val="14"/>
          <w:sz w:val="28"/>
        </w:rPr>
        <w:t>◦</w:t>
      </w:r>
      <w:r>
        <w:rPr>
          <w:rFonts w:ascii="Georgia" w:hAnsi="Georgia"/>
          <w:b/>
          <w:color w:val="811833"/>
          <w:sz w:val="40"/>
        </w:rPr>
        <w:t>1</w:t>
      </w:r>
      <w:r>
        <w:rPr>
          <w:rFonts w:ascii="Georgia" w:hAnsi="Georgia"/>
          <w:b/>
          <w:color w:val="811833"/>
          <w:spacing w:val="10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93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45"/>
        </w:rPr>
        <w:t> </w:t>
      </w:r>
      <w:r>
        <w:rPr>
          <w:color w:val="811833"/>
        </w:rPr>
        <w:t>2</w:t>
      </w:r>
      <w:r>
        <w:rPr>
          <w:color w:val="811833"/>
          <w:spacing w:val="45"/>
        </w:rPr>
        <w:t> </w:t>
      </w:r>
      <w:r>
        <w:rPr>
          <w:color w:val="811833"/>
        </w:rPr>
        <w:t>:</w:t>
      </w:r>
      <w:r>
        <w:rPr>
          <w:color w:val="811833"/>
          <w:spacing w:val="45"/>
        </w:rPr>
        <w:t> </w:t>
      </w:r>
      <w:r>
        <w:rPr>
          <w:color w:val="811833"/>
          <w:spacing w:val="-2"/>
        </w:rPr>
        <w:t>Biochimie</w:t>
      </w:r>
    </w:p>
    <w:p>
      <w:pPr>
        <w:pStyle w:val="BodyText"/>
        <w:spacing w:before="2"/>
        <w:rPr>
          <w:rFonts w:ascii="Georgia"/>
          <w:b/>
          <w:sz w:val="11"/>
        </w:rPr>
      </w:pPr>
      <w:r>
        <w:rPr>
          <w:rFonts w:ascii="Georgia"/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96358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16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4"/>
          <w:sz w:val="38"/>
        </w:rPr>
        <w:t>1h30</w:t>
      </w:r>
    </w:p>
    <w:p>
      <w:pPr>
        <w:pStyle w:val="BodyText"/>
        <w:spacing w:before="381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205731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199312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01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15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15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18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questions. 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01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15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15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18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questions. 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BodyText"/>
        <w:spacing w:before="7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7"/>
          <w:pgSz w:w="11910" w:h="16840"/>
          <w:pgMar w:header="0" w:footer="619" w:top="1920" w:bottom="840" w:left="992" w:right="992"/>
          <w:pgNumType w:start="2"/>
        </w:sectPr>
      </w:pPr>
    </w:p>
    <w:p>
      <w:pPr>
        <w:pStyle w:val="BodyText"/>
        <w:spacing w:line="242" w:lineRule="auto" w:before="131"/>
        <w:ind w:left="141" w:right="139"/>
        <w:jc w:val="both"/>
      </w:pPr>
      <w:r>
        <w:rPr>
          <w:w w:val="105"/>
        </w:rPr>
        <w:t>La</w:t>
      </w:r>
      <w:r>
        <w:rPr>
          <w:spacing w:val="25"/>
          <w:w w:val="105"/>
        </w:rPr>
        <w:t> </w:t>
      </w:r>
      <w:r>
        <w:rPr>
          <w:w w:val="105"/>
        </w:rPr>
        <w:t>glycolyse</w:t>
      </w:r>
      <w:r>
        <w:rPr>
          <w:spacing w:val="25"/>
          <w:w w:val="105"/>
        </w:rPr>
        <w:t> </w:t>
      </w:r>
      <w:r>
        <w:rPr>
          <w:w w:val="105"/>
        </w:rPr>
        <w:t>est</w:t>
      </w:r>
      <w:r>
        <w:rPr>
          <w:spacing w:val="25"/>
          <w:w w:val="105"/>
        </w:rPr>
        <w:t> </w:t>
      </w:r>
      <w:r>
        <w:rPr>
          <w:w w:val="105"/>
        </w:rPr>
        <w:t>une</w:t>
      </w:r>
      <w:r>
        <w:rPr>
          <w:spacing w:val="25"/>
          <w:w w:val="105"/>
        </w:rPr>
        <w:t> </w:t>
      </w:r>
      <w:r>
        <w:rPr>
          <w:w w:val="105"/>
        </w:rPr>
        <w:t>voie</w:t>
      </w:r>
      <w:r>
        <w:rPr>
          <w:spacing w:val="25"/>
          <w:w w:val="105"/>
        </w:rPr>
        <w:t> </w:t>
      </w:r>
      <w:r>
        <w:rPr>
          <w:w w:val="105"/>
        </w:rPr>
        <w:t>métabolique</w:t>
      </w:r>
      <w:r>
        <w:rPr>
          <w:spacing w:val="25"/>
          <w:w w:val="105"/>
        </w:rPr>
        <w:t> </w:t>
      </w:r>
      <w:r>
        <w:rPr>
          <w:w w:val="105"/>
        </w:rPr>
        <w:t>essentielle</w:t>
      </w:r>
      <w:r>
        <w:rPr>
          <w:spacing w:val="25"/>
          <w:w w:val="105"/>
        </w:rPr>
        <w:t> </w:t>
      </w:r>
      <w:r>
        <w:rPr>
          <w:w w:val="105"/>
        </w:rPr>
        <w:t>chez</w:t>
      </w:r>
      <w:r>
        <w:rPr>
          <w:spacing w:val="25"/>
          <w:w w:val="105"/>
        </w:rPr>
        <w:t> </w:t>
      </w:r>
      <w:r>
        <w:rPr>
          <w:w w:val="105"/>
        </w:rPr>
        <w:t>l’homme</w:t>
      </w:r>
      <w:r>
        <w:rPr>
          <w:spacing w:val="25"/>
          <w:w w:val="105"/>
        </w:rPr>
        <w:t> </w:t>
      </w:r>
      <w:r>
        <w:rPr>
          <w:w w:val="105"/>
        </w:rPr>
        <w:t>:</w:t>
      </w:r>
      <w:r>
        <w:rPr>
          <w:spacing w:val="25"/>
          <w:w w:val="105"/>
        </w:rPr>
        <w:t> </w:t>
      </w:r>
      <w:r>
        <w:rPr>
          <w:w w:val="105"/>
        </w:rPr>
        <w:t>elle</w:t>
      </w:r>
      <w:r>
        <w:rPr>
          <w:spacing w:val="25"/>
          <w:w w:val="105"/>
        </w:rPr>
        <w:t> </w:t>
      </w:r>
      <w:r>
        <w:rPr>
          <w:w w:val="105"/>
        </w:rPr>
        <w:t>transforme</w:t>
      </w:r>
      <w:r>
        <w:rPr>
          <w:spacing w:val="25"/>
          <w:w w:val="105"/>
        </w:rPr>
        <w:t> </w:t>
      </w:r>
      <w:r>
        <w:rPr>
          <w:w w:val="105"/>
        </w:rPr>
        <w:t>le</w:t>
      </w:r>
      <w:r>
        <w:rPr>
          <w:spacing w:val="25"/>
          <w:w w:val="105"/>
        </w:rPr>
        <w:t> </w:t>
      </w:r>
      <w:r>
        <w:rPr>
          <w:w w:val="105"/>
        </w:rPr>
        <w:t>glucose en pyruvate en produisant 2 ATP, le pyruvate sera potentiellement introduit dans le cycle de Krebs sous une autre forme. Dans cette voie, une enzyme catalyse une réaction d’importance capitale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cette</w:t>
      </w:r>
      <w:r>
        <w:rPr>
          <w:spacing w:val="-3"/>
          <w:w w:val="105"/>
        </w:rPr>
        <w:t> </w:t>
      </w:r>
      <w:r>
        <w:rPr>
          <w:w w:val="105"/>
        </w:rPr>
        <w:t>enzyme</w:t>
      </w:r>
      <w:r>
        <w:rPr>
          <w:spacing w:val="-3"/>
          <w:w w:val="105"/>
        </w:rPr>
        <w:t> </w:t>
      </w:r>
      <w:r>
        <w:rPr>
          <w:w w:val="105"/>
        </w:rPr>
        <w:t>c’est</w:t>
      </w:r>
      <w:r>
        <w:rPr>
          <w:spacing w:val="-3"/>
          <w:w w:val="105"/>
        </w:rPr>
        <w:t> </w:t>
      </w:r>
      <w:r>
        <w:rPr>
          <w:w w:val="105"/>
        </w:rPr>
        <w:t>l’aldolase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EC 4.1.2.13</w:t>
      </w:r>
      <w:r>
        <w:rPr>
          <w:rFonts w:ascii="Georgia" w:hAnsi="Georgia"/>
          <w:b/>
          <w:spacing w:val="-4"/>
          <w:w w:val="105"/>
        </w:rPr>
        <w:t> </w:t>
      </w:r>
      <w:r>
        <w:rPr>
          <w:w w:val="105"/>
        </w:rPr>
        <w:t>qui</w:t>
      </w:r>
      <w:r>
        <w:rPr>
          <w:spacing w:val="-3"/>
          <w:w w:val="105"/>
        </w:rPr>
        <w:t> </w:t>
      </w:r>
      <w:r>
        <w:rPr>
          <w:w w:val="105"/>
        </w:rPr>
        <w:t>catalyse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séparation</w:t>
      </w:r>
      <w:r>
        <w:rPr>
          <w:spacing w:val="-3"/>
          <w:w w:val="105"/>
        </w:rPr>
        <w:t> </w:t>
      </w:r>
      <w:r>
        <w:rPr>
          <w:w w:val="105"/>
        </w:rPr>
        <w:t>du</w:t>
      </w:r>
      <w:r>
        <w:rPr>
          <w:spacing w:val="-3"/>
          <w:w w:val="105"/>
        </w:rPr>
        <w:t> </w:t>
      </w:r>
      <w:r>
        <w:rPr>
          <w:w w:val="105"/>
        </w:rPr>
        <w:t>fructose</w:t>
      </w:r>
      <w:r>
        <w:rPr>
          <w:spacing w:val="-3"/>
          <w:w w:val="105"/>
        </w:rPr>
        <w:t> </w:t>
      </w:r>
      <w:r>
        <w:rPr>
          <w:w w:val="105"/>
        </w:rPr>
        <w:t>1,6 bisphosphate en DHAP et G3P Figure 1. Cette réaction est charnière car elle marque à la </w:t>
      </w:r>
      <w:r>
        <w:rPr>
          <w:w w:val="105"/>
        </w:rPr>
        <w:t>fois</w:t>
      </w:r>
      <w:r>
        <w:rPr>
          <w:spacing w:val="80"/>
          <w:w w:val="105"/>
        </w:rPr>
        <w:t> </w:t>
      </w:r>
      <w:r>
        <w:rPr>
          <w:w w:val="105"/>
        </w:rPr>
        <w:t>la fin de la phase de préparation et le début de la phase de restitution de la glycolyse, c’est la phase où l’ATP est produit.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1363887</wp:posOffset>
            </wp:positionH>
            <wp:positionV relativeFrom="paragraph">
              <wp:posOffset>134358</wp:posOffset>
            </wp:positionV>
            <wp:extent cx="4880610" cy="162420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1624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3"/>
        <w:ind w:left="1894" w:right="1895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Figure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1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: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réaction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catalysée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par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l’aldolase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94"/>
        <w:rPr>
          <w:rFonts w:ascii="Georgia"/>
          <w:b/>
        </w:rPr>
      </w:pPr>
    </w:p>
    <w:p>
      <w:pPr>
        <w:spacing w:before="0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1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Au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vu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vos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connaissances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données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l’énoncé,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laquelle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(lesquelles)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L’aldolase</w:t>
      </w:r>
      <w:r>
        <w:rPr>
          <w:spacing w:val="37"/>
          <w:sz w:val="24"/>
        </w:rPr>
        <w:t> </w:t>
      </w:r>
      <w:r>
        <w:rPr>
          <w:sz w:val="24"/>
        </w:rPr>
        <w:t>appartient</w:t>
      </w:r>
      <w:r>
        <w:rPr>
          <w:spacing w:val="37"/>
          <w:sz w:val="24"/>
        </w:rPr>
        <w:t> </w:t>
      </w:r>
      <w:r>
        <w:rPr>
          <w:sz w:val="24"/>
        </w:rPr>
        <w:t>à</w:t>
      </w:r>
      <w:r>
        <w:rPr>
          <w:spacing w:val="38"/>
          <w:sz w:val="24"/>
        </w:rPr>
        <w:t> </w:t>
      </w:r>
      <w:r>
        <w:rPr>
          <w:sz w:val="24"/>
        </w:rPr>
        <w:t>la</w:t>
      </w:r>
      <w:r>
        <w:rPr>
          <w:spacing w:val="37"/>
          <w:sz w:val="24"/>
        </w:rPr>
        <w:t> </w:t>
      </w:r>
      <w:r>
        <w:rPr>
          <w:sz w:val="24"/>
        </w:rPr>
        <w:t>classe</w:t>
      </w:r>
      <w:r>
        <w:rPr>
          <w:spacing w:val="37"/>
          <w:sz w:val="24"/>
        </w:rPr>
        <w:t> </w:t>
      </w:r>
      <w:r>
        <w:rPr>
          <w:sz w:val="24"/>
        </w:rPr>
        <w:t>des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lyases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L’aldolase</w:t>
      </w:r>
      <w:r>
        <w:rPr>
          <w:spacing w:val="37"/>
          <w:sz w:val="24"/>
        </w:rPr>
        <w:t> </w:t>
      </w:r>
      <w:r>
        <w:rPr>
          <w:sz w:val="24"/>
        </w:rPr>
        <w:t>appartient</w:t>
      </w:r>
      <w:r>
        <w:rPr>
          <w:spacing w:val="37"/>
          <w:sz w:val="24"/>
        </w:rPr>
        <w:t> </w:t>
      </w:r>
      <w:r>
        <w:rPr>
          <w:sz w:val="24"/>
        </w:rPr>
        <w:t>à</w:t>
      </w:r>
      <w:r>
        <w:rPr>
          <w:spacing w:val="38"/>
          <w:sz w:val="24"/>
        </w:rPr>
        <w:t> </w:t>
      </w:r>
      <w:r>
        <w:rPr>
          <w:sz w:val="24"/>
        </w:rPr>
        <w:t>la</w:t>
      </w:r>
      <w:r>
        <w:rPr>
          <w:spacing w:val="37"/>
          <w:sz w:val="24"/>
        </w:rPr>
        <w:t> </w:t>
      </w:r>
      <w:r>
        <w:rPr>
          <w:sz w:val="24"/>
        </w:rPr>
        <w:t>classe</w:t>
      </w:r>
      <w:r>
        <w:rPr>
          <w:spacing w:val="37"/>
          <w:sz w:val="24"/>
        </w:rPr>
        <w:t> </w:t>
      </w:r>
      <w:r>
        <w:rPr>
          <w:sz w:val="24"/>
        </w:rPr>
        <w:t>des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ligases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transférases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enzymes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transferts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d’électrons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transférases, soit des enzymes de classe 7, permettent de catalyser le transfert de </w:t>
      </w:r>
      <w:r>
        <w:rPr>
          <w:w w:val="105"/>
          <w:sz w:val="24"/>
        </w:rPr>
        <w:t>grou-pements d’une molécule à l’autre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enzymes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classe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catalysent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réarrangements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intramoléculaires</w:t>
      </w:r>
    </w:p>
    <w:p>
      <w:pPr>
        <w:pStyle w:val="BodyText"/>
        <w:rPr>
          <w:sz w:val="20"/>
        </w:rPr>
      </w:pPr>
    </w:p>
    <w:p>
      <w:pPr>
        <w:pStyle w:val="BodyText"/>
        <w:spacing w:before="1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2782426</wp:posOffset>
            </wp:positionH>
            <wp:positionV relativeFrom="paragraph">
              <wp:posOffset>259567</wp:posOffset>
            </wp:positionV>
            <wp:extent cx="2199132" cy="186080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132" cy="1860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0"/>
        <w:ind w:left="92" w:right="93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Figure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2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: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Représentation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Haworth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d’un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galactose</w:t>
      </w:r>
    </w:p>
    <w:p>
      <w:pPr>
        <w:spacing w:after="0"/>
        <w:jc w:val="center"/>
        <w:rPr>
          <w:rFonts w:ascii="Georgia" w:hAnsi="Georgia"/>
          <w:b/>
          <w:sz w:val="24"/>
        </w:rPr>
        <w:sectPr>
          <w:pgSz w:w="11910" w:h="16840"/>
          <w:pgMar w:header="0" w:footer="619" w:top="1000" w:bottom="840" w:left="992" w:right="992"/>
        </w:sectPr>
      </w:pPr>
    </w:p>
    <w:p>
      <w:pPr>
        <w:spacing w:before="123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2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Au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vu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vos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connaissances,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connaître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série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ose,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faut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observer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position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groupe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alcool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carbone asymétrique le plus proche du groupe aldéhyde ou cétone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25" w:lineRule="auto" w:before="9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solution,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fonction</w:t>
      </w:r>
      <w:r>
        <w:rPr>
          <w:spacing w:val="39"/>
          <w:w w:val="105"/>
          <w:sz w:val="24"/>
        </w:rPr>
        <w:t> </w:t>
      </w:r>
      <w:r>
        <w:rPr>
          <w:spacing w:val="15"/>
          <w:w w:val="105"/>
          <w:sz w:val="24"/>
        </w:rPr>
        <w:t>C</w:t>
      </w:r>
      <w:r>
        <w:rPr>
          <w:spacing w:val="15"/>
          <w:w w:val="105"/>
          <w:position w:val="-1"/>
          <w:sz w:val="24"/>
        </w:rPr>
        <w:t>–</w:t>
      </w:r>
      <w:r>
        <w:rPr>
          <w:spacing w:val="-33"/>
          <w:w w:val="105"/>
          <w:position w:val="-1"/>
          <w:sz w:val="24"/>
        </w:rPr>
        <w:t> </w:t>
      </w:r>
      <w:r>
        <w:rPr>
          <w:w w:val="105"/>
          <w:sz w:val="24"/>
        </w:rPr>
        <w:t>O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aldose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réagit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fonction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OH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former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un </w:t>
      </w:r>
      <w:r>
        <w:rPr>
          <w:spacing w:val="-2"/>
          <w:w w:val="105"/>
          <w:sz w:val="24"/>
        </w:rPr>
        <w:t>hémicétal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90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liaison osido-osidique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d’un diholoside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lui permet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 garder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 pouvoir </w:t>
      </w:r>
      <w:r>
        <w:rPr>
          <w:spacing w:val="-2"/>
          <w:w w:val="105"/>
          <w:sz w:val="24"/>
        </w:rPr>
        <w:t>réducteur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23" w:lineRule="auto" w:before="84" w:after="0"/>
        <w:ind w:left="500" w:right="140" w:hanging="364"/>
        <w:jc w:val="left"/>
        <w:rPr>
          <w:sz w:val="24"/>
        </w:rPr>
      </w:pPr>
      <w:r>
        <w:rPr>
          <w:w w:val="105"/>
          <w:sz w:val="24"/>
        </w:rPr>
        <w:t>L’amidon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chaîne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principale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glucoses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unis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4"/>
          <w:w w:val="105"/>
          <w:sz w:val="24"/>
        </w:rPr>
        <w:t> </w:t>
      </w:r>
      <w:r>
        <w:rPr>
          <w:rFonts w:ascii="Sitka Text" w:hAnsi="Sitka Text"/>
          <w:i/>
          <w:w w:val="105"/>
          <w:sz w:val="24"/>
        </w:rPr>
        <w:t>α</w:t>
      </w:r>
      <w:r>
        <w:rPr>
          <w:w w:val="105"/>
          <w:sz w:val="24"/>
        </w:rPr>
        <w:t>1-4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ramifications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faites de glucoses unis en </w:t>
      </w:r>
      <w:r>
        <w:rPr>
          <w:rFonts w:ascii="Sitka Text" w:hAnsi="Sitka Text"/>
          <w:i/>
          <w:w w:val="105"/>
          <w:sz w:val="24"/>
        </w:rPr>
        <w:t>α</w:t>
      </w:r>
      <w:r>
        <w:rPr>
          <w:w w:val="105"/>
          <w:sz w:val="24"/>
        </w:rPr>
        <w:t>1-6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 protéoglycanes sont constitués de protéines (fraction protéique : 95% environ) et d’hé-téropolysaccharides (glycosaminoglycanes)</w:t>
      </w:r>
    </w:p>
    <w:p>
      <w:pPr>
        <w:pStyle w:val="BodyText"/>
      </w:pPr>
    </w:p>
    <w:p>
      <w:pPr>
        <w:pStyle w:val="BodyText"/>
        <w:spacing w:before="261"/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3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figure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2,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galactose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sous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cyclisée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aldohexose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carbones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carbones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chiraux dits asymétriques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37" w:lineRule="auto" w:before="68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vu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l’encombrement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stérique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imposé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carbone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6,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l’anomère</w:t>
      </w:r>
      <w:r>
        <w:rPr>
          <w:spacing w:val="26"/>
          <w:w w:val="105"/>
          <w:sz w:val="24"/>
        </w:rPr>
        <w:t> </w:t>
      </w:r>
      <w:r>
        <w:rPr>
          <w:rFonts w:ascii="Sitka Text" w:hAnsi="Sitka Text"/>
          <w:i/>
          <w:w w:val="105"/>
          <w:sz w:val="24"/>
        </w:rPr>
        <w:t>β</w:t>
      </w:r>
      <w:r>
        <w:rPr>
          <w:rFonts w:ascii="Sitka Text" w:hAnsi="Sitka Text"/>
          <w:i/>
          <w:spacing w:val="28"/>
          <w:w w:val="105"/>
          <w:sz w:val="24"/>
        </w:rPr>
        <w:t> </w:t>
      </w:r>
      <w:r>
        <w:rPr>
          <w:w w:val="105"/>
          <w:sz w:val="24"/>
        </w:rPr>
        <w:t>aurait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plus forte probabilité d’apparition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L’orientation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hydroxyles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galactose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carbones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2,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3,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gauche,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puis droite et de nouveau droite au format fisher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galactose,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l’exemple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donné,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série</w:t>
      </w:r>
      <w:r>
        <w:rPr>
          <w:spacing w:val="4"/>
          <w:w w:val="105"/>
          <w:sz w:val="24"/>
        </w:rPr>
        <w:t> </w:t>
      </w:r>
      <w:r>
        <w:rPr>
          <w:spacing w:val="-10"/>
          <w:w w:val="105"/>
          <w:sz w:val="24"/>
        </w:rPr>
        <w:t>D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 fructose de conformation pyranose ne changera pas de conformation dû à une stabilité</w:t>
      </w:r>
      <w:r>
        <w:rPr>
          <w:spacing w:val="80"/>
          <w:w w:val="105"/>
          <w:sz w:val="24"/>
        </w:rPr>
        <w:t> </w:t>
      </w:r>
      <w:r>
        <w:rPr>
          <w:spacing w:val="-2"/>
          <w:w w:val="105"/>
          <w:sz w:val="24"/>
        </w:rPr>
        <w:t>accrue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2041910</wp:posOffset>
            </wp:positionH>
            <wp:positionV relativeFrom="paragraph">
              <wp:posOffset>237784</wp:posOffset>
            </wp:positionV>
            <wp:extent cx="3481387" cy="325469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387" cy="3254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619" w:top="940" w:bottom="840" w:left="992" w:right="992"/>
        </w:sectPr>
      </w:pPr>
    </w:p>
    <w:p>
      <w:pPr>
        <w:spacing w:before="135"/>
        <w:ind w:left="92" w:right="92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2119609</wp:posOffset>
            </wp:positionH>
            <wp:positionV relativeFrom="paragraph">
              <wp:posOffset>268686</wp:posOffset>
            </wp:positionV>
            <wp:extent cx="3496437" cy="2080259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437" cy="2080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spacing w:val="-6"/>
          <w:sz w:val="24"/>
        </w:rPr>
        <w:t>Figure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3A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: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Structure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tridimensionnelle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l’aldolase</w:t>
      </w:r>
    </w:p>
    <w:p>
      <w:pPr>
        <w:spacing w:before="51"/>
        <w:ind w:left="92" w:right="93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Figure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3B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: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Représentation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d’une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sous-unité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l’aldolase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54"/>
        <w:rPr>
          <w:rFonts w:ascii="Georgia"/>
          <w:b/>
        </w:rPr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4</w:t>
      </w:r>
    </w:p>
    <w:p>
      <w:pPr>
        <w:spacing w:before="7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,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3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126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w w:val="105"/>
          <w:sz w:val="24"/>
        </w:rPr>
        <w:t> liaisons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phosphodiester</w:t>
      </w:r>
      <w:r>
        <w:rPr>
          <w:w w:val="105"/>
          <w:sz w:val="24"/>
        </w:rPr>
        <w:t> sont</w:t>
      </w:r>
      <w:r>
        <w:rPr>
          <w:w w:val="105"/>
          <w:sz w:val="24"/>
        </w:rPr>
        <w:t> essentielles</w:t>
      </w:r>
      <w:r>
        <w:rPr>
          <w:w w:val="105"/>
          <w:sz w:val="24"/>
        </w:rPr>
        <w:t> pour</w:t>
      </w:r>
      <w:r>
        <w:rPr>
          <w:w w:val="105"/>
          <w:sz w:val="24"/>
        </w:rPr>
        <w:t> former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w w:val="105"/>
          <w:sz w:val="24"/>
        </w:rPr>
        <w:t> tertiaire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grand nombre de protéines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37" w:lineRule="auto" w:before="67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 </w:t>
      </w:r>
      <w:r>
        <w:rPr>
          <w:rFonts w:ascii="Sitka Text" w:hAnsi="Sitka Text"/>
          <w:i/>
          <w:w w:val="105"/>
          <w:sz w:val="24"/>
        </w:rPr>
        <w:t>β</w:t>
      </w:r>
      <w:r>
        <w:rPr>
          <w:w w:val="105"/>
          <w:sz w:val="24"/>
        </w:rPr>
        <w:t>-mercaptoéthanol et le dithiothréitol sont des agents réducteurs d’un type de liaisons</w:t>
      </w:r>
      <w:r>
        <w:rPr>
          <w:spacing w:val="80"/>
          <w:w w:val="150"/>
          <w:sz w:val="24"/>
        </w:rPr>
        <w:t> </w:t>
      </w:r>
      <w:r>
        <w:rPr>
          <w:spacing w:val="-2"/>
          <w:w w:val="105"/>
          <w:sz w:val="24"/>
        </w:rPr>
        <w:t>covalentes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D’après le concept de repliement, on peut affirmer que les structures primaires sont mieux conservées que les structures tertiaires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 domaine est l’unité fondamentale de la structure tertiaire, et une chaîne protéique peut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avoir plusieurs domaines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sz w:val="24"/>
        </w:rPr>
        <w:t>La</w:t>
      </w:r>
      <w:r>
        <w:rPr>
          <w:spacing w:val="39"/>
          <w:sz w:val="24"/>
        </w:rPr>
        <w:t> </w:t>
      </w:r>
      <w:r>
        <w:rPr>
          <w:sz w:val="24"/>
        </w:rPr>
        <w:t>figure</w:t>
      </w:r>
      <w:r>
        <w:rPr>
          <w:spacing w:val="40"/>
          <w:sz w:val="24"/>
        </w:rPr>
        <w:t> </w:t>
      </w:r>
      <w:r>
        <w:rPr>
          <w:sz w:val="24"/>
        </w:rPr>
        <w:t>3A</w:t>
      </w:r>
      <w:r>
        <w:rPr>
          <w:spacing w:val="40"/>
          <w:sz w:val="24"/>
        </w:rPr>
        <w:t> </w:t>
      </w:r>
      <w:r>
        <w:rPr>
          <w:sz w:val="24"/>
        </w:rPr>
        <w:t>ci-dessus</w:t>
      </w:r>
      <w:r>
        <w:rPr>
          <w:spacing w:val="40"/>
          <w:sz w:val="24"/>
        </w:rPr>
        <w:t> </w:t>
      </w:r>
      <w:r>
        <w:rPr>
          <w:sz w:val="24"/>
        </w:rPr>
        <w:t>montre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structure</w:t>
      </w:r>
      <w:r>
        <w:rPr>
          <w:spacing w:val="40"/>
          <w:sz w:val="24"/>
        </w:rPr>
        <w:t> </w:t>
      </w:r>
      <w:r>
        <w:rPr>
          <w:sz w:val="24"/>
        </w:rPr>
        <w:t>tertiaire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l’aldolase</w:t>
      </w:r>
    </w:p>
    <w:p>
      <w:pPr>
        <w:pStyle w:val="BodyText"/>
      </w:pPr>
    </w:p>
    <w:p>
      <w:pPr>
        <w:pStyle w:val="BodyText"/>
        <w:spacing w:before="253"/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5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Au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vu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vos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connaissances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et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figure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3,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propositions </w:t>
      </w:r>
      <w:r>
        <w:rPr>
          <w:rFonts w:ascii="Georgia"/>
          <w:b/>
          <w:sz w:val="24"/>
        </w:rPr>
        <w:t>suivantes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(sont) 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L’aldolase</w:t>
      </w:r>
      <w:r>
        <w:rPr>
          <w:spacing w:val="28"/>
          <w:sz w:val="24"/>
        </w:rPr>
        <w:t> </w:t>
      </w:r>
      <w:r>
        <w:rPr>
          <w:sz w:val="24"/>
        </w:rPr>
        <w:t>présente</w:t>
      </w:r>
      <w:r>
        <w:rPr>
          <w:spacing w:val="29"/>
          <w:sz w:val="24"/>
        </w:rPr>
        <w:t> </w:t>
      </w:r>
      <w:r>
        <w:rPr>
          <w:sz w:val="24"/>
        </w:rPr>
        <w:t>4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domaines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L’aldolase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homotétramère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L’aldolase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hétérotétramère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67" w:after="0"/>
        <w:ind w:left="499" w:right="0" w:hanging="362"/>
        <w:jc w:val="left"/>
        <w:rPr>
          <w:rFonts w:ascii="Sitka Text" w:hAnsi="Sitka Text"/>
          <w:i/>
          <w:sz w:val="24"/>
        </w:rPr>
      </w:pPr>
      <w:r>
        <w:rPr>
          <w:spacing w:val="-2"/>
          <w:w w:val="110"/>
          <w:sz w:val="24"/>
        </w:rPr>
        <w:t>Le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domaine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présente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une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architecture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en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sandwich</w:t>
      </w:r>
      <w:r>
        <w:rPr>
          <w:spacing w:val="-7"/>
          <w:w w:val="110"/>
          <w:sz w:val="24"/>
        </w:rPr>
        <w:t> </w:t>
      </w:r>
      <w:r>
        <w:rPr>
          <w:rFonts w:ascii="Sitka Text" w:hAnsi="Sitka Text"/>
          <w:i/>
          <w:spacing w:val="-2"/>
          <w:w w:val="110"/>
          <w:sz w:val="24"/>
        </w:rPr>
        <w:t>α</w:t>
      </w:r>
      <w:r>
        <w:rPr>
          <w:rFonts w:ascii="Sitka Text" w:hAnsi="Sitka Text"/>
          <w:i/>
          <w:spacing w:val="-15"/>
          <w:w w:val="110"/>
          <w:sz w:val="24"/>
        </w:rPr>
        <w:t> </w:t>
      </w:r>
      <w:r>
        <w:rPr>
          <w:spacing w:val="-2"/>
          <w:w w:val="125"/>
          <w:sz w:val="24"/>
        </w:rPr>
        <w:t>/</w:t>
      </w:r>
      <w:r>
        <w:rPr>
          <w:spacing w:val="-16"/>
          <w:w w:val="125"/>
          <w:sz w:val="24"/>
        </w:rPr>
        <w:t> </w:t>
      </w:r>
      <w:r>
        <w:rPr>
          <w:rFonts w:ascii="Sitka Text" w:hAnsi="Sitka Text"/>
          <w:i/>
          <w:spacing w:val="-10"/>
          <w:w w:val="110"/>
          <w:sz w:val="24"/>
        </w:rPr>
        <w:t>β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62" w:after="0"/>
        <w:ind w:left="499" w:right="0" w:hanging="343"/>
        <w:jc w:val="left"/>
        <w:rPr>
          <w:rFonts w:ascii="Sitka Text" w:hAnsi="Sitka Text"/>
          <w:i/>
          <w:sz w:val="24"/>
        </w:rPr>
      </w:pPr>
      <w:r>
        <w:rPr>
          <w:w w:val="110"/>
          <w:sz w:val="24"/>
        </w:rPr>
        <w:t>Le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domaine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présente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une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architecture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en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tonneau</w:t>
      </w:r>
      <w:r>
        <w:rPr>
          <w:spacing w:val="-13"/>
          <w:w w:val="110"/>
          <w:sz w:val="24"/>
        </w:rPr>
        <w:t> </w:t>
      </w:r>
      <w:r>
        <w:rPr>
          <w:rFonts w:ascii="Sitka Text" w:hAnsi="Sitka Text"/>
          <w:i/>
          <w:w w:val="110"/>
          <w:sz w:val="24"/>
        </w:rPr>
        <w:t>α</w:t>
      </w:r>
      <w:r>
        <w:rPr>
          <w:rFonts w:ascii="Sitka Text" w:hAnsi="Sitka Text"/>
          <w:i/>
          <w:spacing w:val="-19"/>
          <w:w w:val="110"/>
          <w:sz w:val="24"/>
        </w:rPr>
        <w:t> </w:t>
      </w:r>
      <w:r>
        <w:rPr>
          <w:w w:val="145"/>
          <w:sz w:val="24"/>
        </w:rPr>
        <w:t>/</w:t>
      </w:r>
      <w:r>
        <w:rPr>
          <w:spacing w:val="-22"/>
          <w:w w:val="145"/>
          <w:sz w:val="24"/>
        </w:rPr>
        <w:t> </w:t>
      </w:r>
      <w:r>
        <w:rPr>
          <w:rFonts w:ascii="Sitka Text" w:hAnsi="Sitka Text"/>
          <w:i/>
          <w:spacing w:val="-10"/>
          <w:w w:val="110"/>
          <w:sz w:val="24"/>
        </w:rPr>
        <w:t>β</w:t>
      </w:r>
    </w:p>
    <w:p>
      <w:pPr>
        <w:pStyle w:val="ListParagraph"/>
        <w:spacing w:after="0" w:line="240" w:lineRule="auto"/>
        <w:jc w:val="left"/>
        <w:rPr>
          <w:rFonts w:ascii="Sitka Text" w:hAnsi="Sitka Text"/>
          <w:i/>
          <w:sz w:val="24"/>
        </w:rPr>
        <w:sectPr>
          <w:pgSz w:w="11910" w:h="16840"/>
          <w:pgMar w:header="0" w:footer="619" w:top="1000" w:bottom="840" w:left="992" w:right="992"/>
        </w:sectPr>
      </w:pPr>
    </w:p>
    <w:p>
      <w:pPr>
        <w:spacing w:before="123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6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Au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vu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vos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connaissances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structures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secondaires,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(les-</w:t>
      </w:r>
      <w:r>
        <w:rPr>
          <w:rFonts w:ascii="Georgia"/>
          <w:b/>
          <w:spacing w:val="-4"/>
          <w:sz w:val="24"/>
        </w:rPr>
        <w:t>quelles) des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4"/>
          <w:sz w:val="24"/>
        </w:rPr>
        <w:t>propositions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suivantes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est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(sont)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103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acides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aminés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retrouvés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fréquemment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hélices</w:t>
      </w:r>
      <w:r>
        <w:rPr>
          <w:spacing w:val="3"/>
          <w:w w:val="105"/>
          <w:sz w:val="24"/>
        </w:rPr>
        <w:t> </w:t>
      </w:r>
      <w:r>
        <w:rPr>
          <w:rFonts w:ascii="Sitka Text" w:hAnsi="Sitka Text"/>
          <w:i/>
          <w:w w:val="105"/>
          <w:sz w:val="24"/>
        </w:rPr>
        <w:t>α</w:t>
      </w:r>
      <w:r>
        <w:rPr>
          <w:rFonts w:ascii="Sitka Text" w:hAnsi="Sitka Text"/>
          <w:i/>
          <w:spacing w:val="-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Glu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> </w:t>
      </w:r>
      <w:r>
        <w:rPr>
          <w:spacing w:val="-5"/>
          <w:w w:val="105"/>
          <w:sz w:val="24"/>
        </w:rPr>
        <w:t>Ala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37" w:lineRule="auto" w:before="64" w:after="0"/>
        <w:ind w:left="500" w:right="140" w:hanging="351"/>
        <w:jc w:val="left"/>
        <w:rPr>
          <w:sz w:val="24"/>
        </w:rPr>
      </w:pPr>
      <w:r>
        <w:rPr>
          <w:w w:val="105"/>
          <w:sz w:val="24"/>
        </w:rPr>
        <w:t>Parmi</w:t>
      </w:r>
      <w:r>
        <w:rPr>
          <w:w w:val="105"/>
          <w:sz w:val="24"/>
        </w:rPr>
        <w:t> les</w:t>
      </w:r>
      <w:r>
        <w:rPr>
          <w:w w:val="105"/>
          <w:sz w:val="24"/>
        </w:rPr>
        <w:t> trois</w:t>
      </w:r>
      <w:r>
        <w:rPr>
          <w:w w:val="105"/>
          <w:sz w:val="24"/>
        </w:rPr>
        <w:t> types</w:t>
      </w:r>
      <w:r>
        <w:rPr>
          <w:w w:val="105"/>
          <w:sz w:val="24"/>
        </w:rPr>
        <w:t> d’hélices</w:t>
      </w:r>
      <w:r>
        <w:rPr>
          <w:w w:val="105"/>
          <w:sz w:val="24"/>
        </w:rPr>
        <w:t> </w:t>
      </w:r>
      <w:r>
        <w:rPr>
          <w:rFonts w:ascii="Sitka Text" w:hAnsi="Sitka Text"/>
          <w:i/>
          <w:w w:val="105"/>
          <w:sz w:val="24"/>
        </w:rPr>
        <w:t>α </w:t>
      </w:r>
      <w:r>
        <w:rPr>
          <w:w w:val="105"/>
          <w:sz w:val="24"/>
        </w:rPr>
        <w:t>fréquentes,</w:t>
      </w:r>
      <w:r>
        <w:rPr>
          <w:w w:val="105"/>
          <w:sz w:val="24"/>
        </w:rPr>
        <w:t> l’hélice</w:t>
      </w:r>
      <w:r>
        <w:rPr>
          <w:w w:val="105"/>
          <w:sz w:val="24"/>
        </w:rPr>
        <w:t> complètement</w:t>
      </w:r>
      <w:r>
        <w:rPr>
          <w:w w:val="105"/>
          <w:sz w:val="24"/>
        </w:rPr>
        <w:t> exposée</w:t>
      </w:r>
      <w:r>
        <w:rPr>
          <w:w w:val="105"/>
          <w:sz w:val="24"/>
        </w:rPr>
        <w:t> est</w:t>
      </w:r>
      <w:r>
        <w:rPr>
          <w:w w:val="105"/>
          <w:sz w:val="24"/>
        </w:rPr>
        <w:t> constituée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principalement de résidus hydrophobes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68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 acides aminés 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moins favorables pour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l’architecture des feuillets </w:t>
      </w:r>
      <w:r>
        <w:rPr>
          <w:rFonts w:ascii="Sitka Text" w:hAnsi="Sitka Text"/>
          <w:i/>
          <w:w w:val="105"/>
          <w:sz w:val="24"/>
        </w:rPr>
        <w:t>β</w:t>
      </w:r>
      <w:r>
        <w:rPr>
          <w:rFonts w:ascii="Sitka Text" w:hAnsi="Sitka Text"/>
          <w:i/>
          <w:spacing w:val="3"/>
          <w:w w:val="105"/>
          <w:sz w:val="24"/>
        </w:rPr>
        <w:t> </w:t>
      </w:r>
      <w:r>
        <w:rPr>
          <w:w w:val="105"/>
          <w:sz w:val="24"/>
        </w:rPr>
        <w:t>sont Val et</w:t>
      </w:r>
      <w:r>
        <w:rPr>
          <w:spacing w:val="1"/>
          <w:w w:val="105"/>
          <w:sz w:val="24"/>
        </w:rPr>
        <w:t> </w:t>
      </w:r>
      <w:r>
        <w:rPr>
          <w:spacing w:val="-5"/>
          <w:w w:val="105"/>
          <w:sz w:val="24"/>
        </w:rPr>
        <w:t>Ile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79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acides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aminés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radical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contenant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accepteur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donneur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hydrogène (Ser, Asn, Asp) favorisent la structure des hélices alpha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28" w:lineRule="auto" w:before="94" w:after="0"/>
        <w:ind w:left="500" w:right="139" w:hanging="344"/>
        <w:jc w:val="left"/>
        <w:rPr>
          <w:rFonts w:ascii="Sitka Text" w:hAnsi="Sitka Text"/>
          <w:i/>
          <w:sz w:val="24"/>
        </w:rPr>
      </w:pPr>
      <w:r>
        <w:rPr>
          <w:w w:val="105"/>
          <w:sz w:val="24"/>
        </w:rPr>
        <w:t>Les acides aminés à chaines latérales ramifiées (Thr, Val, Ile) sont principalement </w:t>
      </w:r>
      <w:r>
        <w:rPr>
          <w:w w:val="105"/>
          <w:sz w:val="24"/>
        </w:rPr>
        <w:t>trouvés au cœur des feuillets </w:t>
      </w:r>
      <w:r>
        <w:rPr>
          <w:rFonts w:ascii="Sitka Text" w:hAnsi="Sitka Text"/>
          <w:i/>
          <w:w w:val="105"/>
          <w:sz w:val="24"/>
        </w:rPr>
        <w:t>β</w:t>
      </w:r>
    </w:p>
    <w:p>
      <w:pPr>
        <w:pStyle w:val="BodyText"/>
        <w:rPr>
          <w:rFonts w:ascii="Sitka Text"/>
          <w:i/>
        </w:rPr>
      </w:pPr>
    </w:p>
    <w:p>
      <w:pPr>
        <w:pStyle w:val="BodyText"/>
        <w:spacing w:before="198"/>
        <w:rPr>
          <w:rFonts w:ascii="Sitka Text"/>
          <w:i/>
        </w:rPr>
      </w:pPr>
    </w:p>
    <w:p>
      <w:pPr>
        <w:spacing w:before="1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7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Au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vu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vos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connaissances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et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figure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3,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propositions </w:t>
      </w:r>
      <w:r>
        <w:rPr>
          <w:rFonts w:ascii="Georgia"/>
          <w:b/>
          <w:sz w:val="24"/>
        </w:rPr>
        <w:t>suivantes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(sont) 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104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feuillets</w:t>
      </w:r>
      <w:r>
        <w:rPr>
          <w:spacing w:val="-2"/>
          <w:w w:val="105"/>
          <w:sz w:val="24"/>
        </w:rPr>
        <w:t> </w:t>
      </w:r>
      <w:r>
        <w:rPr>
          <w:rFonts w:ascii="Sitka Text" w:hAnsi="Sitka Text"/>
          <w:i/>
          <w:w w:val="105"/>
          <w:sz w:val="24"/>
        </w:rPr>
        <w:t>β </w:t>
      </w:r>
      <w:r>
        <w:rPr>
          <w:w w:val="105"/>
          <w:sz w:val="24"/>
        </w:rPr>
        <w:t>d’un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monomère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d’aldolase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globalement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arrangement</w:t>
      </w:r>
      <w:r>
        <w:rPr>
          <w:spacing w:val="-2"/>
          <w:w w:val="105"/>
          <w:sz w:val="24"/>
        </w:rPr>
        <w:t> parallèle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  <w:tab w:pos="500" w:val="left" w:leader="none"/>
        </w:tabs>
        <w:spacing w:line="237" w:lineRule="auto" w:before="6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feuillets</w:t>
      </w:r>
      <w:r>
        <w:rPr>
          <w:spacing w:val="-8"/>
          <w:w w:val="105"/>
          <w:sz w:val="24"/>
        </w:rPr>
        <w:t> </w:t>
      </w:r>
      <w:r>
        <w:rPr>
          <w:rFonts w:ascii="Sitka Text" w:hAnsi="Sitka Text"/>
          <w:i/>
          <w:w w:val="105"/>
          <w:sz w:val="24"/>
        </w:rPr>
        <w:t>β</w:t>
      </w:r>
      <w:r>
        <w:rPr>
          <w:rFonts w:ascii="Sitka Text" w:hAnsi="Sitka Text"/>
          <w:i/>
          <w:spacing w:val="-6"/>
          <w:w w:val="105"/>
          <w:sz w:val="24"/>
        </w:rPr>
        <w:t> </w:t>
      </w:r>
      <w:r>
        <w:rPr>
          <w:w w:val="105"/>
          <w:sz w:val="24"/>
        </w:rPr>
        <w:t>parallèles,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aminé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brin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établit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liaisons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hydrogène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avec un autre acide aminé d’un brin adjacent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68" w:after="0"/>
        <w:ind w:left="499" w:right="0" w:hanging="353"/>
        <w:jc w:val="left"/>
        <w:rPr>
          <w:sz w:val="24"/>
        </w:rPr>
      </w:pPr>
      <w:r>
        <w:rPr>
          <w:sz w:val="24"/>
        </w:rPr>
        <w:t>On</w:t>
      </w:r>
      <w:r>
        <w:rPr>
          <w:spacing w:val="27"/>
          <w:sz w:val="24"/>
        </w:rPr>
        <w:t> </w:t>
      </w:r>
      <w:r>
        <w:rPr>
          <w:sz w:val="24"/>
        </w:rPr>
        <w:t>observe</w:t>
      </w:r>
      <w:r>
        <w:rPr>
          <w:spacing w:val="28"/>
          <w:sz w:val="24"/>
        </w:rPr>
        <w:t> </w:t>
      </w:r>
      <w:r>
        <w:rPr>
          <w:sz w:val="24"/>
        </w:rPr>
        <w:t>des</w:t>
      </w:r>
      <w:r>
        <w:rPr>
          <w:spacing w:val="28"/>
          <w:sz w:val="24"/>
        </w:rPr>
        <w:t> </w:t>
      </w:r>
      <w:r>
        <w:rPr>
          <w:sz w:val="24"/>
        </w:rPr>
        <w:t>coudes</w:t>
      </w:r>
      <w:r>
        <w:rPr>
          <w:spacing w:val="27"/>
          <w:sz w:val="24"/>
        </w:rPr>
        <w:t> </w:t>
      </w:r>
      <w:r>
        <w:rPr>
          <w:rFonts w:ascii="Sitka Text" w:hAnsi="Sitka Text"/>
          <w:i/>
          <w:sz w:val="24"/>
        </w:rPr>
        <w:t>γ</w:t>
      </w:r>
      <w:r>
        <w:rPr>
          <w:rFonts w:ascii="Sitka Text" w:hAnsi="Sitka Text"/>
          <w:i/>
          <w:spacing w:val="35"/>
          <w:sz w:val="24"/>
        </w:rPr>
        <w:t> </w:t>
      </w:r>
      <w:r>
        <w:rPr>
          <w:sz w:val="24"/>
        </w:rPr>
        <w:t>dans</w:t>
      </w:r>
      <w:r>
        <w:rPr>
          <w:spacing w:val="28"/>
          <w:sz w:val="24"/>
        </w:rPr>
        <w:t> </w:t>
      </w:r>
      <w:r>
        <w:rPr>
          <w:sz w:val="24"/>
        </w:rPr>
        <w:t>un</w:t>
      </w:r>
      <w:r>
        <w:rPr>
          <w:spacing w:val="27"/>
          <w:sz w:val="24"/>
        </w:rPr>
        <w:t> </w:t>
      </w:r>
      <w:r>
        <w:rPr>
          <w:sz w:val="24"/>
        </w:rPr>
        <w:t>monomère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d’aldolase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61" w:after="0"/>
        <w:ind w:left="499" w:right="0" w:hanging="362"/>
        <w:jc w:val="left"/>
        <w:rPr>
          <w:sz w:val="24"/>
        </w:rPr>
      </w:pPr>
      <w:r>
        <w:rPr>
          <w:sz w:val="24"/>
        </w:rPr>
        <w:t>On</w:t>
      </w:r>
      <w:r>
        <w:rPr>
          <w:spacing w:val="28"/>
          <w:sz w:val="24"/>
        </w:rPr>
        <w:t> </w:t>
      </w:r>
      <w:r>
        <w:rPr>
          <w:sz w:val="24"/>
        </w:rPr>
        <w:t>observe</w:t>
      </w:r>
      <w:r>
        <w:rPr>
          <w:spacing w:val="29"/>
          <w:sz w:val="24"/>
        </w:rPr>
        <w:t> </w:t>
      </w:r>
      <w:r>
        <w:rPr>
          <w:sz w:val="24"/>
        </w:rPr>
        <w:t>des</w:t>
      </w:r>
      <w:r>
        <w:rPr>
          <w:spacing w:val="29"/>
          <w:sz w:val="24"/>
        </w:rPr>
        <w:t> </w:t>
      </w:r>
      <w:r>
        <w:rPr>
          <w:sz w:val="24"/>
        </w:rPr>
        <w:t>feuillets</w:t>
      </w:r>
      <w:r>
        <w:rPr>
          <w:spacing w:val="28"/>
          <w:sz w:val="24"/>
        </w:rPr>
        <w:t> </w:t>
      </w:r>
      <w:r>
        <w:rPr>
          <w:rFonts w:ascii="Sitka Text" w:hAnsi="Sitka Text"/>
          <w:i/>
          <w:sz w:val="24"/>
        </w:rPr>
        <w:t>β</w:t>
      </w:r>
      <w:r>
        <w:rPr>
          <w:rFonts w:ascii="Sitka Text" w:hAnsi="Sitka Text"/>
          <w:i/>
          <w:spacing w:val="36"/>
          <w:sz w:val="24"/>
        </w:rPr>
        <w:t> </w:t>
      </w:r>
      <w:r>
        <w:rPr>
          <w:sz w:val="24"/>
        </w:rPr>
        <w:t>connectés</w:t>
      </w:r>
      <w:r>
        <w:rPr>
          <w:spacing w:val="29"/>
          <w:sz w:val="24"/>
        </w:rPr>
        <w:t> </w:t>
      </w:r>
      <w:r>
        <w:rPr>
          <w:sz w:val="24"/>
        </w:rPr>
        <w:t>en</w:t>
      </w:r>
      <w:r>
        <w:rPr>
          <w:spacing w:val="29"/>
          <w:sz w:val="24"/>
        </w:rPr>
        <w:t> </w:t>
      </w:r>
      <w:r>
        <w:rPr>
          <w:sz w:val="24"/>
        </w:rPr>
        <w:t>motif</w:t>
      </w:r>
      <w:r>
        <w:rPr>
          <w:spacing w:val="28"/>
          <w:sz w:val="24"/>
        </w:rPr>
        <w:t> </w:t>
      </w:r>
      <w:r>
        <w:rPr>
          <w:sz w:val="24"/>
        </w:rPr>
        <w:t>grec</w:t>
      </w:r>
      <w:r>
        <w:rPr>
          <w:spacing w:val="29"/>
          <w:sz w:val="24"/>
        </w:rPr>
        <w:t> </w:t>
      </w:r>
      <w:r>
        <w:rPr>
          <w:sz w:val="24"/>
        </w:rPr>
        <w:t>dans</w:t>
      </w:r>
      <w:r>
        <w:rPr>
          <w:spacing w:val="29"/>
          <w:sz w:val="24"/>
        </w:rPr>
        <w:t> </w:t>
      </w:r>
      <w:r>
        <w:rPr>
          <w:sz w:val="24"/>
        </w:rPr>
        <w:t>un</w:t>
      </w:r>
      <w:r>
        <w:rPr>
          <w:spacing w:val="29"/>
          <w:sz w:val="24"/>
        </w:rPr>
        <w:t> </w:t>
      </w:r>
      <w:r>
        <w:rPr>
          <w:sz w:val="24"/>
        </w:rPr>
        <w:t>monomère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d’aldolase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6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observe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moins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motif</w:t>
      </w:r>
      <w:r>
        <w:rPr>
          <w:spacing w:val="-16"/>
          <w:w w:val="105"/>
          <w:sz w:val="24"/>
        </w:rPr>
        <w:t> </w:t>
      </w:r>
      <w:r>
        <w:rPr>
          <w:rFonts w:ascii="Sitka Text" w:hAnsi="Sitka Text"/>
          <w:i/>
          <w:w w:val="105"/>
          <w:sz w:val="24"/>
        </w:rPr>
        <w:t>α</w:t>
      </w:r>
      <w:r>
        <w:rPr>
          <w:w w:val="105"/>
          <w:sz w:val="24"/>
        </w:rPr>
        <w:t>-</w:t>
      </w:r>
      <w:r>
        <w:rPr>
          <w:rFonts w:ascii="Sitka Text" w:hAnsi="Sitka Text"/>
          <w:i/>
          <w:w w:val="105"/>
          <w:sz w:val="24"/>
        </w:rPr>
        <w:t>α</w:t>
      </w:r>
      <w:r>
        <w:rPr>
          <w:rFonts w:ascii="Sitka Text" w:hAnsi="Sitka Text"/>
          <w:i/>
          <w:spacing w:val="-18"/>
          <w:w w:val="105"/>
          <w:sz w:val="24"/>
        </w:rPr>
        <w:t> </w:t>
      </w:r>
      <w:r>
        <w:rPr>
          <w:w w:val="105"/>
          <w:sz w:val="24"/>
        </w:rPr>
        <w:t>(hélice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épingle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cheveu)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monomère</w:t>
      </w:r>
      <w:r>
        <w:rPr>
          <w:spacing w:val="-15"/>
          <w:w w:val="105"/>
          <w:sz w:val="24"/>
        </w:rPr>
        <w:t> </w:t>
      </w:r>
      <w:r>
        <w:rPr>
          <w:spacing w:val="-2"/>
          <w:w w:val="105"/>
          <w:sz w:val="24"/>
        </w:rPr>
        <w:t>d’aldolase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spacing w:line="240" w:lineRule="auto"/>
        <w:ind w:left="13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00575" cy="433054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33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19"/>
        <w:ind w:left="92" w:right="93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Figure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4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: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Diagramme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Ramachandran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l’aldolase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54"/>
        <w:rPr>
          <w:rFonts w:ascii="Georgia"/>
          <w:b/>
        </w:rPr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8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Au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6"/>
          <w:sz w:val="24"/>
        </w:rPr>
        <w:t>vu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vos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connaissances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et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figure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6"/>
          <w:sz w:val="24"/>
        </w:rPr>
        <w:t>4,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propositions </w:t>
      </w:r>
      <w:r>
        <w:rPr>
          <w:rFonts w:ascii="Georgia"/>
          <w:b/>
          <w:sz w:val="24"/>
        </w:rPr>
        <w:t>suivantes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(sont) 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Sur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diagramme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Ramachandran,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si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haut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gauche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foncée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cela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nous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indique que notre protéine est riche en hélice alpha à pas gauche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w w:val="105"/>
          <w:sz w:val="24"/>
        </w:rPr>
        <w:t> diagramme</w:t>
      </w:r>
      <w:r>
        <w:rPr>
          <w:w w:val="105"/>
          <w:sz w:val="24"/>
        </w:rPr>
        <w:t> de</w:t>
      </w:r>
      <w:r>
        <w:rPr>
          <w:w w:val="105"/>
          <w:sz w:val="24"/>
        </w:rPr>
        <w:t> Ramachandran</w:t>
      </w:r>
      <w:r>
        <w:rPr>
          <w:w w:val="105"/>
          <w:sz w:val="24"/>
        </w:rPr>
        <w:t> montre</w:t>
      </w:r>
      <w:r>
        <w:rPr>
          <w:w w:val="105"/>
          <w:sz w:val="24"/>
        </w:rPr>
        <w:t> que</w:t>
      </w:r>
      <w:r>
        <w:rPr>
          <w:w w:val="105"/>
          <w:sz w:val="24"/>
        </w:rPr>
        <w:t> l’aldolase</w:t>
      </w:r>
      <w:r>
        <w:rPr>
          <w:w w:val="105"/>
          <w:sz w:val="24"/>
        </w:rPr>
        <w:t> est</w:t>
      </w:r>
      <w:r>
        <w:rPr>
          <w:w w:val="105"/>
          <w:sz w:val="24"/>
        </w:rPr>
        <w:t> composé</w:t>
      </w:r>
      <w:r>
        <w:rPr>
          <w:w w:val="105"/>
          <w:sz w:val="24"/>
        </w:rPr>
        <w:t> d’hélices</w:t>
      </w:r>
      <w:r>
        <w:rPr>
          <w:w w:val="105"/>
          <w:sz w:val="24"/>
        </w:rPr>
        <w:t> alpha</w:t>
      </w:r>
      <w:r>
        <w:rPr>
          <w:w w:val="105"/>
          <w:sz w:val="24"/>
        </w:rPr>
        <w:t> et</w:t>
      </w:r>
      <w:r>
        <w:rPr>
          <w:w w:val="105"/>
          <w:sz w:val="24"/>
        </w:rPr>
        <w:t> 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feuillets bêta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sz w:val="24"/>
        </w:rPr>
        <w:t>Le diagramme de Ramachandran montre que l’aldolase est essentiellement composé d’hélices</w:t>
      </w:r>
      <w:r>
        <w:rPr>
          <w:spacing w:val="40"/>
          <w:w w:val="105"/>
          <w:sz w:val="24"/>
        </w:rPr>
        <w:t> </w:t>
      </w:r>
      <w:r>
        <w:rPr>
          <w:spacing w:val="-2"/>
          <w:w w:val="105"/>
          <w:sz w:val="24"/>
        </w:rPr>
        <w:t>alpha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28" w:lineRule="auto" w:before="94" w:after="0"/>
        <w:ind w:left="500" w:right="139" w:hanging="364"/>
        <w:jc w:val="left"/>
        <w:rPr>
          <w:rFonts w:ascii="Sitka Text" w:hAnsi="Sitka Text"/>
          <w:i/>
          <w:sz w:val="24"/>
        </w:rPr>
      </w:pPr>
      <w:r>
        <w:rPr>
          <w:w w:val="105"/>
          <w:sz w:val="24"/>
        </w:rPr>
        <w:t>Le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diagramme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Ramachandran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montre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qu’un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monomère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d’aldolase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classe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essentiel-lement </w:t>
      </w:r>
      <w:r>
        <w:rPr>
          <w:rFonts w:ascii="Sitka Text" w:hAnsi="Sitka Text"/>
          <w:i/>
          <w:w w:val="105"/>
          <w:sz w:val="24"/>
        </w:rPr>
        <w:t>α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69" w:lineRule="exact" w:before="8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diagramme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Ramachandran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montre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qu’un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monomère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d’aldolase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classe</w:t>
      </w:r>
      <w:r>
        <w:rPr>
          <w:spacing w:val="25"/>
          <w:w w:val="105"/>
          <w:sz w:val="24"/>
        </w:rPr>
        <w:t> </w:t>
      </w:r>
      <w:r>
        <w:rPr>
          <w:spacing w:val="-4"/>
          <w:w w:val="105"/>
          <w:sz w:val="24"/>
        </w:rPr>
        <w:t>mixte</w:t>
      </w:r>
    </w:p>
    <w:p>
      <w:pPr>
        <w:spacing w:line="293" w:lineRule="exact" w:before="0"/>
        <w:ind w:left="500" w:right="0" w:firstLine="0"/>
        <w:jc w:val="left"/>
        <w:rPr>
          <w:rFonts w:ascii="Sitka Text" w:hAnsi="Sitka Text"/>
          <w:i/>
          <w:sz w:val="24"/>
        </w:rPr>
      </w:pPr>
      <w:r>
        <w:rPr>
          <w:rFonts w:ascii="Sitka Text" w:hAnsi="Sitka Text"/>
          <w:i/>
          <w:spacing w:val="-5"/>
          <w:w w:val="125"/>
          <w:sz w:val="24"/>
        </w:rPr>
        <w:t>α</w:t>
      </w:r>
      <w:r>
        <w:rPr>
          <w:spacing w:val="-5"/>
          <w:w w:val="125"/>
          <w:sz w:val="24"/>
        </w:rPr>
        <w:t>/</w:t>
      </w:r>
      <w:r>
        <w:rPr>
          <w:rFonts w:ascii="Sitka Text" w:hAnsi="Sitka Text"/>
          <w:i/>
          <w:spacing w:val="-5"/>
          <w:w w:val="125"/>
          <w:sz w:val="24"/>
        </w:rPr>
        <w:t>β</w:t>
      </w:r>
    </w:p>
    <w:p>
      <w:pPr>
        <w:spacing w:after="0" w:line="293" w:lineRule="exact"/>
        <w:jc w:val="left"/>
        <w:rPr>
          <w:rFonts w:ascii="Sitka Text" w:hAnsi="Sitka Text"/>
          <w:i/>
          <w:sz w:val="24"/>
        </w:rPr>
        <w:sectPr>
          <w:pgSz w:w="11910" w:h="16840"/>
          <w:pgMar w:header="0" w:footer="619" w:top="1280" w:bottom="840" w:left="992" w:right="992"/>
        </w:sectPr>
      </w:pPr>
    </w:p>
    <w:p>
      <w:pPr>
        <w:spacing w:line="240" w:lineRule="auto"/>
        <w:ind w:left="2839" w:right="0" w:firstLine="0"/>
        <w:rPr>
          <w:rFonts w:ascii="Sitka Text"/>
          <w:sz w:val="20"/>
        </w:rPr>
      </w:pPr>
      <w:r>
        <w:rPr>
          <w:rFonts w:ascii="Sitka Text"/>
          <w:sz w:val="20"/>
        </w:rPr>
        <w:drawing>
          <wp:inline distT="0" distB="0" distL="0" distR="0">
            <wp:extent cx="2626328" cy="326126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6328" cy="326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Text"/>
          <w:sz w:val="20"/>
        </w:rPr>
      </w:r>
    </w:p>
    <w:p>
      <w:pPr>
        <w:spacing w:before="64"/>
        <w:ind w:left="92" w:right="93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Figure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5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: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représentation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in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silico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du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site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actif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l’aldolase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54"/>
        <w:rPr>
          <w:rFonts w:ascii="Georgia"/>
          <w:b/>
        </w:rPr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acides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aminés,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L’histidine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certain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caractère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aromatique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exerce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pouvoir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tampon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 N-glycosylation est un processus dans lequel les oses se fixent sur l’atome d’azote de </w:t>
      </w:r>
      <w:r>
        <w:rPr>
          <w:w w:val="105"/>
          <w:sz w:val="24"/>
        </w:rPr>
        <w:t>la fonction amide de la chaîne latérale de l’aspartate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Parmi les acides aminés à fonction alcool qui peuvent fixer un groupement phosphate, on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retrouve la sérine, la phénylalanine, et la thréonine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acides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aminés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portant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fonction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basique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l’histidine,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lysine,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l’arginine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L’ornithine,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pyrolysine,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citrulline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acides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aminés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métabolisme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intermédiaire</w:t>
      </w:r>
    </w:p>
    <w:p>
      <w:pPr>
        <w:pStyle w:val="BodyText"/>
      </w:pPr>
    </w:p>
    <w:p>
      <w:pPr>
        <w:pStyle w:val="BodyText"/>
        <w:spacing w:before="252"/>
      </w:pPr>
    </w:p>
    <w:p>
      <w:pPr>
        <w:spacing w:before="1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figure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5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sur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site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actif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l’aldolase,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pro-</w:t>
      </w:r>
      <w:r>
        <w:rPr>
          <w:rFonts w:ascii="Georgia" w:hAnsi="Georgia"/>
          <w:b/>
          <w:spacing w:val="-2"/>
          <w:sz w:val="24"/>
        </w:rPr>
        <w:t>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site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actif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comporte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acides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aminés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chargés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positivement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physiologique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site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actif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comporte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majorité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d’acides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aminés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basiques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site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actif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comporte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d’acide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aminé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apolaire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 zinc contenu dans le site actif fait des liaisons hydrogènes avec les acides aminés du site </w:t>
      </w:r>
      <w:r>
        <w:rPr>
          <w:spacing w:val="-2"/>
          <w:w w:val="105"/>
          <w:sz w:val="24"/>
        </w:rPr>
        <w:t>actif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site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actif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comporte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acides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aminés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aromatiques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1400" w:bottom="840" w:left="992" w:right="992"/>
        </w:sectPr>
      </w:pPr>
    </w:p>
    <w:p>
      <w:pPr>
        <w:spacing w:before="123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11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acides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aminés,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Chaque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aminé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moins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pKa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L’arginine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l’histidine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acides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aminés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semi-</w:t>
      </w:r>
      <w:r>
        <w:rPr>
          <w:spacing w:val="-2"/>
          <w:w w:val="105"/>
          <w:sz w:val="24"/>
        </w:rPr>
        <w:t>essentiels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Tous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acides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aminés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activité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optique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acides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aminés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série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protéines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physiologique,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groupes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carboxylique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aminé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tous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ionisés</w:t>
      </w:r>
    </w:p>
    <w:p>
      <w:pPr>
        <w:pStyle w:val="BodyText"/>
        <w:spacing w:before="138"/>
      </w:pPr>
    </w:p>
    <w:p>
      <w:pPr>
        <w:pStyle w:val="BodyText"/>
        <w:spacing w:line="242" w:lineRule="auto" w:before="1"/>
        <w:ind w:left="141" w:right="139"/>
      </w:pPr>
      <w:r>
        <w:rPr>
          <w:w w:val="105"/>
        </w:rPr>
        <w:t>Afin de mieux comprendre l’interaction de l’aldolase avec les protéines chaperons, on procède à la dénaturation des aldolases à l’aide d’un détergent.</w:t>
      </w: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1727925</wp:posOffset>
            </wp:positionH>
            <wp:positionV relativeFrom="paragraph">
              <wp:posOffset>250640</wp:posOffset>
            </wp:positionV>
            <wp:extent cx="4046220" cy="3461766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3461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4"/>
      </w:pPr>
    </w:p>
    <w:p>
      <w:pPr>
        <w:spacing w:line="244" w:lineRule="auto" w:before="1"/>
        <w:ind w:left="240" w:right="238" w:hanging="1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Figure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6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: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Western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Blot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présentant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effets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présence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GROEL/S, DnaK/J et de l’ATP sur l’aldolase. On révèle la présence d’aldolase à l’aide </w:t>
      </w:r>
      <w:r>
        <w:rPr>
          <w:rFonts w:ascii="Georgia" w:hAnsi="Georgia"/>
          <w:b/>
          <w:spacing w:val="-8"/>
          <w:sz w:val="24"/>
        </w:rPr>
        <w:t>d’anticorps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reconnaissant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l’aldolase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dénaturée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correctement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repliée.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(pt=fond </w:t>
      </w:r>
      <w:r>
        <w:rPr>
          <w:rFonts w:ascii="Georgia" w:hAnsi="Georgia"/>
          <w:b/>
          <w:sz w:val="24"/>
        </w:rPr>
        <w:t>du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culot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;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z w:val="24"/>
        </w:rPr>
        <w:t>sup=surnageant)</w:t>
      </w:r>
    </w:p>
    <w:p>
      <w:pPr>
        <w:spacing w:after="0" w:line="244" w:lineRule="auto"/>
        <w:jc w:val="center"/>
        <w:rPr>
          <w:rFonts w:ascii="Georgia" w:hAnsi="Georgia"/>
          <w:b/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spacing w:line="240" w:lineRule="auto"/>
        <w:ind w:left="2757" w:right="0" w:firstLine="0"/>
        <w:rPr>
          <w:rFonts w:ascii="Georgia"/>
          <w:sz w:val="20"/>
        </w:rPr>
      </w:pPr>
      <w:r>
        <w:rPr>
          <w:rFonts w:ascii="Georgia"/>
          <w:sz w:val="20"/>
        </w:rPr>
        <w:drawing>
          <wp:inline distT="0" distB="0" distL="0" distR="0">
            <wp:extent cx="2847756" cy="273891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7756" cy="273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</w:p>
    <w:p>
      <w:pPr>
        <w:spacing w:line="244" w:lineRule="auto" w:before="90"/>
        <w:ind w:left="141" w:right="139" w:hanging="1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Figure 7 : Mesure de l’activité enzymatique de la Fda (=aldolase) en fonction de </w:t>
      </w:r>
      <w:r>
        <w:rPr>
          <w:rFonts w:ascii="Georgia" w:hAnsi="Georgia"/>
          <w:b/>
          <w:sz w:val="24"/>
        </w:rPr>
        <w:t>la présence ou de l’absence de DnaK/J, GroEL/ES, et d’ATP. On mesure </w:t>
      </w:r>
      <w:r>
        <w:rPr>
          <w:rFonts w:ascii="Georgia" w:hAnsi="Georgia"/>
          <w:b/>
          <w:spacing w:val="-4"/>
          <w:sz w:val="24"/>
        </w:rPr>
        <w:t>également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présence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l’aldolase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solubilisée.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En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blanc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: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%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d’activité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Fda </w:t>
      </w:r>
      <w:r>
        <w:rPr>
          <w:rFonts w:ascii="Georgia" w:hAnsi="Georgia"/>
          <w:b/>
          <w:sz w:val="24"/>
        </w:rPr>
        <w:t>native. En gris : le % d’aggrégats solubilisés de Fda.</w:t>
      </w:r>
    </w:p>
    <w:p>
      <w:pPr>
        <w:pStyle w:val="BodyText"/>
        <w:spacing w:before="143"/>
        <w:rPr>
          <w:rFonts w:ascii="Georgia"/>
          <w:b/>
        </w:rPr>
      </w:pPr>
    </w:p>
    <w:p>
      <w:pPr>
        <w:spacing w:before="0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12</w:t>
      </w:r>
    </w:p>
    <w:p>
      <w:pPr>
        <w:spacing w:line="244" w:lineRule="auto" w:before="7"/>
        <w:ind w:left="141" w:right="139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Concernant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pacing w:val="-2"/>
          <w:sz w:val="24"/>
        </w:rPr>
        <w:t>les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pacing w:val="-2"/>
          <w:sz w:val="24"/>
        </w:rPr>
        <w:t>figures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pacing w:val="-2"/>
          <w:sz w:val="24"/>
        </w:rPr>
        <w:t>6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pacing w:val="-2"/>
          <w:sz w:val="24"/>
        </w:rPr>
        <w:t>et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pacing w:val="-2"/>
          <w:sz w:val="24"/>
        </w:rPr>
        <w:t>7,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pacing w:val="-2"/>
          <w:sz w:val="24"/>
        </w:rPr>
        <w:t>laquelle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pacing w:val="-2"/>
          <w:sz w:val="24"/>
        </w:rPr>
        <w:t>(lesquelles)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pacing w:val="-2"/>
          <w:sz w:val="24"/>
        </w:rPr>
        <w:t>des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pacing w:val="-2"/>
          <w:sz w:val="24"/>
        </w:rPr>
        <w:t>propositions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11"/>
          <w:sz w:val="24"/>
        </w:rPr>
        <w:t> </w:t>
      </w:r>
      <w:r>
        <w:rPr>
          <w:rFonts w:ascii="Georgia"/>
          <w:b/>
          <w:spacing w:val="-2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En présence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DnaK/J, GroEL/ES,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d’ATP et de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fructose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1,6 bisphosphate,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s’attend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à observer une augmentation de la concentration en DHAP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présence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bande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première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colonne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figure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conclure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que l’aldolase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contenue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culot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active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présence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GroEL/ES,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DnaK/J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d’ATP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présence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d’ATP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seule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suffit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repliement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l’aldolase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dénaturée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récupération de 25% de l’activité aldolase en présence de DnaK/J est probablement </w:t>
      </w:r>
      <w:r>
        <w:rPr>
          <w:w w:val="105"/>
          <w:sz w:val="24"/>
        </w:rPr>
        <w:t>liée à l’effet cage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dénaturation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initiale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aldolases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l’effet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détergent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rend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figure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7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ininterprétable</w:t>
      </w:r>
    </w:p>
    <w:p>
      <w:pPr>
        <w:pStyle w:val="BodyText"/>
      </w:pPr>
    </w:p>
    <w:p>
      <w:pPr>
        <w:pStyle w:val="BodyText"/>
        <w:spacing w:before="113"/>
      </w:pPr>
    </w:p>
    <w:p>
      <w:pPr>
        <w:spacing w:before="0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13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On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dépose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un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surnageant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contenant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des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aldolases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dénaturées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auquel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on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ajoute les protéines du système des “Holdases” (ou système Hsp70) et du système </w:t>
      </w:r>
      <w:r>
        <w:rPr>
          <w:rFonts w:ascii="Georgia" w:hAnsi="Georgia"/>
          <w:b/>
          <w:spacing w:val="-6"/>
          <w:sz w:val="24"/>
        </w:rPr>
        <w:t>TRiC/CCT. Concernant les protéines chaperons, laquelle (lesquelles) des proposi-</w:t>
      </w:r>
      <w:r>
        <w:rPr>
          <w:rFonts w:ascii="Georgia" w:hAnsi="Georgia"/>
          <w:b/>
          <w:sz w:val="24"/>
        </w:rPr>
        <w:t>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123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absence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d’ATP,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s’attend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observer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restauration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progressive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l’activité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enzy-matique liée au repliement des aldolases assuré par les chaperons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présence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PES,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s’attend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observer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d’agrégats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toxiques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complexe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Hsp70-ADP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forte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affinité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dénaturées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domaine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N-terminal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Hsp70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fixe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dénaturée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tandis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domaine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N-terminal de Hsp70 fixe l’ATP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Hsp40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première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Hsp70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mal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repliée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1420" w:bottom="840" w:left="992" w:right="992"/>
        </w:sectPr>
      </w:pPr>
    </w:p>
    <w:p>
      <w:pPr>
        <w:spacing w:before="123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14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méthodes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d’études,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SDS-PAGE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technique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séparation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détection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protéines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Réaliser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Western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Blot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nécessite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toujours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électrophorèse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préalable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Western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Blot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méthode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d’analyse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semi-</w:t>
      </w:r>
      <w:r>
        <w:rPr>
          <w:spacing w:val="-2"/>
          <w:w w:val="105"/>
          <w:sz w:val="24"/>
        </w:rPr>
        <w:t>quantitative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Western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Blot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méthode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d’étude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physique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base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anticorps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étudier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résultat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immunoprécipitation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Western</w:t>
      </w:r>
      <w:r>
        <w:rPr>
          <w:spacing w:val="15"/>
          <w:w w:val="105"/>
          <w:sz w:val="24"/>
        </w:rPr>
        <w:t> </w:t>
      </w:r>
      <w:r>
        <w:rPr>
          <w:spacing w:val="-4"/>
          <w:w w:val="105"/>
          <w:sz w:val="24"/>
        </w:rPr>
        <w:t>Blot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1355990</wp:posOffset>
            </wp:positionH>
            <wp:positionV relativeFrom="paragraph">
              <wp:posOffset>247976</wp:posOffset>
            </wp:positionV>
            <wp:extent cx="4816602" cy="2784348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602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4" w:lineRule="auto" w:before="197"/>
        <w:ind w:left="92" w:right="90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Figure 8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: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Tableau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présentant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l’activité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spécifique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 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Km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pour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aldolases différentes (ne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tenir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compte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que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FDP)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Comparaison 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mutations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avec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 </w:t>
      </w:r>
      <w:r>
        <w:rPr>
          <w:rFonts w:ascii="Georgia" w:hAnsi="Georgia"/>
          <w:b/>
          <w:sz w:val="24"/>
        </w:rPr>
        <w:t>ligne pHAA47 (enzyme wt)</w:t>
      </w:r>
    </w:p>
    <w:p>
      <w:pPr>
        <w:spacing w:line="244" w:lineRule="auto" w:before="2"/>
        <w:ind w:left="92" w:right="90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Lecture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: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L’aldolase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ayant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subi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une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modification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cystéine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72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Alanine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 </w:t>
      </w:r>
      <w:r>
        <w:rPr>
          <w:rFonts w:ascii="Georgia" w:hAnsi="Georgia"/>
          <w:b/>
          <w:sz w:val="24"/>
        </w:rPr>
        <w:t>une Km de 30µM.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48"/>
        <w:rPr>
          <w:rFonts w:ascii="Georgia"/>
          <w:b/>
        </w:rPr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15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enzymes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,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est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holoenzyme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enzyme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active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car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reliée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cofacteur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groupement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prosthétique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coenzyme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lie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manière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covalente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l’enzyme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68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L’unité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internationale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mesurer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l’activité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totale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note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UI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s’exprime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2"/>
          <w:w w:val="105"/>
          <w:sz w:val="24"/>
        </w:rPr>
        <w:t> </w:t>
      </w:r>
      <w:r>
        <w:rPr>
          <w:rFonts w:ascii="Sitka Text" w:hAnsi="Sitka Text"/>
          <w:i/>
          <w:spacing w:val="-2"/>
          <w:w w:val="105"/>
          <w:sz w:val="24"/>
        </w:rPr>
        <w:t>µ</w:t>
      </w:r>
      <w:r>
        <w:rPr>
          <w:spacing w:val="-2"/>
          <w:w w:val="105"/>
          <w:sz w:val="24"/>
        </w:rPr>
        <w:t>mol/min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79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katal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s’exprime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nmol/s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2" w:lineRule="auto" w:before="69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L’activité spécifique s’exprime en quantité·temps</w:t>
      </w:r>
      <w:r>
        <w:rPr>
          <w:rFonts w:ascii="Arial" w:hAnsi="Arial"/>
          <w:i/>
          <w:w w:val="105"/>
          <w:position w:val="9"/>
          <w:sz w:val="16"/>
        </w:rPr>
        <w:t>−</w:t>
      </w:r>
      <w:r>
        <w:rPr>
          <w:rFonts w:ascii="Trebuchet MS" w:hAnsi="Trebuchet MS"/>
          <w:w w:val="105"/>
          <w:position w:val="9"/>
          <w:sz w:val="16"/>
        </w:rPr>
        <w:t>1</w:t>
      </w:r>
      <w:r>
        <w:rPr>
          <w:w w:val="105"/>
          <w:sz w:val="24"/>
        </w:rPr>
        <w:t>.masse</w:t>
      </w:r>
      <w:r>
        <w:rPr>
          <w:rFonts w:ascii="Arial" w:hAnsi="Arial"/>
          <w:i/>
          <w:w w:val="105"/>
          <w:position w:val="9"/>
          <w:sz w:val="16"/>
        </w:rPr>
        <w:t>−</w:t>
      </w:r>
      <w:r>
        <w:rPr>
          <w:rFonts w:ascii="Trebuchet MS" w:hAnsi="Trebuchet MS"/>
          <w:w w:val="105"/>
          <w:position w:val="9"/>
          <w:sz w:val="16"/>
        </w:rPr>
        <w:t>1</w:t>
      </w:r>
      <w:r>
        <w:rPr>
          <w:rFonts w:ascii="Trebuchet MS" w:hAnsi="Trebuchet MS"/>
          <w:spacing w:val="29"/>
          <w:w w:val="105"/>
          <w:position w:val="9"/>
          <w:sz w:val="16"/>
        </w:rPr>
        <w:t> </w:t>
      </w:r>
      <w:r>
        <w:rPr>
          <w:w w:val="105"/>
          <w:sz w:val="24"/>
        </w:rPr>
        <w:t>d’enzymes totales, elle permet de mesurer l’activité spécifique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spacing w:before="123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16</w:t>
      </w:r>
    </w:p>
    <w:p>
      <w:pPr>
        <w:spacing w:line="244" w:lineRule="auto" w:before="6"/>
        <w:ind w:left="141" w:right="139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vous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reposant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sur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figure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8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et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vos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connaissances,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laquelle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(lesquelles)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des </w:t>
      </w:r>
      <w:r>
        <w:rPr>
          <w:rFonts w:ascii="Georgia"/>
          <w:b/>
          <w:spacing w:val="-2"/>
          <w:sz w:val="24"/>
        </w:rPr>
        <w:t>propositions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Par rapport à l’enzyme non mutée, les mutations augmentent l’affinité de l’aldolase A pour son substrat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L’aldolase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n’a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besoin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d’énergie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fonctionner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diminution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l’activité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spécifique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lors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mutation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changeant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tyrosine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363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sérine est principalement dûe à une augmentation de protéines totales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cystéine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semblerait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faire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site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actif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l’aldolase</w:t>
      </w:r>
      <w:r>
        <w:rPr>
          <w:spacing w:val="10"/>
          <w:w w:val="105"/>
          <w:sz w:val="24"/>
        </w:rPr>
        <w:t> </w:t>
      </w:r>
      <w:r>
        <w:rPr>
          <w:spacing w:val="-10"/>
          <w:w w:val="105"/>
          <w:sz w:val="24"/>
        </w:rPr>
        <w:t>A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100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mg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totale,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l’activité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totale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l’aldolase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-C72A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égale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740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katal</w:t>
      </w:r>
    </w:p>
    <w:p>
      <w:pPr>
        <w:pStyle w:val="BodyText"/>
        <w:spacing w:before="138"/>
      </w:pPr>
    </w:p>
    <w:p>
      <w:pPr>
        <w:pStyle w:val="BodyText"/>
        <w:spacing w:line="242" w:lineRule="auto"/>
        <w:ind w:left="141" w:right="139"/>
        <w:jc w:val="both"/>
      </w:pPr>
      <w:r>
        <w:rPr/>
        <w:t>La fructose 1,6-bisphosphate aldolase (FBA) de classe II est une enzyme essentielle à la </w:t>
      </w:r>
      <w:r>
        <w:rPr/>
        <w:t>gly-colyse/gluconéogenèse</w:t>
      </w:r>
      <w:r>
        <w:rPr>
          <w:spacing w:val="40"/>
        </w:rPr>
        <w:t> </w:t>
      </w:r>
      <w:r>
        <w:rPr/>
        <w:t>des</w:t>
      </w:r>
      <w:r>
        <w:rPr>
          <w:spacing w:val="40"/>
        </w:rPr>
        <w:t> </w:t>
      </w:r>
      <w:r>
        <w:rPr/>
        <w:t>bactéries,</w:t>
      </w:r>
      <w:r>
        <w:rPr>
          <w:spacing w:val="40"/>
        </w:rPr>
        <w:t> </w:t>
      </w:r>
      <w:r>
        <w:rPr/>
        <w:t>des</w:t>
      </w:r>
      <w:r>
        <w:rPr>
          <w:spacing w:val="40"/>
        </w:rPr>
        <w:t> </w:t>
      </w:r>
      <w:r>
        <w:rPr/>
        <w:t>champignons</w:t>
      </w:r>
      <w:r>
        <w:rPr>
          <w:spacing w:val="40"/>
        </w:rPr>
        <w:t> </w:t>
      </w:r>
      <w:r>
        <w:rPr/>
        <w:t>et</w:t>
      </w:r>
      <w:r>
        <w:rPr>
          <w:spacing w:val="40"/>
        </w:rPr>
        <w:t> </w:t>
      </w:r>
      <w:r>
        <w:rPr/>
        <w:t>des</w:t>
      </w:r>
      <w:r>
        <w:rPr>
          <w:spacing w:val="40"/>
        </w:rPr>
        <w:t> </w:t>
      </w:r>
      <w:r>
        <w:rPr/>
        <w:t>protozoaires.</w:t>
      </w:r>
      <w:r>
        <w:rPr>
          <w:spacing w:val="40"/>
        </w:rPr>
        <w:t> </w:t>
      </w:r>
      <w:r>
        <w:rPr/>
        <w:t>Il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important</w:t>
      </w:r>
      <w:r>
        <w:rPr>
          <w:spacing w:val="40"/>
        </w:rPr>
        <w:t> </w:t>
      </w:r>
      <w:r>
        <w:rPr/>
        <w:t>de noter</w:t>
      </w:r>
      <w:r>
        <w:rPr>
          <w:spacing w:val="28"/>
        </w:rPr>
        <w:t> </w:t>
      </w:r>
      <w:r>
        <w:rPr/>
        <w:t>que</w:t>
      </w:r>
      <w:r>
        <w:rPr>
          <w:spacing w:val="28"/>
        </w:rPr>
        <w:t> </w:t>
      </w:r>
      <w:r>
        <w:rPr/>
        <w:t>les</w:t>
      </w:r>
      <w:r>
        <w:rPr>
          <w:spacing w:val="28"/>
        </w:rPr>
        <w:t> </w:t>
      </w:r>
      <w:r>
        <w:rPr/>
        <w:t>humains</w:t>
      </w:r>
      <w:r>
        <w:rPr>
          <w:spacing w:val="28"/>
        </w:rPr>
        <w:t> </w:t>
      </w:r>
      <w:r>
        <w:rPr/>
        <w:t>ne</w:t>
      </w:r>
      <w:r>
        <w:rPr>
          <w:spacing w:val="28"/>
        </w:rPr>
        <w:t> </w:t>
      </w:r>
      <w:r>
        <w:rPr/>
        <w:t>possèdent</w:t>
      </w:r>
      <w:r>
        <w:rPr>
          <w:spacing w:val="28"/>
        </w:rPr>
        <w:t> </w:t>
      </w:r>
      <w:r>
        <w:rPr/>
        <w:t>pas</w:t>
      </w:r>
      <w:r>
        <w:rPr>
          <w:spacing w:val="28"/>
        </w:rPr>
        <w:t> </w:t>
      </w:r>
      <w:r>
        <w:rPr/>
        <w:t>ce</w:t>
      </w:r>
      <w:r>
        <w:rPr>
          <w:spacing w:val="28"/>
        </w:rPr>
        <w:t> </w:t>
      </w:r>
      <w:r>
        <w:rPr/>
        <w:t>type</w:t>
      </w:r>
      <w:r>
        <w:rPr>
          <w:spacing w:val="28"/>
        </w:rPr>
        <w:t> </w:t>
      </w:r>
      <w:r>
        <w:rPr/>
        <w:t>d’aldolase,</w:t>
      </w:r>
      <w:r>
        <w:rPr>
          <w:spacing w:val="28"/>
        </w:rPr>
        <w:t> </w:t>
      </w:r>
      <w:r>
        <w:rPr/>
        <w:t>mais</w:t>
      </w:r>
      <w:r>
        <w:rPr>
          <w:spacing w:val="28"/>
        </w:rPr>
        <w:t> </w:t>
      </w:r>
      <w:r>
        <w:rPr/>
        <w:t>plutôt</w:t>
      </w:r>
      <w:r>
        <w:rPr>
          <w:spacing w:val="28"/>
        </w:rPr>
        <w:t> </w:t>
      </w:r>
      <w:r>
        <w:rPr/>
        <w:t>une</w:t>
      </w:r>
      <w:r>
        <w:rPr>
          <w:spacing w:val="28"/>
        </w:rPr>
        <w:t> </w:t>
      </w:r>
      <w:r>
        <w:rPr/>
        <w:t>FBA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classe</w:t>
      </w:r>
      <w:r>
        <w:rPr>
          <w:spacing w:val="28"/>
        </w:rPr>
        <w:t> </w:t>
      </w:r>
      <w:r>
        <w:rPr/>
        <w:t>I</w:t>
      </w:r>
      <w:r>
        <w:rPr>
          <w:spacing w:val="28"/>
        </w:rPr>
        <w:t> </w:t>
      </w:r>
      <w:r>
        <w:rPr/>
        <w:t>qui est structurellement et mécanistiquement distincte des FBA de classe II. À ce titre, la FBA de</w:t>
      </w:r>
      <w:r>
        <w:rPr>
          <w:spacing w:val="80"/>
          <w:w w:val="150"/>
        </w:rPr>
        <w:t> </w:t>
      </w:r>
      <w:r>
        <w:rPr/>
        <w:t>classe II est considérée comme une cible pharmacologique potentielle pour le développement de nouveaux antibiotiques contre les bactéries pathogènes telles que </w:t>
      </w:r>
      <w:r>
        <w:rPr>
          <w:i/>
        </w:rPr>
        <w:t>Mycobacterium tuberculosis</w:t>
      </w:r>
      <w:r>
        <w:rPr/>
        <w:t>, l’agent responsable de la tuberculose (TB). À ce jour, plusieurs inhibiteurs compétitifs de type mimétique</w:t>
      </w:r>
      <w:r>
        <w:rPr>
          <w:spacing w:val="40"/>
        </w:rPr>
        <w:t> </w:t>
      </w:r>
      <w:r>
        <w:rPr/>
        <w:t>du</w:t>
      </w:r>
      <w:r>
        <w:rPr>
          <w:spacing w:val="40"/>
        </w:rPr>
        <w:t> </w:t>
      </w:r>
      <w:r>
        <w:rPr/>
        <w:t>substrat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FBA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classe</w:t>
      </w:r>
      <w:r>
        <w:rPr>
          <w:spacing w:val="40"/>
        </w:rPr>
        <w:t> </w:t>
      </w:r>
      <w:r>
        <w:rPr/>
        <w:t>II</w:t>
      </w:r>
      <w:r>
        <w:rPr>
          <w:spacing w:val="40"/>
        </w:rPr>
        <w:t> </w:t>
      </w:r>
      <w:r>
        <w:rPr/>
        <w:t>ont</w:t>
      </w:r>
      <w:r>
        <w:rPr>
          <w:spacing w:val="40"/>
        </w:rPr>
        <w:t> </w:t>
      </w:r>
      <w:r>
        <w:rPr/>
        <w:t>été</w:t>
      </w:r>
      <w:r>
        <w:rPr>
          <w:spacing w:val="40"/>
        </w:rPr>
        <w:t> </w:t>
      </w:r>
      <w:r>
        <w:rPr/>
        <w:t>développés</w:t>
      </w:r>
      <w:r>
        <w:rPr>
          <w:spacing w:val="-12"/>
        </w:rPr>
        <w:t> </w:t>
      </w:r>
      <w:r>
        <w:rPr/>
        <w:t>;</w:t>
      </w:r>
      <w:r>
        <w:rPr>
          <w:spacing w:val="40"/>
        </w:rPr>
        <w:t> </w:t>
      </w:r>
      <w:r>
        <w:rPr/>
        <w:t>cependant,</w:t>
      </w:r>
      <w:r>
        <w:rPr>
          <w:spacing w:val="40"/>
        </w:rPr>
        <w:t> </w:t>
      </w:r>
      <w:r>
        <w:rPr/>
        <w:t>ils</w:t>
      </w:r>
      <w:r>
        <w:rPr>
          <w:spacing w:val="40"/>
        </w:rPr>
        <w:t> </w:t>
      </w:r>
      <w:r>
        <w:rPr/>
        <w:t>manquent</w:t>
      </w:r>
      <w:r>
        <w:rPr>
          <w:spacing w:val="80"/>
        </w:rPr>
        <w:t> </w:t>
      </w:r>
      <w:r>
        <w:rPr/>
        <w:t>soit de spécificité, soit de puissance, soit de propriétés qui limitent leur potentiel en tant que traitements</w:t>
      </w:r>
      <w:r>
        <w:rPr>
          <w:spacing w:val="40"/>
        </w:rPr>
        <w:t> </w:t>
      </w:r>
      <w:r>
        <w:rPr/>
        <w:t>thérapeutiques</w:t>
      </w:r>
      <w:r>
        <w:rPr>
          <w:spacing w:val="40"/>
        </w:rPr>
        <w:t> </w:t>
      </w:r>
      <w:r>
        <w:rPr/>
        <w:t>possibles.</w:t>
      </w:r>
      <w:r>
        <w:rPr>
          <w:spacing w:val="40"/>
        </w:rPr>
        <w:t> </w:t>
      </w:r>
      <w:r>
        <w:rPr/>
        <w:t>Récemment,</w:t>
      </w:r>
      <w:r>
        <w:rPr>
          <w:spacing w:val="40"/>
        </w:rPr>
        <w:t> </w:t>
      </w:r>
      <w:r>
        <w:rPr/>
        <w:t>grâce</w:t>
      </w:r>
      <w:r>
        <w:rPr>
          <w:spacing w:val="40"/>
        </w:rPr>
        <w:t> </w:t>
      </w:r>
      <w:r>
        <w:rPr/>
        <w:t>à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criblage</w:t>
      </w:r>
      <w:r>
        <w:rPr>
          <w:spacing w:val="40"/>
        </w:rPr>
        <w:t> </w:t>
      </w:r>
      <w:r>
        <w:rPr/>
        <w:t>assisté</w:t>
      </w:r>
      <w:r>
        <w:rPr>
          <w:spacing w:val="40"/>
        </w:rPr>
        <w:t> </w:t>
      </w:r>
      <w:r>
        <w:rPr/>
        <w:t>par</w:t>
      </w:r>
      <w:r>
        <w:rPr>
          <w:spacing w:val="40"/>
        </w:rPr>
        <w:t> </w:t>
      </w:r>
      <w:r>
        <w:rPr/>
        <w:t>des</w:t>
      </w:r>
      <w:r>
        <w:rPr>
          <w:spacing w:val="40"/>
        </w:rPr>
        <w:t> </w:t>
      </w:r>
      <w:r>
        <w:rPr/>
        <w:t>enzymes</w:t>
      </w:r>
      <w:r>
        <w:rPr>
          <w:spacing w:val="40"/>
        </w:rPr>
        <w:t> </w:t>
      </w:r>
      <w:r>
        <w:rPr/>
        <w:t>et</w:t>
      </w:r>
      <w:r>
        <w:rPr>
          <w:spacing w:val="40"/>
        </w:rPr>
        <w:t> </w:t>
      </w:r>
      <w:r>
        <w:rPr/>
        <w:t>basé</w:t>
      </w:r>
      <w:r>
        <w:rPr>
          <w:spacing w:val="40"/>
        </w:rPr>
        <w:t> </w:t>
      </w:r>
      <w:r>
        <w:rPr/>
        <w:t>sur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structure,</w:t>
      </w:r>
      <w:r>
        <w:rPr>
          <w:spacing w:val="40"/>
        </w:rPr>
        <w:t> </w:t>
      </w:r>
      <w:r>
        <w:rPr/>
        <w:t>nous</w:t>
      </w:r>
      <w:r>
        <w:rPr>
          <w:spacing w:val="40"/>
        </w:rPr>
        <w:t> </w:t>
      </w:r>
      <w:r>
        <w:rPr/>
        <w:t>avons</w:t>
      </w:r>
      <w:r>
        <w:rPr>
          <w:spacing w:val="40"/>
        </w:rPr>
        <w:t> </w:t>
      </w:r>
      <w:r>
        <w:rPr/>
        <w:t>identifié</w:t>
      </w:r>
      <w:r>
        <w:rPr>
          <w:spacing w:val="40"/>
        </w:rPr>
        <w:t> </w:t>
      </w:r>
      <w:r>
        <w:rPr/>
        <w:t>l’acide</w:t>
      </w:r>
      <w:r>
        <w:rPr>
          <w:spacing w:val="40"/>
        </w:rPr>
        <w:t> </w:t>
      </w:r>
      <w:r>
        <w:rPr/>
        <w:t>8-hydroxyquinoléine</w:t>
      </w:r>
      <w:r>
        <w:rPr>
          <w:spacing w:val="40"/>
        </w:rPr>
        <w:t> </w:t>
      </w:r>
      <w:r>
        <w:rPr/>
        <w:t>carboxylique</w:t>
      </w:r>
      <w:r>
        <w:rPr>
          <w:spacing w:val="40"/>
        </w:rPr>
        <w:t> </w:t>
      </w:r>
      <w:r>
        <w:rPr/>
        <w:t>(HCA) qui</w:t>
      </w:r>
      <w:r>
        <w:rPr>
          <w:spacing w:val="21"/>
        </w:rPr>
        <w:t> </w:t>
      </w:r>
      <w:r>
        <w:rPr/>
        <w:t>a</w:t>
      </w:r>
      <w:r>
        <w:rPr>
          <w:spacing w:val="23"/>
        </w:rPr>
        <w:t> </w:t>
      </w:r>
      <w:r>
        <w:rPr/>
        <w:t>une</w:t>
      </w:r>
      <w:r>
        <w:rPr>
          <w:spacing w:val="22"/>
        </w:rPr>
        <w:t> </w:t>
      </w:r>
      <w:r>
        <w:rPr/>
        <w:t>CI50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10</w:t>
      </w:r>
      <w:r>
        <w:rPr>
          <w:spacing w:val="17"/>
          <w:w w:val="110"/>
        </w:rPr>
        <w:t> </w:t>
      </w:r>
      <w:r>
        <w:rPr>
          <w:w w:val="110"/>
        </w:rPr>
        <w:t>±</w:t>
      </w:r>
      <w:r>
        <w:rPr>
          <w:spacing w:val="16"/>
          <w:w w:val="110"/>
        </w:rPr>
        <w:t> </w:t>
      </w:r>
      <w:r>
        <w:rPr/>
        <w:t>1</w:t>
      </w:r>
      <w:r>
        <w:rPr>
          <w:spacing w:val="73"/>
          <w:w w:val="150"/>
        </w:rPr>
        <w:t> </w:t>
      </w:r>
      <w:r>
        <w:rPr/>
        <w:t>M</w:t>
      </w:r>
      <w:r>
        <w:rPr>
          <w:spacing w:val="22"/>
        </w:rPr>
        <w:t> </w:t>
      </w:r>
      <w:r>
        <w:rPr/>
        <w:t>pour</w:t>
      </w:r>
      <w:r>
        <w:rPr>
          <w:spacing w:val="23"/>
        </w:rPr>
        <w:t> </w:t>
      </w:r>
      <w:r>
        <w:rPr/>
        <w:t>la</w:t>
      </w:r>
      <w:r>
        <w:rPr>
          <w:spacing w:val="22"/>
        </w:rPr>
        <w:t> </w:t>
      </w:r>
      <w:r>
        <w:rPr/>
        <w:t>FBA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classe</w:t>
      </w:r>
      <w:r>
        <w:rPr>
          <w:spacing w:val="23"/>
        </w:rPr>
        <w:t> </w:t>
      </w:r>
      <w:r>
        <w:rPr/>
        <w:t>II</w:t>
      </w:r>
      <w:r>
        <w:rPr>
          <w:spacing w:val="22"/>
        </w:rPr>
        <w:t> </w:t>
      </w:r>
      <w:r>
        <w:rPr/>
        <w:t>présente</w:t>
      </w:r>
      <w:r>
        <w:rPr>
          <w:spacing w:val="21"/>
        </w:rPr>
        <w:t> </w:t>
      </w:r>
      <w:r>
        <w:rPr/>
        <w:t>dans</w:t>
      </w:r>
      <w:r>
        <w:rPr>
          <w:spacing w:val="24"/>
        </w:rPr>
        <w:t> </w:t>
      </w:r>
      <w:r>
        <w:rPr/>
        <w:t>M.</w:t>
      </w:r>
      <w:r>
        <w:rPr>
          <w:spacing w:val="21"/>
        </w:rPr>
        <w:t> </w:t>
      </w:r>
      <w:r>
        <w:rPr/>
        <w:t>tuberculosis</w:t>
      </w:r>
      <w:r>
        <w:rPr>
          <w:spacing w:val="23"/>
        </w:rPr>
        <w:t> </w:t>
      </w:r>
      <w:r>
        <w:rPr>
          <w:spacing w:val="-2"/>
        </w:rPr>
        <w:t>(MtFBA).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2115907</wp:posOffset>
            </wp:positionH>
            <wp:positionV relativeFrom="paragraph">
              <wp:posOffset>192482</wp:posOffset>
            </wp:positionV>
            <wp:extent cx="3292982" cy="2476119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2982" cy="2476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7"/>
        <w:ind w:left="212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Figure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9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: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Représentation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Lineweaver-Burk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en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présence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HCA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l’aldolase</w:t>
      </w:r>
    </w:p>
    <w:p>
      <w:pPr>
        <w:spacing w:after="0"/>
        <w:jc w:val="left"/>
        <w:rPr>
          <w:rFonts w:ascii="Georgia" w:hAnsi="Georgia"/>
          <w:b/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spacing w:before="123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17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4"/>
          <w:sz w:val="24"/>
        </w:rPr>
        <w:t>vous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4"/>
          <w:sz w:val="24"/>
        </w:rPr>
        <w:t>basant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4"/>
          <w:sz w:val="24"/>
        </w:rPr>
        <w:t>sur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4"/>
          <w:sz w:val="24"/>
        </w:rPr>
        <w:t>figure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4"/>
          <w:sz w:val="24"/>
        </w:rPr>
        <w:t>9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4"/>
          <w:sz w:val="24"/>
        </w:rPr>
        <w:t>et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4"/>
          <w:sz w:val="24"/>
        </w:rPr>
        <w:t>vos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4"/>
          <w:sz w:val="24"/>
        </w:rPr>
        <w:t>connaissances,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4"/>
          <w:sz w:val="24"/>
        </w:rPr>
        <w:t>laquelle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4"/>
          <w:sz w:val="24"/>
        </w:rPr>
        <w:t>(lesquelles)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4"/>
          <w:sz w:val="24"/>
        </w:rPr>
        <w:t>des </w:t>
      </w:r>
      <w:r>
        <w:rPr>
          <w:rFonts w:ascii="Georgia"/>
          <w:b/>
          <w:spacing w:val="-2"/>
          <w:sz w:val="24"/>
        </w:rPr>
        <w:t>propositions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HCA</w:t>
      </w:r>
      <w:r>
        <w:rPr>
          <w:spacing w:val="23"/>
          <w:sz w:val="24"/>
        </w:rPr>
        <w:t> </w:t>
      </w:r>
      <w:r>
        <w:rPr>
          <w:sz w:val="24"/>
        </w:rPr>
        <w:t>se</w:t>
      </w:r>
      <w:r>
        <w:rPr>
          <w:spacing w:val="24"/>
          <w:sz w:val="24"/>
        </w:rPr>
        <w:t> </w:t>
      </w:r>
      <w:r>
        <w:rPr>
          <w:sz w:val="24"/>
        </w:rPr>
        <w:t>fixe</w:t>
      </w:r>
      <w:r>
        <w:rPr>
          <w:spacing w:val="23"/>
          <w:sz w:val="24"/>
        </w:rPr>
        <w:t> </w:t>
      </w:r>
      <w:r>
        <w:rPr>
          <w:sz w:val="24"/>
        </w:rPr>
        <w:t>seulement</w:t>
      </w:r>
      <w:r>
        <w:rPr>
          <w:spacing w:val="24"/>
          <w:sz w:val="24"/>
        </w:rPr>
        <w:t> </w:t>
      </w:r>
      <w:r>
        <w:rPr>
          <w:sz w:val="24"/>
        </w:rPr>
        <w:t>lorsque</w:t>
      </w:r>
      <w:r>
        <w:rPr>
          <w:spacing w:val="24"/>
          <w:sz w:val="24"/>
        </w:rPr>
        <w:t> </w:t>
      </w:r>
      <w:r>
        <w:rPr>
          <w:sz w:val="24"/>
        </w:rPr>
        <w:t>l’enzyme</w:t>
      </w:r>
      <w:r>
        <w:rPr>
          <w:spacing w:val="23"/>
          <w:sz w:val="24"/>
        </w:rPr>
        <w:t> </w:t>
      </w:r>
      <w:r>
        <w:rPr>
          <w:sz w:val="24"/>
        </w:rPr>
        <w:t>est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libre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incohérence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texte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figure</w:t>
      </w:r>
      <w:r>
        <w:rPr>
          <w:spacing w:val="10"/>
          <w:w w:val="105"/>
          <w:sz w:val="24"/>
        </w:rPr>
        <w:t> </w:t>
      </w:r>
      <w:r>
        <w:rPr>
          <w:spacing w:val="-10"/>
          <w:w w:val="105"/>
          <w:sz w:val="24"/>
        </w:rPr>
        <w:t>8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L’affinité</w:t>
      </w:r>
      <w:r>
        <w:rPr>
          <w:spacing w:val="24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z w:val="24"/>
        </w:rPr>
        <w:t>le</w:t>
      </w:r>
      <w:r>
        <w:rPr>
          <w:spacing w:val="25"/>
          <w:sz w:val="24"/>
        </w:rPr>
        <w:t> </w:t>
      </w:r>
      <w:r>
        <w:rPr>
          <w:sz w:val="24"/>
        </w:rPr>
        <w:t>HCA</w:t>
      </w:r>
      <w:r>
        <w:rPr>
          <w:spacing w:val="25"/>
          <w:sz w:val="24"/>
        </w:rPr>
        <w:t> </w:t>
      </w:r>
      <w:r>
        <w:rPr>
          <w:sz w:val="24"/>
        </w:rPr>
        <w:t>pour</w:t>
      </w:r>
      <w:r>
        <w:rPr>
          <w:spacing w:val="25"/>
          <w:sz w:val="24"/>
        </w:rPr>
        <w:t> </w:t>
      </w:r>
      <w:r>
        <w:rPr>
          <w:sz w:val="24"/>
        </w:rPr>
        <w:t>la</w:t>
      </w:r>
      <w:r>
        <w:rPr>
          <w:spacing w:val="25"/>
          <w:sz w:val="24"/>
        </w:rPr>
        <w:t> </w:t>
      </w:r>
      <w:r>
        <w:rPr>
          <w:sz w:val="24"/>
        </w:rPr>
        <w:t>FBA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z w:val="24"/>
        </w:rPr>
        <w:t>classe</w:t>
      </w:r>
      <w:r>
        <w:rPr>
          <w:spacing w:val="25"/>
          <w:sz w:val="24"/>
        </w:rPr>
        <w:t> </w:t>
      </w:r>
      <w:r>
        <w:rPr>
          <w:sz w:val="24"/>
        </w:rPr>
        <w:t>II</w:t>
      </w:r>
      <w:r>
        <w:rPr>
          <w:spacing w:val="25"/>
          <w:sz w:val="24"/>
        </w:rPr>
        <w:t> </w:t>
      </w:r>
      <w:r>
        <w:rPr>
          <w:sz w:val="24"/>
        </w:rPr>
        <w:t>est</w:t>
      </w:r>
      <w:r>
        <w:rPr>
          <w:spacing w:val="24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z w:val="24"/>
        </w:rPr>
        <w:t>l’ordre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z w:val="24"/>
        </w:rPr>
        <w:t>10</w:t>
      </w:r>
      <w:r>
        <w:rPr>
          <w:spacing w:val="25"/>
          <w:sz w:val="24"/>
        </w:rPr>
        <w:t> </w:t>
      </w:r>
      <w:r>
        <w:rPr>
          <w:spacing w:val="-5"/>
          <w:sz w:val="24"/>
        </w:rPr>
        <w:t>µM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inhibiteurs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compétitifs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FBA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HCA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tous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liés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faiblement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FBA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ajoutant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excès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substrat,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lever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l’inhibition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spacing w:val="-5"/>
          <w:w w:val="105"/>
          <w:sz w:val="24"/>
        </w:rPr>
        <w:t>HCA</w:t>
      </w:r>
    </w:p>
    <w:p>
      <w:pPr>
        <w:pStyle w:val="BodyText"/>
      </w:pPr>
    </w:p>
    <w:p>
      <w:pPr>
        <w:pStyle w:val="BodyText"/>
        <w:spacing w:before="252"/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18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enzymes,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est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Toutes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enzymes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fonctionnent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parfaitement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simple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chaîne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peptidique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Certains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inhibiteurs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irréversibles,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liant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définitivement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l’enzyme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vont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avoir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impact thermodynamique sur la réaction</w:t>
      </w: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l’on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suspecte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présence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nombreux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inhibiteurs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compétitifs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notre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extrait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d’enzyme, on peut faire une dialyse pour purifier le milieu et augmenter l’activité de l’échantillon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L’inhibiteur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incompétitif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va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avoir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impact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k2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L’inhibition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compétitive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peut-être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levé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saturation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enzyme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2"/>
        <w:spacing w:before="158"/>
      </w:pPr>
      <w:r>
        <w:rPr>
          <w:u w:val="single"/>
        </w:rPr>
        <w:t>Annexe</w:t>
      </w:r>
      <w:r>
        <w:rPr>
          <w:spacing w:val="24"/>
          <w:u w:val="single"/>
        </w:rPr>
        <w:t> </w:t>
      </w:r>
      <w:r>
        <w:rPr>
          <w:u w:val="single"/>
        </w:rPr>
        <w:t>1</w:t>
      </w:r>
      <w:r>
        <w:rPr>
          <w:spacing w:val="25"/>
        </w:rPr>
        <w:t> </w:t>
      </w:r>
      <w:r>
        <w:rPr/>
        <w:t>:</w:t>
      </w:r>
      <w:r>
        <w:rPr>
          <w:spacing w:val="25"/>
        </w:rPr>
        <w:t> </w:t>
      </w:r>
      <w:r>
        <w:rPr/>
        <w:t>Acides</w:t>
      </w:r>
      <w:r>
        <w:rPr>
          <w:spacing w:val="25"/>
        </w:rPr>
        <w:t> </w:t>
      </w:r>
      <w:r>
        <w:rPr>
          <w:spacing w:val="-2"/>
        </w:rPr>
        <w:t>aminés</w:t>
      </w:r>
    </w:p>
    <w:p>
      <w:pPr>
        <w:pStyle w:val="BodyText"/>
        <w:spacing w:before="193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864273</wp:posOffset>
            </wp:positionH>
            <wp:positionV relativeFrom="paragraph">
              <wp:posOffset>282292</wp:posOffset>
            </wp:positionV>
            <wp:extent cx="5748909" cy="7923561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909" cy="7923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Georgia"/>
          <w:b/>
          <w:sz w:val="20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2"/>
        <w:spacing w:before="158"/>
        <w:ind w:left="92" w:right="93"/>
      </w:pPr>
      <w:r>
        <w:rPr>
          <w:u w:val="single"/>
        </w:rPr>
        <w:t>Annexe</w:t>
      </w:r>
      <w:r>
        <w:rPr>
          <w:spacing w:val="5"/>
          <w:u w:val="single"/>
        </w:rPr>
        <w:t> </w:t>
      </w:r>
      <w:r>
        <w:rPr>
          <w:u w:val="single"/>
        </w:rPr>
        <w:t>2</w:t>
      </w:r>
      <w:r>
        <w:rPr>
          <w:spacing w:val="6"/>
        </w:rPr>
        <w:t> </w:t>
      </w:r>
      <w:r>
        <w:rPr/>
        <w:t>:</w:t>
      </w:r>
      <w:r>
        <w:rPr>
          <w:spacing w:val="5"/>
        </w:rPr>
        <w:t> </w:t>
      </w:r>
      <w:r>
        <w:rPr/>
        <w:t>Bases</w:t>
      </w:r>
      <w:r>
        <w:rPr>
          <w:spacing w:val="6"/>
        </w:rPr>
        <w:t> </w:t>
      </w:r>
      <w:r>
        <w:rPr/>
        <w:t>puriques</w:t>
      </w:r>
      <w:r>
        <w:rPr>
          <w:spacing w:val="5"/>
        </w:rPr>
        <w:t> </w:t>
      </w:r>
      <w:r>
        <w:rPr/>
        <w:t>et</w:t>
      </w:r>
      <w:r>
        <w:rPr>
          <w:spacing w:val="6"/>
        </w:rPr>
        <w:t> </w:t>
      </w:r>
      <w:r>
        <w:rPr>
          <w:spacing w:val="-2"/>
        </w:rPr>
        <w:t>pyrimidiques</w:t>
      </w:r>
    </w:p>
    <w:p>
      <w:pPr>
        <w:pStyle w:val="BodyText"/>
        <w:spacing w:before="139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1846637</wp:posOffset>
            </wp:positionH>
            <wp:positionV relativeFrom="paragraph">
              <wp:posOffset>248063</wp:posOffset>
            </wp:positionV>
            <wp:extent cx="3956399" cy="2405824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6399" cy="240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3"/>
        <w:rPr>
          <w:rFonts w:ascii="Georgia"/>
          <w:b/>
          <w:sz w:val="28"/>
        </w:rPr>
      </w:pPr>
    </w:p>
    <w:p>
      <w:pPr>
        <w:pStyle w:val="Heading2"/>
      </w:pPr>
      <w:r>
        <w:rPr>
          <w:u w:val="single"/>
        </w:rPr>
        <w:t>Annexe</w:t>
      </w:r>
      <w:r>
        <w:rPr>
          <w:spacing w:val="23"/>
          <w:u w:val="single"/>
        </w:rPr>
        <w:t> </w:t>
      </w:r>
      <w:r>
        <w:rPr>
          <w:u w:val="single"/>
        </w:rPr>
        <w:t>3</w:t>
      </w:r>
      <w:r>
        <w:rPr>
          <w:spacing w:val="24"/>
        </w:rPr>
        <w:t> </w:t>
      </w:r>
      <w:r>
        <w:rPr/>
        <w:t>:</w:t>
      </w:r>
      <w:r>
        <w:rPr>
          <w:spacing w:val="24"/>
        </w:rPr>
        <w:t> </w:t>
      </w:r>
      <w:r>
        <w:rPr/>
        <w:t>Code</w:t>
      </w:r>
      <w:r>
        <w:rPr>
          <w:spacing w:val="24"/>
        </w:rPr>
        <w:t> </w:t>
      </w:r>
      <w:r>
        <w:rPr>
          <w:spacing w:val="-2"/>
        </w:rPr>
        <w:t>génétique</w:t>
      </w:r>
    </w:p>
    <w:p>
      <w:pPr>
        <w:pStyle w:val="BodyTex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1927084</wp:posOffset>
            </wp:positionH>
            <wp:positionV relativeFrom="paragraph">
              <wp:posOffset>159854</wp:posOffset>
            </wp:positionV>
            <wp:extent cx="3789044" cy="3618166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9044" cy="3618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8"/>
        <w:rPr>
          <w:rFonts w:ascii="Georgia"/>
          <w:b/>
          <w:sz w:val="28"/>
        </w:rPr>
      </w:pPr>
    </w:p>
    <w:p>
      <w:pPr>
        <w:pStyle w:val="Heading2"/>
        <w:spacing w:before="1"/>
        <w:ind w:left="92" w:right="92"/>
      </w:pPr>
      <w:r>
        <w:rPr>
          <w:spacing w:val="-4"/>
          <w:u w:val="single"/>
        </w:rPr>
        <w:t>Annexe</w:t>
      </w:r>
      <w:r>
        <w:rPr>
          <w:spacing w:val="7"/>
          <w:u w:val="single"/>
        </w:rPr>
        <w:t> </w:t>
      </w:r>
      <w:r>
        <w:rPr>
          <w:spacing w:val="-4"/>
          <w:u w:val="single"/>
        </w:rPr>
        <w:t>4</w:t>
      </w:r>
      <w:r>
        <w:rPr>
          <w:spacing w:val="7"/>
        </w:rPr>
        <w:t> </w:t>
      </w:r>
      <w:r>
        <w:rPr>
          <w:spacing w:val="-4"/>
        </w:rPr>
        <w:t>:</w:t>
      </w:r>
      <w:r>
        <w:rPr>
          <w:spacing w:val="8"/>
        </w:rPr>
        <w:t> </w:t>
      </w:r>
      <w:r>
        <w:rPr>
          <w:spacing w:val="-4"/>
        </w:rPr>
        <w:t>Principales</w:t>
      </w:r>
      <w:r>
        <w:rPr>
          <w:spacing w:val="7"/>
        </w:rPr>
        <w:t> </w:t>
      </w:r>
      <w:r>
        <w:rPr>
          <w:spacing w:val="-4"/>
        </w:rPr>
        <w:t>abréviations</w:t>
      </w:r>
      <w:r>
        <w:rPr>
          <w:spacing w:val="8"/>
        </w:rPr>
        <w:t> </w:t>
      </w:r>
      <w:r>
        <w:rPr>
          <w:spacing w:val="-4"/>
        </w:rPr>
        <w:t>habituellement</w:t>
      </w:r>
      <w:r>
        <w:rPr>
          <w:spacing w:val="7"/>
        </w:rPr>
        <w:t> </w:t>
      </w:r>
      <w:r>
        <w:rPr>
          <w:spacing w:val="-4"/>
        </w:rPr>
        <w:t>utilisées</w:t>
      </w:r>
    </w:p>
    <w:p>
      <w:pPr>
        <w:pStyle w:val="BodyText"/>
        <w:spacing w:before="46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1506853</wp:posOffset>
            </wp:positionH>
            <wp:positionV relativeFrom="paragraph">
              <wp:posOffset>188834</wp:posOffset>
            </wp:positionV>
            <wp:extent cx="4584573" cy="714089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4573" cy="714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Georgia"/>
          <w:b/>
          <w:sz w:val="20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6"/>
        <w:rPr>
          <w:rFonts w:ascii="Georgia"/>
          <w:b/>
          <w:sz w:val="30"/>
        </w:rPr>
      </w:pPr>
    </w:p>
    <w:p>
      <w:pPr>
        <w:pStyle w:val="Heading2"/>
        <w:spacing w:line="315" w:lineRule="exact"/>
        <w:ind w:right="1894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92" w:right="90"/>
        <w:jc w:val="center"/>
      </w:pPr>
      <w:r>
        <w:rPr>
          <w:w w:val="105"/>
        </w:rPr>
        <w:t>Jana CHIKHAOUI (L.AS2 SIAS), Alyssa BARTOUX (DFGSM3), Isaac YAPO (RM GT BIOCHIMIE 25-26, DFGSM2), Nathan FERNANDEZ (DFGSP2), Mihran FARRUGIA </w:t>
      </w:r>
      <w:r>
        <w:rPr>
          <w:spacing w:val="-2"/>
          <w:w w:val="105"/>
        </w:rPr>
        <w:t>(DFGSO2),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Gulliver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SMITH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(DFGSM2,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CMI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25-26),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Ava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SILVAGNI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(DFGSM2,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25-26), </w:t>
      </w:r>
      <w:r>
        <w:rPr>
          <w:w w:val="105"/>
        </w:rPr>
        <w:t>Ali HASSAN (DFGSM2), Hana BENSAAD (DFGSM2), Maxime ZHANG (L.AS2 SIAS), Thomas MATHORÉ (KP2, MA 25-26)</w:t>
      </w:r>
    </w:p>
    <w:p>
      <w:pPr>
        <w:pStyle w:val="BodyText"/>
        <w:spacing w:before="60"/>
      </w:pPr>
    </w:p>
    <w:p>
      <w:pPr>
        <w:pStyle w:val="Heading2"/>
        <w:spacing w:line="315" w:lineRule="exact"/>
        <w:ind w:right="1894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241" w:right="239"/>
        <w:jc w:val="center"/>
      </w:pPr>
      <w:r>
        <w:rPr>
          <w:w w:val="105"/>
        </w:rPr>
        <w:t>Clara SCHWANDER (DFGSMa2), Iliane BANZEKE-MALIK (DFGSM3, VP Tuto LAS</w:t>
      </w:r>
      <w:r>
        <w:rPr>
          <w:spacing w:val="40"/>
          <w:w w:val="105"/>
        </w:rPr>
        <w:t> </w:t>
      </w:r>
      <w:r>
        <w:rPr>
          <w:w w:val="105"/>
        </w:rPr>
        <w:t>24-25), Mihran FARRUGIA (DFGSO2), Amira KORSI(DFGSM2,MA 25-26), Charlotte GRIVEAU-MATTEI</w:t>
      </w:r>
      <w:r>
        <w:rPr>
          <w:spacing w:val="-3"/>
          <w:w w:val="105"/>
        </w:rPr>
        <w:t> </w:t>
      </w:r>
      <w:r>
        <w:rPr>
          <w:w w:val="105"/>
        </w:rPr>
        <w:t>(DFGSM2,</w:t>
      </w:r>
      <w:r>
        <w:rPr>
          <w:spacing w:val="-3"/>
          <w:w w:val="105"/>
        </w:rPr>
        <w:t> </w:t>
      </w:r>
      <w:r>
        <w:rPr>
          <w:w w:val="105"/>
        </w:rPr>
        <w:t>MA</w:t>
      </w:r>
      <w:r>
        <w:rPr>
          <w:spacing w:val="-3"/>
          <w:w w:val="105"/>
        </w:rPr>
        <w:t> </w:t>
      </w:r>
      <w:r>
        <w:rPr>
          <w:w w:val="105"/>
        </w:rPr>
        <w:t>25-26),</w:t>
      </w:r>
      <w:r>
        <w:rPr>
          <w:spacing w:val="-3"/>
          <w:w w:val="105"/>
        </w:rPr>
        <w:t> </w:t>
      </w:r>
      <w:r>
        <w:rPr>
          <w:w w:val="105"/>
        </w:rPr>
        <w:t>Thomas</w:t>
      </w:r>
      <w:r>
        <w:rPr>
          <w:spacing w:val="-3"/>
          <w:w w:val="105"/>
        </w:rPr>
        <w:t> </w:t>
      </w:r>
      <w:r>
        <w:rPr>
          <w:w w:val="105"/>
        </w:rPr>
        <w:t>MATHORÉ</w:t>
      </w:r>
      <w:r>
        <w:rPr>
          <w:spacing w:val="-3"/>
          <w:w w:val="105"/>
        </w:rPr>
        <w:t> </w:t>
      </w:r>
      <w:r>
        <w:rPr>
          <w:w w:val="105"/>
        </w:rPr>
        <w:t>(KP2,</w:t>
      </w:r>
      <w:r>
        <w:rPr>
          <w:spacing w:val="-3"/>
          <w:w w:val="105"/>
        </w:rPr>
        <w:t> </w:t>
      </w:r>
      <w:r>
        <w:rPr>
          <w:w w:val="105"/>
        </w:rPr>
        <w:t>MA</w:t>
      </w:r>
      <w:r>
        <w:rPr>
          <w:spacing w:val="-3"/>
          <w:w w:val="105"/>
        </w:rPr>
        <w:t> </w:t>
      </w:r>
      <w:r>
        <w:rPr>
          <w:w w:val="105"/>
        </w:rPr>
        <w:t>25-26),</w:t>
      </w:r>
      <w:r>
        <w:rPr>
          <w:spacing w:val="-3"/>
          <w:w w:val="105"/>
        </w:rPr>
        <w:t> </w:t>
      </w:r>
      <w:r>
        <w:rPr>
          <w:w w:val="105"/>
        </w:rPr>
        <w:t>Adam EL</w:t>
      </w:r>
      <w:r>
        <w:rPr>
          <w:spacing w:val="-1"/>
          <w:w w:val="105"/>
        </w:rPr>
        <w:t> </w:t>
      </w:r>
      <w:r>
        <w:rPr>
          <w:w w:val="105"/>
        </w:rPr>
        <w:t>ABSI</w:t>
      </w:r>
      <w:r>
        <w:rPr>
          <w:spacing w:val="-1"/>
          <w:w w:val="105"/>
        </w:rPr>
        <w:t> </w:t>
      </w:r>
      <w:r>
        <w:rPr>
          <w:w w:val="105"/>
        </w:rPr>
        <w:t>(DFGSM2,</w:t>
      </w:r>
      <w:r>
        <w:rPr>
          <w:spacing w:val="-1"/>
          <w:w w:val="105"/>
        </w:rPr>
        <w:t> </w:t>
      </w:r>
      <w:r>
        <w:rPr>
          <w:w w:val="105"/>
        </w:rPr>
        <w:t>MA</w:t>
      </w:r>
      <w:r>
        <w:rPr>
          <w:spacing w:val="-1"/>
          <w:w w:val="105"/>
        </w:rPr>
        <w:t> </w:t>
      </w:r>
      <w:r>
        <w:rPr>
          <w:w w:val="105"/>
        </w:rPr>
        <w:t>25-26),</w:t>
      </w:r>
      <w:r>
        <w:rPr>
          <w:spacing w:val="-1"/>
          <w:w w:val="105"/>
        </w:rPr>
        <w:t> </w:t>
      </w:r>
      <w:r>
        <w:rPr>
          <w:w w:val="105"/>
        </w:rPr>
        <w:t>Ava</w:t>
      </w:r>
      <w:r>
        <w:rPr>
          <w:spacing w:val="-1"/>
          <w:w w:val="105"/>
        </w:rPr>
        <w:t> </w:t>
      </w:r>
      <w:r>
        <w:rPr>
          <w:w w:val="105"/>
        </w:rPr>
        <w:t>SILVAGNI</w:t>
      </w:r>
      <w:r>
        <w:rPr>
          <w:spacing w:val="-1"/>
          <w:w w:val="105"/>
        </w:rPr>
        <w:t> </w:t>
      </w:r>
      <w:r>
        <w:rPr>
          <w:w w:val="105"/>
        </w:rPr>
        <w:t>(DFGSM2,</w:t>
      </w:r>
      <w:r>
        <w:rPr>
          <w:spacing w:val="-1"/>
          <w:w w:val="105"/>
        </w:rPr>
        <w:t> </w:t>
      </w:r>
      <w:r>
        <w:rPr>
          <w:w w:val="105"/>
        </w:rPr>
        <w:t>MA</w:t>
      </w:r>
      <w:r>
        <w:rPr>
          <w:spacing w:val="-1"/>
          <w:w w:val="105"/>
        </w:rPr>
        <w:t> </w:t>
      </w:r>
      <w:r>
        <w:rPr>
          <w:w w:val="105"/>
        </w:rPr>
        <w:t>25-26)</w:t>
      </w:r>
    </w:p>
    <w:p>
      <w:pPr>
        <w:pStyle w:val="BodyText"/>
        <w:spacing w:before="60"/>
      </w:pPr>
    </w:p>
    <w:p>
      <w:pPr>
        <w:pStyle w:val="Heading2"/>
        <w:spacing w:line="345" w:lineRule="exact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3" w:lineRule="exact"/>
        <w:ind w:left="1894" w:right="1895"/>
        <w:jc w:val="center"/>
      </w:pPr>
      <w:r>
        <w:rPr/>
        <w:t>Adam</w:t>
      </w:r>
      <w:r>
        <w:rPr>
          <w:spacing w:val="31"/>
        </w:rPr>
        <w:t> </w:t>
      </w:r>
      <w:r>
        <w:rPr/>
        <w:t>EL</w:t>
      </w:r>
      <w:r>
        <w:rPr>
          <w:spacing w:val="31"/>
        </w:rPr>
        <w:t> </w:t>
      </w:r>
      <w:r>
        <w:rPr/>
        <w:t>ABSI</w:t>
      </w:r>
      <w:r>
        <w:rPr>
          <w:spacing w:val="32"/>
        </w:rPr>
        <w:t> </w:t>
      </w:r>
      <w:r>
        <w:rPr/>
        <w:t>(DFGSM2,</w:t>
      </w:r>
      <w:r>
        <w:rPr>
          <w:spacing w:val="31"/>
        </w:rPr>
        <w:t> </w:t>
      </w:r>
      <w:r>
        <w:rPr/>
        <w:t>MA</w:t>
      </w:r>
      <w:r>
        <w:rPr>
          <w:spacing w:val="32"/>
        </w:rPr>
        <w:t> </w:t>
      </w:r>
      <w:r>
        <w:rPr/>
        <w:t>25-</w:t>
      </w:r>
      <w:r>
        <w:rPr>
          <w:spacing w:val="-5"/>
        </w:rPr>
        <w:t>26)</w:t>
      </w:r>
    </w:p>
    <w:p>
      <w:pPr>
        <w:pStyle w:val="BodyText"/>
        <w:spacing w:before="102"/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before="2"/>
        <w:ind w:left="92" w:right="92"/>
        <w:jc w:val="center"/>
      </w:pPr>
      <w:r>
        <w:rPr>
          <w:w w:val="105"/>
        </w:rPr>
        <w:t>Lùca</w:t>
      </w:r>
      <w:r>
        <w:rPr>
          <w:spacing w:val="4"/>
          <w:w w:val="105"/>
        </w:rPr>
        <w:t> </w:t>
      </w:r>
      <w:r>
        <w:rPr>
          <w:w w:val="105"/>
        </w:rPr>
        <w:t>BLONDEL-JORAND</w:t>
      </w:r>
      <w:r>
        <w:rPr>
          <w:spacing w:val="4"/>
          <w:w w:val="105"/>
        </w:rPr>
        <w:t> </w:t>
      </w:r>
      <w:r>
        <w:rPr>
          <w:w w:val="105"/>
        </w:rPr>
        <w:t>(DFGSM2)</w:t>
      </w:r>
      <w:r>
        <w:rPr>
          <w:spacing w:val="4"/>
          <w:w w:val="105"/>
        </w:rPr>
        <w:t> </w:t>
      </w:r>
      <w:r>
        <w:rPr>
          <w:w w:val="105"/>
        </w:rPr>
        <w:t>et</w:t>
      </w:r>
      <w:r>
        <w:rPr>
          <w:spacing w:val="4"/>
          <w:w w:val="105"/>
        </w:rPr>
        <w:t> </w:t>
      </w:r>
      <w:r>
        <w:rPr>
          <w:w w:val="105"/>
        </w:rPr>
        <w:t>Souad</w:t>
      </w:r>
      <w:r>
        <w:rPr>
          <w:spacing w:val="4"/>
          <w:w w:val="105"/>
        </w:rPr>
        <w:t> </w:t>
      </w:r>
      <w:r>
        <w:rPr>
          <w:w w:val="105"/>
        </w:rPr>
        <w:t>BENABDI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  <w:spacing w:before="98"/>
      </w:pPr>
    </w:p>
    <w:p>
      <w:pPr>
        <w:spacing w:before="0"/>
        <w:ind w:left="92" w:right="92" w:firstLine="0"/>
        <w:jc w:val="center"/>
        <w:rPr>
          <w:rFonts w:ascii="Georgia" w:hAnsi="Georgia"/>
          <w:b/>
          <w:sz w:val="24"/>
        </w:rPr>
      </w:pPr>
      <w:r>
        <w:rPr>
          <w:spacing w:val="-2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enfin</w:t>
      </w:r>
      <w:r>
        <w:rPr>
          <w:spacing w:val="-6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un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immense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merci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aux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tuteurs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tutrices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team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color w:val="811833"/>
          <w:spacing w:val="-2"/>
          <w:sz w:val="24"/>
        </w:rPr>
        <w:t>Des</w:t>
      </w:r>
      <w:r>
        <w:rPr>
          <w:rFonts w:ascii="Georgia" w:hAnsi="Georgia"/>
          <w:b/>
          <w:color w:val="811833"/>
          <w:spacing w:val="1"/>
          <w:sz w:val="24"/>
        </w:rPr>
        <w:t> </w:t>
      </w:r>
      <w:r>
        <w:rPr>
          <w:rFonts w:ascii="Georgia" w:hAnsi="Georgia"/>
          <w:b/>
          <w:color w:val="811833"/>
          <w:spacing w:val="-2"/>
          <w:sz w:val="24"/>
        </w:rPr>
        <w:t>Hétérozygoats</w:t>
      </w:r>
    </w:p>
    <w:p>
      <w:pPr>
        <w:pStyle w:val="BodyText"/>
        <w:spacing w:before="100"/>
        <w:rPr>
          <w:rFonts w:ascii="Georgia"/>
          <w:b/>
        </w:rPr>
      </w:pPr>
    </w:p>
    <w:p>
      <w:pPr>
        <w:pStyle w:val="BodyText"/>
        <w:spacing w:line="242" w:lineRule="auto"/>
        <w:ind w:left="204" w:right="139" w:firstLine="590"/>
      </w:pPr>
      <w:r>
        <w:rPr>
          <w:color w:val="811833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spacing w:before="1"/>
        <w:ind w:left="4746"/>
      </w:pPr>
      <w:r>
        <w:rPr>
          <w:spacing w:val="-4"/>
          <w:w w:val="105"/>
        </w:rPr>
        <w:t>Cité</w:t>
      </w:r>
    </w:p>
    <w:p>
      <w:pPr>
        <w:pStyle w:val="BodyText"/>
        <w:spacing w:before="101"/>
      </w:pPr>
    </w:p>
    <w:p>
      <w:pPr>
        <w:spacing w:line="244" w:lineRule="auto" w:before="1"/>
        <w:ind w:left="48" w:right="46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Sous la coordination de </w:t>
      </w:r>
      <w:r>
        <w:rPr>
          <w:rFonts w:ascii="Georgia"/>
          <w:b/>
          <w:color w:val="811833"/>
          <w:spacing w:val="-2"/>
          <w:sz w:val="24"/>
        </w:rPr>
        <w:t>Ayoub EL ABSI (DFGSM2, RM EB Biochimie 25-26), </w:t>
      </w:r>
      <w:r>
        <w:rPr>
          <w:rFonts w:ascii="Georgia"/>
          <w:b/>
          <w:color w:val="811833"/>
          <w:sz w:val="24"/>
        </w:rPr>
        <w:t>Isaac YAPO (DFGSM2, RM GT Biochimie 25-26)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97"/>
        <w:rPr>
          <w:rFonts w:ascii="Georgia"/>
          <w:b/>
        </w:rPr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3"/>
        <w:ind w:left="48" w:right="46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23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spacing w:before="132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3165132</wp:posOffset>
            </wp:positionH>
            <wp:positionV relativeFrom="paragraph">
              <wp:posOffset>243663</wp:posOffset>
            </wp:positionV>
            <wp:extent cx="718756" cy="381381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3970831</wp:posOffset>
                </wp:positionH>
                <wp:positionV relativeFrom="paragraph">
                  <wp:posOffset>302758</wp:posOffset>
                </wp:positionV>
                <wp:extent cx="422909" cy="32321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23.839245pt;width:33.3pt;height:25.45pt;mso-position-horizontal-relative:page;mso-position-vertical-relative:paragraph;z-index:-15719936;mso-wrap-distance-left:0;mso-wrap-distance-right:0" id="docshapegroup6" coordorigin="6253,477" coordsize="666,509">
                <v:shape style="position:absolute;left:6257;top:480;width:658;height:501" id="docshape7" coordorigin="6257,481" coordsize="658,501" path="m6671,481l6665,503,6662,518,6622,515,6586,514,6551,515,6510,518,6508,503,6506,495,6501,481,6459,483,6387,503,6313,597,6286,666,6268,735,6259,808,6257,891,6298,918,6334,940,6372,960,6416,981,6427,964,6437,949,6445,933,6454,915,6439,908,6427,902,6415,895,6402,887,6408,882,6411,879,6416,873,6484,905,6552,920,6620,920,6688,905,6756,873,6761,879,6764,882,6770,887,6757,895,6745,902,6733,908,6718,915,6727,933,6736,949,6745,964,6756,981,6800,960,6838,940,6874,918,6915,891,6913,808,6904,735,6886,666,6860,597,6822,523,6748,498,6712,489,6671,481xe" filled="true" fillcolor="#5264e4" stroked="false">
                  <v:path arrowok="t"/>
                  <v:fill type="solid"/>
                </v:shape>
                <v:shape style="position:absolute;left:6257;top:480;width:658;height:501" id="docshape8" coordorigin="6257,481" coordsize="658,501" path="m6257,891l6298,918,6334,940,6372,960,6416,981,6427,964,6437,949,6445,933,6454,915,6439,908,6427,902,6415,895,6402,887,6408,882,6411,879,6416,873,6484,905,6552,920,6620,920,6688,905,6756,873,6761,879,6764,882,6770,887,6757,895,6745,902,6733,908,6718,915,6727,933,6736,949,6745,964,6756,981,6800,960,6838,940,6874,918,6915,891,6913,808,6904,735,6886,666,6860,597,6822,523,6748,498,6671,481,6667,495,6665,503,6662,518,6622,515,6586,514,6551,515,6510,518,6508,503,6506,495,6501,481,6459,483,6387,503,6313,597,6286,666,6268,735,6259,808,6257,891xe" filled="false" stroked="true" strokeweight=".3985pt" strokecolor="#000000">
                  <v:path arrowok="t"/>
                  <v:stroke dashstyle="solid"/>
                </v:shape>
                <v:shape style="position:absolute;left:6412;top:679;width:122;height:140" type="#_x0000_t75" id="docshape9" stroked="false">
                  <v:imagedata r:id="rId24" o:title=""/>
                </v:shape>
                <v:shape style="position:absolute;left:6638;top:679;width:122;height:140" type="#_x0000_t75" id="docshape10" stroked="false">
                  <v:imagedata r:id="rId2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4"/>
        <w:ind w:left="1894" w:right="1895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16"/>
        <w:ind w:left="1894" w:right="1894" w:firstLine="0"/>
        <w:jc w:val="center"/>
        <w:rPr>
          <w:rFonts w:ascii="Book Antiqua"/>
          <w:sz w:val="22"/>
        </w:rPr>
      </w:pPr>
      <w:hyperlink r:id="rId25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2" w:lineRule="exact" w:before="127"/>
        <w:ind w:left="1894" w:right="18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6656">
                <wp:simplePos x="0" y="0"/>
                <wp:positionH relativeFrom="page">
                  <wp:posOffset>720001</wp:posOffset>
                </wp:positionH>
                <wp:positionV relativeFrom="paragraph">
                  <wp:posOffset>72108</wp:posOffset>
                </wp:positionV>
                <wp:extent cx="6120130" cy="877569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77838pt;width:481.9pt;height:69.1pt;mso-position-horizontal-relative:page;mso-position-vertical-relative:paragraph;z-index:-15949824" id="docshapegroup11" coordorigin="1134,114" coordsize="9638,1382">
                <v:shape style="position:absolute;left:1133;top:281;width:9638;height:1215" id="docshape12" coordorigin="1134,281" coordsize="9638,1215" path="m10700,281l1205,281,1178,287,1155,302,1139,325,1134,353,1134,1424,1139,1452,1155,1474,1178,1490,1205,1495,10700,1495,10728,1490,10751,1474,10766,1452,10772,1424,10772,353,10766,325,10751,302,10728,287,10700,281xe" filled="true" fillcolor="#811833" stroked="false">
                  <v:path arrowok="t"/>
                  <v:fill type="solid"/>
                </v:shape>
                <v:shape style="position:absolute;left:1148;top:295;width:9609;height:1185" id="docshape13" coordorigin="1149,296" coordsize="9609,1185" path="m10700,296l1205,296,1183,300,1165,313,1153,331,1149,353,1149,1424,1153,1446,1165,1464,1183,1476,1205,1480,10700,1480,10722,1476,10740,1464,10752,1446,10757,1424,10757,353,10752,331,10740,313,10722,300,10700,296xe" filled="true" fillcolor="#ffffff" stroked="false">
                  <v:path arrowok="t"/>
                  <v:fill type="solid"/>
                </v:shape>
                <v:shape style="position:absolute;left:4518;top:113;width:2870;height:359" id="docshape14" coordorigin="4518,114" coordsize="2870,359" path="m7316,114l4590,114,4562,119,4539,135,4524,157,4518,185,4518,401,4524,429,4539,452,4562,467,4590,473,7316,473,7344,467,7366,452,7382,429,7387,401,7387,185,7382,157,7366,135,7344,119,7316,114xe" filled="true" fillcolor="#811833" stroked="false">
                  <v:path arrowok="t"/>
                  <v:fill type="solid"/>
                </v:shape>
                <v:shape style="position:absolute;left:4533;top:128;width:2840;height:330" id="docshape15" coordorigin="4533,129" coordsize="2840,330" path="m7316,129l4590,129,4568,133,4550,145,4538,163,4533,185,4533,401,4538,423,4550,441,4568,453,4590,458,7316,458,7338,453,7356,441,7368,423,7372,401,7372,185,7368,163,7356,145,7338,133,7316,129xe" filled="true" fillcolor="#ffffff" stroked="false">
                  <v:path arrowok="t"/>
                  <v:fill type="solid"/>
                </v:shape>
                <v:shape style="position:absolute;left:6617;top:675;width:298;height:281" type="#_x0000_t75" id="docshape16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footerReference w:type="default" r:id="rId22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9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4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5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spacing w:before="169"/>
        <w:ind w:left="92" w:right="93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L’A2SUP 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connectée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!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Pour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ne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rater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aucune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info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:</w:t>
      </w:r>
    </w:p>
    <w:p>
      <w:pPr>
        <w:pStyle w:val="BodyText"/>
        <w:tabs>
          <w:tab w:pos="4693" w:val="left" w:leader="none"/>
          <w:tab w:pos="8760" w:val="left" w:leader="none"/>
        </w:tabs>
        <w:spacing w:before="243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742773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73083pt;width:25.7pt;height:25.7pt;mso-position-horizontal-relative:page;mso-position-vertical-relative:paragraph;z-index:15738368" id="docshapegroup17" coordorigin="1170,125" coordsize="514,514">
                <v:shape style="position:absolute;left:1171;top:127;width:511;height:511" id="docshape18" coordorigin="1172,127" coordsize="511,511" path="m1554,127l1299,127,1249,137,1209,165,1182,205,1172,255,1172,510,1182,560,1209,600,1249,627,1299,637,1554,637,1604,627,1644,600,1672,560,1682,510,1682,255,1672,205,1644,165,1604,137,1554,127xe" filled="true" fillcolor="#0000ff" stroked="false">
                  <v:path arrowok="t"/>
                  <v:fill type="solid"/>
                </v:shape>
                <v:shape style="position:absolute;left:1171;top:127;width:511;height:511" id="docshape19" coordorigin="1172,127" coordsize="511,511" path="m1554,127l1299,127,1249,137,1209,165,1182,205,1172,255,1172,510,1182,560,1209,600,1249,627,1299,637,1554,637,1604,627,1644,600,1672,560,1682,510,1682,255,1672,205,1644,165,1604,137,1554,127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20" coordorigin="1337,229" coordsize="205,409" path="m1541,229l1465,229,1431,234,1408,248,1393,272,1388,306,1388,382,1337,382,1337,459,1388,459,1388,637,1465,637,1465,459,1516,459,1541,382,1465,382,1465,357,1466,327,1471,312,1486,307,1516,306,1541,306,1541,229xe" filled="true" fillcolor="#ffffff" stroked="false">
                  <v:path arrowok="t"/>
                  <v:fill type="solid"/>
                </v:shape>
                <v:shape style="position:absolute;left:1337;top:229;width:205;height:409" id="docshape21" coordorigin="1337,229" coordsize="205,409" path="m1388,637l1388,459,1337,459,1337,382,1388,382,1388,306,1393,272,1408,248,1431,234,1465,229,1541,229,1541,306,1516,306,1486,307,1471,312,1466,327,1465,357,1465,382,1541,382,1516,459,1465,459,1465,637,1388,637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7680">
                <wp:simplePos x="0" y="0"/>
                <wp:positionH relativeFrom="page">
                  <wp:posOffset>3209367</wp:posOffset>
                </wp:positionH>
                <wp:positionV relativeFrom="paragraph">
                  <wp:posOffset>81948</wp:posOffset>
                </wp:positionV>
                <wp:extent cx="324485" cy="32448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52599pt;width:25.55pt;height:25.55pt;mso-position-horizontal-relative:page;mso-position-vertical-relative:paragraph;z-index:-15948800" id="docshapegroup22" coordorigin="5054,129" coordsize="511,511">
                <v:shape style="position:absolute;left:5054;top:129;width:511;height:511" type="#_x0000_t75" id="docshape23" stroked="false">
                  <v:imagedata r:id="rId27" o:title=""/>
                </v:shape>
                <v:shape style="position:absolute;left:5117;top:192;width:385;height:385" type="#_x0000_t75" id="docshape24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8192">
                <wp:simplePos x="0" y="0"/>
                <wp:positionH relativeFrom="page">
                  <wp:posOffset>5789379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73083pt;width:25.7pt;height:25.7pt;mso-position-horizontal-relative:page;mso-position-vertical-relative:paragraph;z-index:-15948288" id="docshapegroup25" coordorigin="9117,125" coordsize="514,514">
                <v:shape style="position:absolute;left:9118;top:127;width:511;height:511" id="docshape26" coordorigin="9119,127" coordsize="511,511" path="m9502,127l9246,127,9197,137,9156,165,9129,205,9119,255,9119,510,9129,560,9156,600,9197,627,9246,637,9502,637,9551,627,9592,600,9619,560,9629,510,9629,255,9619,205,9592,165,9551,137,9502,127xe" filled="true" fillcolor="#000000" stroked="false">
                  <v:path arrowok="t"/>
                  <v:fill type="solid"/>
                </v:shape>
                <v:shape style="position:absolute;left:9118;top:127;width:511;height:511" id="docshape27" coordorigin="9119,127" coordsize="511,511" path="m9502,127l9246,127,9197,137,9156,165,9129,205,9119,255,9119,510,9129,560,9156,600,9197,627,9246,637,9502,637,9551,627,9592,600,9619,560,9629,510,9629,255,9619,205,9592,165,9551,137,9502,127xe" filled="false" stroked="true" strokeweight=".179329pt" strokecolor="#000000">
                  <v:path arrowok="t"/>
                  <v:stroke dashstyle="solid"/>
                </v:shape>
                <v:shape style="position:absolute;left:9186;top:194;width:376;height:376" type="#_x0000_t75" id="docshape28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tka Text">
    <w:altName w:val="Sitka Text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7440">
              <wp:simplePos x="0" y="0"/>
              <wp:positionH relativeFrom="page">
                <wp:posOffset>6648742</wp:posOffset>
              </wp:positionH>
              <wp:positionV relativeFrom="page">
                <wp:posOffset>10133544</wp:posOffset>
              </wp:positionV>
              <wp:extent cx="318770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187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52301pt;margin-top:797.91687pt;width:25.1pt;height:22.2pt;mso-position-horizontal-relative:page;mso-position-vertical-relative:page;z-index:-15959040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894" w:right="1895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894" w:right="1894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43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footer" Target="footer2.xml"/><Relationship Id="rId23" Type="http://schemas.openxmlformats.org/officeDocument/2006/relationships/hyperlink" Target="mailto:grilles@a2sup.fr" TargetMode="External"/><Relationship Id="rId24" Type="http://schemas.openxmlformats.org/officeDocument/2006/relationships/image" Target="media/image17.png"/><Relationship Id="rId25" Type="http://schemas.openxmlformats.org/officeDocument/2006/relationships/hyperlink" Target="https://discord.gg/mTFrNmk799" TargetMode="External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2026-10-26T16:34:11Z</dcterms:created>
  <dcterms:modified xsi:type="dcterms:W3CDTF">2026-10-26T16:34:11Z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2025-09-18T00:00:00Z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