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8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 Narrow" w:hAnsi="Arial Narrow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2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93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5"/>
        </w:rPr>
        <w:t> </w:t>
      </w:r>
      <w:r>
        <w:rPr>
          <w:color w:val="811833"/>
        </w:rPr>
        <w:t>2</w:t>
      </w:r>
      <w:r>
        <w:rPr>
          <w:color w:val="811833"/>
          <w:spacing w:val="45"/>
        </w:rPr>
        <w:t> </w:t>
      </w:r>
      <w:r>
        <w:rPr>
          <w:color w:val="811833"/>
        </w:rPr>
        <w:t>:</w:t>
      </w:r>
      <w:r>
        <w:rPr>
          <w:color w:val="811833"/>
          <w:spacing w:val="45"/>
        </w:rPr>
        <w:t> </w:t>
      </w:r>
      <w:r>
        <w:rPr>
          <w:color w:val="811833"/>
          <w:spacing w:val="-2"/>
        </w:rPr>
        <w:t>Biochimie</w:t>
      </w:r>
    </w:p>
    <w:p>
      <w:pPr>
        <w:pStyle w:val="BodyText"/>
        <w:spacing w:before="3"/>
        <w:ind w:left="0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96531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8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01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21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01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21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BodyText"/>
        <w:spacing w:line="242" w:lineRule="auto" w:before="131"/>
        <w:ind w:left="141" w:right="139"/>
        <w:jc w:val="both"/>
      </w:pPr>
      <w:r>
        <w:rPr>
          <w:w w:val="105"/>
        </w:rPr>
        <w:t>La synthèse des acides gras est un processus métabolique important qui permet de produire des acides gras, un intermédiaire de cette synthèse est l’acide palmitique. Il est donc un </w:t>
      </w:r>
      <w:r>
        <w:rPr>
          <w:w w:val="105"/>
        </w:rPr>
        <w:t>précurseur d’autres</w:t>
      </w:r>
      <w:r>
        <w:rPr>
          <w:spacing w:val="-12"/>
          <w:w w:val="105"/>
        </w:rPr>
        <w:t> </w:t>
      </w:r>
      <w:r>
        <w:rPr>
          <w:w w:val="105"/>
        </w:rPr>
        <w:t>acides</w:t>
      </w:r>
      <w:r>
        <w:rPr>
          <w:spacing w:val="-11"/>
          <w:w w:val="105"/>
        </w:rPr>
        <w:t> </w:t>
      </w:r>
      <w:r>
        <w:rPr>
          <w:w w:val="105"/>
        </w:rPr>
        <w:t>gras.</w:t>
      </w:r>
      <w:r>
        <w:rPr>
          <w:spacing w:val="-11"/>
          <w:w w:val="105"/>
        </w:rPr>
        <w:t> </w:t>
      </w:r>
      <w:r>
        <w:rPr>
          <w:w w:val="105"/>
        </w:rPr>
        <w:t>L’une</w:t>
      </w:r>
      <w:r>
        <w:rPr>
          <w:spacing w:val="-12"/>
          <w:w w:val="105"/>
        </w:rPr>
        <w:t> </w:t>
      </w:r>
      <w:r>
        <w:rPr>
          <w:w w:val="105"/>
        </w:rPr>
        <w:t>des</w:t>
      </w:r>
      <w:r>
        <w:rPr>
          <w:spacing w:val="-11"/>
          <w:w w:val="105"/>
        </w:rPr>
        <w:t> </w:t>
      </w:r>
      <w:r>
        <w:rPr>
          <w:w w:val="105"/>
        </w:rPr>
        <w:t>étapes</w:t>
      </w:r>
      <w:r>
        <w:rPr>
          <w:spacing w:val="-11"/>
          <w:w w:val="105"/>
        </w:rPr>
        <w:t> </w:t>
      </w:r>
      <w:r>
        <w:rPr>
          <w:w w:val="105"/>
        </w:rPr>
        <w:t>limitantes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cette</w:t>
      </w:r>
      <w:r>
        <w:rPr>
          <w:spacing w:val="-11"/>
          <w:w w:val="105"/>
        </w:rPr>
        <w:t> </w:t>
      </w:r>
      <w:r>
        <w:rPr>
          <w:w w:val="105"/>
        </w:rPr>
        <w:t>voie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synthèse</w:t>
      </w:r>
      <w:r>
        <w:rPr>
          <w:spacing w:val="-12"/>
          <w:w w:val="105"/>
        </w:rPr>
        <w:t> </w:t>
      </w:r>
      <w:r>
        <w:rPr>
          <w:w w:val="105"/>
        </w:rPr>
        <w:t>est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carboxylation</w:t>
      </w:r>
      <w:r>
        <w:rPr>
          <w:spacing w:val="-12"/>
          <w:w w:val="105"/>
        </w:rPr>
        <w:t> </w:t>
      </w:r>
      <w:r>
        <w:rPr>
          <w:w w:val="105"/>
        </w:rPr>
        <w:t>de </w:t>
      </w:r>
      <w:r>
        <w:rPr/>
        <w:t>l’acétyl-CoA en malonyl-CoA </w:t>
      </w:r>
      <w:r>
        <w:rPr>
          <w:rFonts w:ascii="Georgia" w:hAnsi="Georgia"/>
          <w:b/>
        </w:rPr>
        <w:t>Figure 1</w:t>
      </w:r>
      <w:r>
        <w:rPr/>
        <w:t>, catalysée par une enzyme clé : l’acétyl-CoA carboxylase </w:t>
      </w:r>
      <w:r>
        <w:rPr>
          <w:w w:val="105"/>
        </w:rPr>
        <w:t>(ACC) </w:t>
      </w:r>
      <w:r>
        <w:rPr>
          <w:rFonts w:ascii="Georgia" w:hAnsi="Georgia"/>
          <w:b/>
          <w:w w:val="105"/>
        </w:rPr>
        <w:t>EC</w:t>
      </w:r>
      <w:r>
        <w:rPr>
          <w:rFonts w:ascii="Georgia" w:hAnsi="Georgia"/>
          <w:b/>
          <w:w w:val="105"/>
        </w:rPr>
        <w:t> 6.4.1.2</w:t>
      </w:r>
      <w:r>
        <w:rPr>
          <w:w w:val="105"/>
        </w:rPr>
        <w:t>, pour accélérer cette réaction l’ACC va utiliser la biotine (un dérivé de la vitamine B8) comme cofacteur.</w:t>
      </w:r>
    </w:p>
    <w:p>
      <w:pPr>
        <w:pStyle w:val="BodyText"/>
        <w:spacing w:before="2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1705687</wp:posOffset>
            </wp:positionH>
            <wp:positionV relativeFrom="paragraph">
              <wp:posOffset>178265</wp:posOffset>
            </wp:positionV>
            <wp:extent cx="4186808" cy="77495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808" cy="774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  <w:ind w:left="1894" w:right="1895"/>
        <w:jc w:val="center"/>
      </w:pPr>
      <w:r>
        <w:rPr>
          <w:w w:val="105"/>
        </w:rPr>
        <w:t>Figure</w:t>
      </w:r>
      <w:r>
        <w:rPr>
          <w:spacing w:val="2"/>
          <w:w w:val="105"/>
        </w:rPr>
        <w:t> </w:t>
      </w:r>
      <w:r>
        <w:rPr>
          <w:w w:val="105"/>
        </w:rPr>
        <w:t>1</w:t>
      </w:r>
      <w:r>
        <w:rPr>
          <w:spacing w:val="3"/>
          <w:w w:val="105"/>
        </w:rPr>
        <w:t> </w:t>
      </w:r>
      <w:r>
        <w:rPr>
          <w:w w:val="105"/>
        </w:rPr>
        <w:t>:</w:t>
      </w:r>
      <w:r>
        <w:rPr>
          <w:spacing w:val="2"/>
          <w:w w:val="105"/>
        </w:rPr>
        <w:t> </w:t>
      </w:r>
      <w:r>
        <w:rPr>
          <w:w w:val="105"/>
        </w:rPr>
        <w:t>Réaction</w:t>
      </w:r>
      <w:r>
        <w:rPr>
          <w:spacing w:val="3"/>
          <w:w w:val="105"/>
        </w:rPr>
        <w:t> </w:t>
      </w:r>
      <w:r>
        <w:rPr>
          <w:w w:val="105"/>
        </w:rPr>
        <w:t>catalysée</w:t>
      </w:r>
      <w:r>
        <w:rPr>
          <w:spacing w:val="2"/>
          <w:w w:val="105"/>
        </w:rPr>
        <w:t> </w:t>
      </w:r>
      <w:r>
        <w:rPr>
          <w:w w:val="105"/>
        </w:rPr>
        <w:t>par</w:t>
      </w:r>
      <w:r>
        <w:rPr>
          <w:spacing w:val="3"/>
          <w:w w:val="105"/>
        </w:rPr>
        <w:t> </w:t>
      </w:r>
      <w:r>
        <w:rPr>
          <w:w w:val="105"/>
        </w:rPr>
        <w:t>l’Acétyl-CoA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Carboxylase</w:t>
      </w:r>
    </w:p>
    <w:p>
      <w:pPr>
        <w:pStyle w:val="BodyText"/>
        <w:spacing w:line="242" w:lineRule="auto" w:before="147"/>
        <w:ind w:left="141" w:right="139"/>
        <w:jc w:val="both"/>
        <w:rPr>
          <w:rFonts w:ascii="Georgia" w:hAnsi="Georgia"/>
          <w:b/>
        </w:rPr>
      </w:pPr>
      <w:r>
        <w:rPr>
          <w:w w:val="105"/>
        </w:rPr>
        <w:t>Suite à sa production, l’acide palmitique peut être transporté au réticulum endoplasmique pour la désaturation et/ou l’élongation. </w:t>
      </w:r>
      <w:r>
        <w:rPr>
          <w:rFonts w:ascii="Georgia" w:hAnsi="Georgia"/>
          <w:b/>
          <w:w w:val="105"/>
        </w:rPr>
        <w:t>Figure 2</w:t>
      </w:r>
    </w:p>
    <w:p>
      <w:pPr>
        <w:pStyle w:val="BodyText"/>
        <w:spacing w:before="10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2421414</wp:posOffset>
            </wp:positionH>
            <wp:positionV relativeFrom="paragraph">
              <wp:posOffset>144267</wp:posOffset>
            </wp:positionV>
            <wp:extent cx="2715482" cy="141531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482" cy="141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  <w:ind w:left="2105"/>
      </w:pPr>
      <w:r>
        <w:rPr/>
        <w:t>Figure</w:t>
      </w:r>
      <w:r>
        <w:rPr>
          <w:spacing w:val="36"/>
        </w:rPr>
        <w:t> </w:t>
      </w:r>
      <w:r>
        <w:rPr/>
        <w:t>2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Acide</w:t>
      </w:r>
      <w:r>
        <w:rPr>
          <w:spacing w:val="36"/>
        </w:rPr>
        <w:t> </w:t>
      </w:r>
      <w:r>
        <w:rPr/>
        <w:t>gras</w:t>
      </w:r>
      <w:r>
        <w:rPr>
          <w:spacing w:val="36"/>
        </w:rPr>
        <w:t> </w:t>
      </w:r>
      <w:r>
        <w:rPr/>
        <w:t>en</w:t>
      </w:r>
      <w:r>
        <w:rPr>
          <w:spacing w:val="37"/>
        </w:rPr>
        <w:t> </w:t>
      </w:r>
      <w:r>
        <w:rPr/>
        <w:t>représentation</w:t>
      </w:r>
      <w:r>
        <w:rPr>
          <w:spacing w:val="36"/>
        </w:rPr>
        <w:t> </w:t>
      </w:r>
      <w:r>
        <w:rPr/>
        <w:t>semi-</w:t>
      </w:r>
      <w:r>
        <w:rPr>
          <w:spacing w:val="-2"/>
        </w:rPr>
        <w:t>développée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6"/>
          <w:sz w:val="24"/>
        </w:rPr>
        <w:t>lipides,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z w:val="24"/>
        </w:rPr>
        <w:t>phosphoglycérides</w:t>
      </w:r>
      <w:r>
        <w:rPr>
          <w:spacing w:val="28"/>
          <w:sz w:val="24"/>
        </w:rPr>
        <w:t> </w:t>
      </w:r>
      <w:r>
        <w:rPr>
          <w:sz w:val="24"/>
        </w:rPr>
        <w:t>sont</w:t>
      </w:r>
      <w:r>
        <w:rPr>
          <w:spacing w:val="28"/>
          <w:sz w:val="24"/>
        </w:rPr>
        <w:t> </w:t>
      </w:r>
      <w:r>
        <w:rPr>
          <w:sz w:val="24"/>
        </w:rPr>
        <w:t>des</w:t>
      </w:r>
      <w:r>
        <w:rPr>
          <w:spacing w:val="28"/>
          <w:sz w:val="24"/>
        </w:rPr>
        <w:t> </w:t>
      </w:r>
      <w:r>
        <w:rPr>
          <w:sz w:val="24"/>
        </w:rPr>
        <w:t>molécules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amphiphiles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5"/>
          <w:sz w:val="24"/>
        </w:rPr>
        <w:t> </w:t>
      </w:r>
      <w:r>
        <w:rPr>
          <w:sz w:val="24"/>
        </w:rPr>
        <w:t>sphingomyéline</w:t>
      </w:r>
      <w:r>
        <w:rPr>
          <w:spacing w:val="26"/>
          <w:sz w:val="24"/>
        </w:rPr>
        <w:t> </w:t>
      </w:r>
      <w:r>
        <w:rPr>
          <w:sz w:val="24"/>
        </w:rPr>
        <w:t>fluidifie</w:t>
      </w:r>
      <w:r>
        <w:rPr>
          <w:spacing w:val="26"/>
          <w:sz w:val="24"/>
        </w:rPr>
        <w:t> </w:t>
      </w: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membranes</w:t>
      </w:r>
      <w:r>
        <w:rPr>
          <w:spacing w:val="25"/>
          <w:sz w:val="24"/>
        </w:rPr>
        <w:t> </w:t>
      </w:r>
      <w:r>
        <w:rPr>
          <w:sz w:val="24"/>
        </w:rPr>
        <w:t>en</w:t>
      </w:r>
      <w:r>
        <w:rPr>
          <w:spacing w:val="26"/>
          <w:sz w:val="24"/>
        </w:rPr>
        <w:t> </w:t>
      </w:r>
      <w:r>
        <w:rPr>
          <w:sz w:val="24"/>
        </w:rPr>
        <w:t>présence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cholestérol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céramide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sphingosine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gras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palmitoylation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rôles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lipides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l’ancrage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glucides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membrane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glypiation consiste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 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liaison amide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COOH d’une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protéine et 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fonction NH2 d’un glycolipide</w:t>
      </w:r>
    </w:p>
    <w:p>
      <w:pPr>
        <w:pStyle w:val="BodyText"/>
        <w:ind w:left="0"/>
      </w:pPr>
    </w:p>
    <w:p>
      <w:pPr>
        <w:pStyle w:val="BodyText"/>
        <w:spacing w:before="176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l’acide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gras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représenté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dans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figure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2,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double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carbonée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indique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gras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saturé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Il</w:t>
      </w:r>
      <w:r>
        <w:rPr>
          <w:spacing w:val="20"/>
          <w:sz w:val="24"/>
        </w:rPr>
        <w:t> </w:t>
      </w:r>
      <w:r>
        <w:rPr>
          <w:sz w:val="24"/>
        </w:rPr>
        <w:t>s’agit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l’acide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palmitique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sz w:val="24"/>
        </w:rPr>
      </w:pPr>
      <w:r>
        <w:rPr>
          <w:sz w:val="24"/>
        </w:rPr>
        <w:t>Il</w:t>
      </w:r>
      <w:r>
        <w:rPr>
          <w:spacing w:val="21"/>
          <w:sz w:val="24"/>
        </w:rPr>
        <w:t> </w:t>
      </w:r>
      <w:r>
        <w:rPr>
          <w:sz w:val="24"/>
        </w:rPr>
        <w:t>s’agit</w:t>
      </w:r>
      <w:r>
        <w:rPr>
          <w:spacing w:val="22"/>
          <w:sz w:val="24"/>
        </w:rPr>
        <w:t> </w:t>
      </w: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z w:val="24"/>
        </w:rPr>
        <w:t>l’acide</w:t>
      </w:r>
      <w:r>
        <w:rPr>
          <w:spacing w:val="21"/>
          <w:sz w:val="24"/>
        </w:rPr>
        <w:t> </w:t>
      </w:r>
      <w:r>
        <w:rPr>
          <w:sz w:val="24"/>
        </w:rPr>
        <w:t>gras</w:t>
      </w:r>
      <w:r>
        <w:rPr>
          <w:spacing w:val="22"/>
          <w:sz w:val="24"/>
        </w:rPr>
        <w:t> </w:t>
      </w:r>
      <w:r>
        <w:rPr>
          <w:sz w:val="24"/>
        </w:rPr>
        <w:t>C:16</w:t>
      </w:r>
      <w:r>
        <w:rPr>
          <w:spacing w:val="22"/>
          <w:sz w:val="24"/>
        </w:rPr>
        <w:t> </w:t>
      </w:r>
      <w:r>
        <w:rPr>
          <w:spacing w:val="-5"/>
          <w:sz w:val="24"/>
        </w:rPr>
        <w:t>1</w:t>
      </w:r>
      <w:r>
        <w:rPr>
          <w:rFonts w:ascii="Calibri" w:hAnsi="Calibri"/>
          <w:i/>
          <w:spacing w:val="-5"/>
          <w:sz w:val="24"/>
        </w:rPr>
        <w:t>ω</w:t>
      </w:r>
      <w:r>
        <w:rPr>
          <w:spacing w:val="-5"/>
          <w:sz w:val="24"/>
        </w:rPr>
        <w:t>9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sphingosine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gras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amide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nomenclature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oméga,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carboxyle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gras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située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carbone </w:t>
      </w:r>
      <w:r>
        <w:rPr>
          <w:spacing w:val="-10"/>
          <w:w w:val="105"/>
          <w:sz w:val="24"/>
        </w:rPr>
        <w:t>1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1000" w:bottom="84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l’aide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vos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connaissances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figure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2,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indiquez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L’acide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palmitoléique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aussi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noté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C16:1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ω</w:t>
      </w:r>
      <w:r>
        <w:rPr>
          <w:rFonts w:ascii="Calibri" w:hAnsi="Calibri"/>
          <w:i/>
          <w:spacing w:val="16"/>
          <w:w w:val="105"/>
          <w:sz w:val="24"/>
        </w:rPr>
        <w:t> </w:t>
      </w:r>
      <w:r>
        <w:rPr>
          <w:spacing w:val="-10"/>
          <w:w w:val="105"/>
          <w:sz w:val="24"/>
        </w:rPr>
        <w:t>9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7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L’acide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palmitoléique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aussi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C16:1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∆</w:t>
      </w:r>
      <w:r>
        <w:rPr>
          <w:spacing w:val="8"/>
          <w:w w:val="105"/>
          <w:sz w:val="24"/>
        </w:rPr>
        <w:t> </w:t>
      </w:r>
      <w:r>
        <w:rPr>
          <w:spacing w:val="-10"/>
          <w:w w:val="105"/>
          <w:sz w:val="24"/>
        </w:rPr>
        <w:t>8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L’acide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palmitoléique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aussi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noté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C16:1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ω</w:t>
      </w:r>
      <w:r>
        <w:rPr>
          <w:rFonts w:ascii="Calibri" w:hAnsi="Calibri"/>
          <w:i/>
          <w:spacing w:val="16"/>
          <w:w w:val="105"/>
          <w:sz w:val="24"/>
        </w:rPr>
        <w:t> </w:t>
      </w:r>
      <w:r>
        <w:rPr>
          <w:spacing w:val="-10"/>
          <w:w w:val="105"/>
          <w:sz w:val="24"/>
        </w:rPr>
        <w:t>7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7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L’élongation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carbones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palmitique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aboutit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stéarique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gras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circuler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librement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l’organisme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2380123</wp:posOffset>
            </wp:positionH>
            <wp:positionV relativeFrom="paragraph">
              <wp:posOffset>275438</wp:posOffset>
            </wp:positionV>
            <wp:extent cx="2815685" cy="316325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685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7"/>
        <w:ind w:left="568"/>
      </w:pPr>
      <w:r>
        <w:rPr>
          <w:w w:val="105"/>
        </w:rPr>
        <w:t>Figure</w:t>
      </w:r>
      <w:r>
        <w:rPr>
          <w:spacing w:val="7"/>
          <w:w w:val="105"/>
        </w:rPr>
        <w:t> </w:t>
      </w:r>
      <w:r>
        <w:rPr>
          <w:w w:val="105"/>
        </w:rPr>
        <w:t>3</w:t>
      </w:r>
      <w:r>
        <w:rPr>
          <w:spacing w:val="8"/>
          <w:w w:val="105"/>
        </w:rPr>
        <w:t> </w:t>
      </w:r>
      <w:r>
        <w:rPr>
          <w:w w:val="105"/>
        </w:rPr>
        <w:t>:</w:t>
      </w:r>
      <w:r>
        <w:rPr>
          <w:spacing w:val="8"/>
          <w:w w:val="105"/>
        </w:rPr>
        <w:t> </w:t>
      </w:r>
      <w:r>
        <w:rPr>
          <w:w w:val="105"/>
        </w:rPr>
        <w:t>Représentation</w:t>
      </w:r>
      <w:r>
        <w:rPr>
          <w:spacing w:val="7"/>
          <w:w w:val="105"/>
        </w:rPr>
        <w:t> </w:t>
      </w:r>
      <w:r>
        <w:rPr>
          <w:w w:val="105"/>
        </w:rPr>
        <w:t>tridimensionnelle</w:t>
      </w:r>
      <w:r>
        <w:rPr>
          <w:spacing w:val="8"/>
          <w:w w:val="105"/>
        </w:rPr>
        <w:t> </w:t>
      </w:r>
      <w:r>
        <w:rPr>
          <w:w w:val="105"/>
        </w:rPr>
        <w:t>du</w:t>
      </w:r>
      <w:r>
        <w:rPr>
          <w:spacing w:val="8"/>
          <w:w w:val="105"/>
        </w:rPr>
        <w:t> </w:t>
      </w:r>
      <w:r>
        <w:rPr>
          <w:w w:val="105"/>
        </w:rPr>
        <w:t>domaine</w:t>
      </w:r>
      <w:r>
        <w:rPr>
          <w:spacing w:val="7"/>
          <w:w w:val="105"/>
        </w:rPr>
        <w:t> </w:t>
      </w:r>
      <w:r>
        <w:rPr>
          <w:w w:val="105"/>
        </w:rPr>
        <w:t>carboxyltransférase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l’ACC</w:t>
      </w:r>
    </w:p>
    <w:p>
      <w:pPr>
        <w:pStyle w:val="BodyText"/>
        <w:ind w:left="0"/>
      </w:pPr>
    </w:p>
    <w:p>
      <w:pPr>
        <w:pStyle w:val="BodyText"/>
        <w:spacing w:before="149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figure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3,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pourrait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homodimère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polypeptidiques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sz w:val="24"/>
        </w:rPr>
        <w:t>Le</w:t>
      </w:r>
      <w:r>
        <w:rPr>
          <w:spacing w:val="25"/>
          <w:sz w:val="24"/>
        </w:rPr>
        <w:t> </w:t>
      </w:r>
      <w:r>
        <w:rPr>
          <w:sz w:val="24"/>
        </w:rPr>
        <w:t>domaine</w:t>
      </w:r>
      <w:r>
        <w:rPr>
          <w:spacing w:val="25"/>
          <w:sz w:val="24"/>
        </w:rPr>
        <w:t> </w:t>
      </w:r>
      <w:r>
        <w:rPr>
          <w:sz w:val="24"/>
        </w:rPr>
        <w:t>que</w:t>
      </w:r>
      <w:r>
        <w:rPr>
          <w:spacing w:val="25"/>
          <w:sz w:val="24"/>
        </w:rPr>
        <w:t> </w:t>
      </w:r>
      <w:r>
        <w:rPr>
          <w:sz w:val="24"/>
        </w:rPr>
        <w:t>l’on</w:t>
      </w:r>
      <w:r>
        <w:rPr>
          <w:spacing w:val="25"/>
          <w:sz w:val="24"/>
        </w:rPr>
        <w:t> </w:t>
      </w:r>
      <w:r>
        <w:rPr>
          <w:sz w:val="24"/>
        </w:rPr>
        <w:t>observe</w:t>
      </w:r>
      <w:r>
        <w:rPr>
          <w:spacing w:val="26"/>
          <w:sz w:val="24"/>
        </w:rPr>
        <w:t> </w:t>
      </w:r>
      <w:r>
        <w:rPr>
          <w:sz w:val="24"/>
        </w:rPr>
        <w:t>semble</w:t>
      </w:r>
      <w:r>
        <w:rPr>
          <w:spacing w:val="25"/>
          <w:sz w:val="24"/>
        </w:rPr>
        <w:t> </w:t>
      </w:r>
      <w:r>
        <w:rPr>
          <w:sz w:val="24"/>
        </w:rPr>
        <w:t>être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classe</w:t>
      </w:r>
      <w:r>
        <w:rPr>
          <w:spacing w:val="26"/>
          <w:sz w:val="24"/>
        </w:rPr>
        <w:t> </w:t>
      </w:r>
      <w:r>
        <w:rPr>
          <w:sz w:val="24"/>
        </w:rPr>
        <w:t>mixed</w:t>
      </w:r>
      <w:r>
        <w:rPr>
          <w:spacing w:val="25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sz w:val="24"/>
        </w:rPr>
        <w:t>-</w:t>
      </w:r>
      <w:r>
        <w:rPr>
          <w:rFonts w:ascii="Calibri" w:hAnsi="Calibri"/>
          <w:i/>
          <w:spacing w:val="-10"/>
          <w:sz w:val="24"/>
        </w:rPr>
        <w:t>β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domaine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-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α</w:t>
      </w:r>
      <w:r>
        <w:rPr>
          <w:spacing w:val="-5"/>
          <w:w w:val="105"/>
          <w:sz w:val="24"/>
        </w:rPr>
        <w:t>+</w:t>
      </w:r>
      <w:r>
        <w:rPr>
          <w:rFonts w:ascii="Calibri" w:hAnsi="Calibri"/>
          <w:i/>
          <w:spacing w:val="-5"/>
          <w:w w:val="105"/>
          <w:sz w:val="24"/>
        </w:rPr>
        <w:t>β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2" w:lineRule="auto" w:before="7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 aurait pu avoir des informations sur la structure tridimensionnelle de cette enzyme </w:t>
      </w:r>
      <w:r>
        <w:rPr>
          <w:w w:val="105"/>
          <w:sz w:val="24"/>
        </w:rPr>
        <w:t>en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analysant uniquement la structure primaire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l’aide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vos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connaissances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figure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3,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indiquez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quelle(s)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est(sont)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le(s) </w:t>
      </w:r>
      <w:r>
        <w:rPr>
          <w:rFonts w:ascii="Georgia" w:hAnsi="Georgia"/>
          <w:b/>
          <w:sz w:val="24"/>
        </w:rPr>
        <w:t>proposition(s)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z w:val="24"/>
        </w:rPr>
        <w:t>: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schématisée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représentation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dite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surface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flèches</w:t>
      </w:r>
      <w:r>
        <w:rPr>
          <w:spacing w:val="26"/>
          <w:sz w:val="24"/>
        </w:rPr>
        <w:t> </w:t>
      </w:r>
      <w:r>
        <w:rPr>
          <w:sz w:val="24"/>
        </w:rPr>
        <w:t>que</w:t>
      </w:r>
      <w:r>
        <w:rPr>
          <w:spacing w:val="26"/>
          <w:sz w:val="24"/>
        </w:rPr>
        <w:t> </w:t>
      </w:r>
      <w:r>
        <w:rPr>
          <w:sz w:val="24"/>
        </w:rPr>
        <w:t>l’on</w:t>
      </w:r>
      <w:r>
        <w:rPr>
          <w:spacing w:val="26"/>
          <w:sz w:val="24"/>
        </w:rPr>
        <w:t> </w:t>
      </w:r>
      <w:r>
        <w:rPr>
          <w:sz w:val="24"/>
        </w:rPr>
        <w:t>observe</w:t>
      </w:r>
      <w:r>
        <w:rPr>
          <w:spacing w:val="26"/>
          <w:sz w:val="24"/>
        </w:rPr>
        <w:t> </w:t>
      </w:r>
      <w:r>
        <w:rPr>
          <w:sz w:val="24"/>
        </w:rPr>
        <w:t>sur</w:t>
      </w:r>
      <w:r>
        <w:rPr>
          <w:spacing w:val="26"/>
          <w:sz w:val="24"/>
        </w:rPr>
        <w:t> </w:t>
      </w:r>
      <w:r>
        <w:rPr>
          <w:sz w:val="24"/>
        </w:rPr>
        <w:t>cette</w:t>
      </w:r>
      <w:r>
        <w:rPr>
          <w:spacing w:val="26"/>
          <w:sz w:val="24"/>
        </w:rPr>
        <w:t> </w:t>
      </w:r>
      <w:r>
        <w:rPr>
          <w:sz w:val="24"/>
        </w:rPr>
        <w:t>figure</w:t>
      </w:r>
      <w:r>
        <w:rPr>
          <w:spacing w:val="26"/>
          <w:sz w:val="24"/>
        </w:rPr>
        <w:t> </w:t>
      </w:r>
      <w:r>
        <w:rPr>
          <w:sz w:val="24"/>
        </w:rPr>
        <w:t>représentent</w:t>
      </w:r>
      <w:r>
        <w:rPr>
          <w:spacing w:val="26"/>
          <w:sz w:val="24"/>
        </w:rPr>
        <w:t> </w:t>
      </w: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feuillets</w:t>
      </w:r>
      <w:r>
        <w:rPr>
          <w:spacing w:val="26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β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voir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coude,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ni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boucle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représentation,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petite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taille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feuillet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alibri" w:hAnsi="Calibri"/>
          <w:i/>
          <w:spacing w:val="28"/>
          <w:w w:val="105"/>
          <w:sz w:val="24"/>
        </w:rPr>
        <w:t> </w:t>
      </w:r>
      <w:r>
        <w:rPr>
          <w:w w:val="105"/>
          <w:sz w:val="24"/>
        </w:rPr>
        <w:t>antiparallèle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figure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distinctement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tonneau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figure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structure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protéines,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L’agencement antiparallèle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feuillets</w:t>
      </w:r>
      <w:r>
        <w:rPr>
          <w:spacing w:val="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alibri" w:hAnsi="Calibri"/>
          <w:i/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stable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l’agencement </w:t>
      </w:r>
      <w:r>
        <w:rPr>
          <w:spacing w:val="-2"/>
          <w:w w:val="105"/>
          <w:sz w:val="24"/>
        </w:rPr>
        <w:t>parallèle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7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boucles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souvent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structures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hydrophiles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domaines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protéiques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l’unité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quaternaire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quatre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niveaux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hiérarchiques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classification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CATH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Barrel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architecture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essentiellement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alibri" w:hAnsi="Calibri"/>
          <w:i/>
          <w:spacing w:val="26"/>
          <w:w w:val="105"/>
          <w:sz w:val="24"/>
        </w:rPr>
        <w:t> </w:t>
      </w:r>
      <w:r>
        <w:rPr>
          <w:spacing w:val="-5"/>
          <w:w w:val="105"/>
          <w:sz w:val="24"/>
        </w:rPr>
        <w:t>c2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1704507</wp:posOffset>
            </wp:positionH>
            <wp:positionV relativeFrom="paragraph">
              <wp:posOffset>174486</wp:posOffset>
            </wp:positionV>
            <wp:extent cx="4215003" cy="131454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003" cy="131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  <w:ind w:left="275" w:right="275"/>
        <w:jc w:val="center"/>
      </w:pPr>
      <w:r>
        <w:rPr>
          <w:w w:val="105"/>
        </w:rPr>
        <w:t>Figure</w:t>
      </w:r>
      <w:r>
        <w:rPr>
          <w:spacing w:val="10"/>
          <w:w w:val="105"/>
        </w:rPr>
        <w:t> </w:t>
      </w:r>
      <w:r>
        <w:rPr>
          <w:w w:val="105"/>
        </w:rPr>
        <w:t>4</w:t>
      </w:r>
      <w:r>
        <w:rPr>
          <w:spacing w:val="11"/>
          <w:w w:val="105"/>
        </w:rPr>
        <w:t> </w:t>
      </w:r>
      <w:r>
        <w:rPr>
          <w:w w:val="105"/>
        </w:rPr>
        <w:t>:</w:t>
      </w:r>
      <w:r>
        <w:rPr>
          <w:spacing w:val="11"/>
          <w:w w:val="105"/>
        </w:rPr>
        <w:t> </w:t>
      </w:r>
      <w:r>
        <w:rPr>
          <w:w w:val="105"/>
        </w:rPr>
        <w:t>Représentation</w:t>
      </w:r>
      <w:r>
        <w:rPr>
          <w:spacing w:val="11"/>
          <w:w w:val="105"/>
        </w:rPr>
        <w:t> </w:t>
      </w:r>
      <w:r>
        <w:rPr>
          <w:w w:val="105"/>
        </w:rPr>
        <w:t>des</w:t>
      </w:r>
      <w:r>
        <w:rPr>
          <w:spacing w:val="10"/>
          <w:w w:val="105"/>
        </w:rPr>
        <w:t> </w:t>
      </w:r>
      <w:r>
        <w:rPr>
          <w:w w:val="105"/>
        </w:rPr>
        <w:t>domaines</w:t>
      </w:r>
      <w:r>
        <w:rPr>
          <w:spacing w:val="11"/>
          <w:w w:val="105"/>
        </w:rPr>
        <w:t> </w:t>
      </w:r>
      <w:r>
        <w:rPr>
          <w:w w:val="105"/>
        </w:rPr>
        <w:t>AC4</w:t>
      </w:r>
      <w:r>
        <w:rPr>
          <w:spacing w:val="11"/>
          <w:w w:val="105"/>
        </w:rPr>
        <w:t> </w:t>
      </w:r>
      <w:r>
        <w:rPr>
          <w:w w:val="105"/>
        </w:rPr>
        <w:t>(b)</w:t>
      </w:r>
      <w:r>
        <w:rPr>
          <w:spacing w:val="11"/>
          <w:w w:val="105"/>
        </w:rPr>
        <w:t> </w:t>
      </w:r>
      <w:r>
        <w:rPr>
          <w:w w:val="105"/>
        </w:rPr>
        <w:t>et</w:t>
      </w:r>
      <w:r>
        <w:rPr>
          <w:spacing w:val="10"/>
          <w:w w:val="105"/>
        </w:rPr>
        <w:t> </w:t>
      </w:r>
      <w:r>
        <w:rPr>
          <w:w w:val="105"/>
        </w:rPr>
        <w:t>AC</w:t>
      </w:r>
      <w:r>
        <w:rPr>
          <w:spacing w:val="11"/>
          <w:w w:val="105"/>
        </w:rPr>
        <w:t> </w:t>
      </w:r>
      <w:r>
        <w:rPr>
          <w:w w:val="105"/>
        </w:rPr>
        <w:t>5(d)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l’ACC</w:t>
      </w:r>
    </w:p>
    <w:p>
      <w:pPr>
        <w:pStyle w:val="BodyText"/>
        <w:ind w:left="0"/>
      </w:pPr>
    </w:p>
    <w:p>
      <w:pPr>
        <w:pStyle w:val="BodyText"/>
        <w:spacing w:before="16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Concernant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4"/>
          <w:sz w:val="24"/>
        </w:rPr>
        <w:t>les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4"/>
          <w:sz w:val="24"/>
        </w:rPr>
        <w:t>domaines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4"/>
          <w:sz w:val="24"/>
        </w:rPr>
        <w:t>AC4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4"/>
          <w:sz w:val="24"/>
        </w:rPr>
        <w:t>et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4"/>
          <w:sz w:val="24"/>
        </w:rPr>
        <w:t>AC5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4"/>
          <w:sz w:val="24"/>
        </w:rPr>
        <w:t>,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4"/>
          <w:sz w:val="24"/>
        </w:rPr>
        <w:t>laquelle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4"/>
          <w:sz w:val="24"/>
        </w:rPr>
        <w:t>(lesquelles)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4"/>
          <w:sz w:val="24"/>
        </w:rPr>
        <w:t>des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4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domaine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AC5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c2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essentiellement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alpha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domaine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AC5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mixte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alpha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beta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domaine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AC4,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feuillets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bêta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antiparallèles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domaine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AC5,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voit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feuillet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beta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parallèle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Tous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domaines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commencent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Nter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finissent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Cter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structures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secondaires,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32" w:lineRule="auto" w:before="124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Une protéine en doigt de zinc est composée de 2 brins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alibri" w:hAnsi="Calibri"/>
          <w:i/>
          <w:spacing w:val="22"/>
          <w:w w:val="105"/>
          <w:sz w:val="24"/>
        </w:rPr>
        <w:t> </w:t>
      </w:r>
      <w:r>
        <w:rPr>
          <w:w w:val="105"/>
          <w:sz w:val="24"/>
        </w:rPr>
        <w:t>et d’une hélice </w:t>
      </w:r>
      <w:r>
        <w:rPr>
          <w:rFonts w:ascii="Calibri" w:hAnsi="Calibri"/>
          <w:i/>
          <w:w w:val="105"/>
          <w:sz w:val="24"/>
        </w:rPr>
        <w:t>α</w:t>
      </w:r>
      <w:r>
        <w:rPr>
          <w:w w:val="105"/>
          <w:sz w:val="24"/>
        </w:rPr>
        <w:t>, stabilisée par un atome de zinc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ponts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disulfures,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formés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condition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réductrice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préférence,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permettent parfois des liaisons covalentes intracaténaires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32" w:lineRule="auto" w:before="85" w:after="0"/>
        <w:ind w:left="500" w:right="140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retrouvés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coeur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feuillets</w:t>
      </w:r>
      <w:r>
        <w:rPr>
          <w:spacing w:val="2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valine,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proline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et </w:t>
      </w:r>
      <w:r>
        <w:rPr>
          <w:spacing w:val="-2"/>
          <w:w w:val="105"/>
          <w:sz w:val="24"/>
        </w:rPr>
        <w:t>l’isoleucine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Il</w:t>
      </w:r>
      <w:r>
        <w:rPr>
          <w:spacing w:val="30"/>
          <w:sz w:val="24"/>
        </w:rPr>
        <w:t> </w:t>
      </w:r>
      <w:r>
        <w:rPr>
          <w:sz w:val="24"/>
        </w:rPr>
        <w:t>n’existe</w:t>
      </w:r>
      <w:r>
        <w:rPr>
          <w:spacing w:val="31"/>
          <w:sz w:val="24"/>
        </w:rPr>
        <w:t> </w:t>
      </w:r>
      <w:r>
        <w:rPr>
          <w:sz w:val="24"/>
        </w:rPr>
        <w:t>que</w:t>
      </w:r>
      <w:r>
        <w:rPr>
          <w:spacing w:val="31"/>
          <w:sz w:val="24"/>
        </w:rPr>
        <w:t> </w:t>
      </w:r>
      <w:r>
        <w:rPr>
          <w:sz w:val="24"/>
        </w:rPr>
        <w:t>2</w:t>
      </w:r>
      <w:r>
        <w:rPr>
          <w:spacing w:val="30"/>
          <w:sz w:val="24"/>
        </w:rPr>
        <w:t> </w:t>
      </w:r>
      <w:r>
        <w:rPr>
          <w:sz w:val="24"/>
        </w:rPr>
        <w:t>grands</w:t>
      </w:r>
      <w:r>
        <w:rPr>
          <w:spacing w:val="31"/>
          <w:sz w:val="24"/>
        </w:rPr>
        <w:t> </w:t>
      </w:r>
      <w:r>
        <w:rPr>
          <w:sz w:val="24"/>
        </w:rPr>
        <w:t>types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structure</w:t>
      </w:r>
      <w:r>
        <w:rPr>
          <w:spacing w:val="31"/>
          <w:sz w:val="24"/>
        </w:rPr>
        <w:t> </w:t>
      </w:r>
      <w:r>
        <w:rPr>
          <w:sz w:val="24"/>
        </w:rPr>
        <w:t>secondaire</w:t>
      </w:r>
      <w:r>
        <w:rPr>
          <w:spacing w:val="31"/>
          <w:sz w:val="24"/>
        </w:rPr>
        <w:t> </w:t>
      </w:r>
      <w:r>
        <w:rPr>
          <w:sz w:val="24"/>
        </w:rPr>
        <w:t>:</w:t>
      </w:r>
      <w:r>
        <w:rPr>
          <w:spacing w:val="30"/>
          <w:sz w:val="24"/>
        </w:rPr>
        <w:t> </w:t>
      </w: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hélices</w:t>
      </w:r>
      <w:r>
        <w:rPr>
          <w:spacing w:val="31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rFonts w:ascii="Calibri" w:hAnsi="Calibri"/>
          <w:i/>
          <w:spacing w:val="39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feuillets</w:t>
      </w:r>
      <w:r>
        <w:rPr>
          <w:spacing w:val="31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β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aromatiques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retrouvés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feuillets</w:t>
      </w:r>
      <w:r>
        <w:rPr>
          <w:spacing w:val="6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β</w:t>
      </w:r>
    </w:p>
    <w:p>
      <w:pPr>
        <w:pStyle w:val="BodyText"/>
        <w:ind w:left="0"/>
        <w:rPr>
          <w:rFonts w:ascii="Calibri"/>
          <w:i/>
          <w:sz w:val="20"/>
        </w:rPr>
      </w:pPr>
    </w:p>
    <w:p>
      <w:pPr>
        <w:pStyle w:val="BodyText"/>
        <w:spacing w:before="178"/>
        <w:ind w:left="0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1774833</wp:posOffset>
            </wp:positionH>
            <wp:positionV relativeFrom="paragraph">
              <wp:posOffset>283664</wp:posOffset>
            </wp:positionV>
            <wp:extent cx="4186237" cy="264318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237" cy="2643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2" w:lineRule="auto" w:before="16"/>
        <w:ind w:left="253" w:right="251"/>
        <w:jc w:val="center"/>
      </w:pPr>
      <w:r>
        <w:rPr>
          <w:w w:val="105"/>
        </w:rPr>
        <w:t>Figure 5 : Western Blot réalisé sur ACC1 (une isoforme d’ACC) WT (Wild type ou non muté) et ACC1 muté (exprimant une alanine au lieu d’une sérine en position 1157).</w:t>
      </w:r>
    </w:p>
    <w:p>
      <w:pPr>
        <w:pStyle w:val="BodyText"/>
        <w:ind w:left="1894" w:right="1895"/>
        <w:jc w:val="center"/>
      </w:pPr>
      <w:r>
        <w:rPr>
          <w:w w:val="110"/>
        </w:rPr>
        <w:t>Quantification</w:t>
      </w:r>
      <w:r>
        <w:rPr>
          <w:spacing w:val="-15"/>
          <w:w w:val="110"/>
        </w:rPr>
        <w:t> </w:t>
      </w:r>
      <w:r>
        <w:rPr>
          <w:w w:val="110"/>
        </w:rPr>
        <w:t>du</w:t>
      </w:r>
      <w:r>
        <w:rPr>
          <w:spacing w:val="-14"/>
          <w:w w:val="110"/>
        </w:rPr>
        <w:t> </w:t>
      </w:r>
      <w:r>
        <w:rPr>
          <w:w w:val="110"/>
        </w:rPr>
        <w:t>rapport</w:t>
      </w:r>
      <w:r>
        <w:rPr>
          <w:spacing w:val="-15"/>
          <w:w w:val="110"/>
        </w:rPr>
        <w:t> </w:t>
      </w:r>
      <w:r>
        <w:rPr>
          <w:w w:val="110"/>
        </w:rPr>
        <w:t>Free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GFP/GAPDH</w:t>
      </w:r>
    </w:p>
    <w:p>
      <w:pPr>
        <w:pStyle w:val="BodyText"/>
        <w:spacing w:line="242" w:lineRule="auto" w:before="262"/>
        <w:ind w:left="141" w:right="139"/>
        <w:jc w:val="both"/>
      </w:pPr>
      <w:r>
        <w:rPr>
          <w:w w:val="105"/>
        </w:rPr>
        <w:t>GFP-Atg8</w:t>
      </w:r>
      <w:r>
        <w:rPr>
          <w:spacing w:val="-16"/>
          <w:w w:val="105"/>
        </w:rPr>
        <w:t> </w:t>
      </w:r>
      <w:r>
        <w:rPr>
          <w:w w:val="105"/>
        </w:rPr>
        <w:t>marqueur</w:t>
      </w:r>
      <w:r>
        <w:rPr>
          <w:spacing w:val="-16"/>
          <w:w w:val="105"/>
        </w:rPr>
        <w:t> </w:t>
      </w:r>
      <w:r>
        <w:rPr>
          <w:w w:val="105"/>
        </w:rPr>
        <w:t>d’autophagie,</w:t>
      </w:r>
      <w:r>
        <w:rPr>
          <w:spacing w:val="-16"/>
          <w:w w:val="105"/>
        </w:rPr>
        <w:t> </w:t>
      </w:r>
      <w:r>
        <w:rPr>
          <w:w w:val="105"/>
        </w:rPr>
        <w:t>Free</w:t>
      </w:r>
      <w:r>
        <w:rPr>
          <w:spacing w:val="-15"/>
          <w:w w:val="105"/>
        </w:rPr>
        <w:t> </w:t>
      </w:r>
      <w:r>
        <w:rPr>
          <w:w w:val="105"/>
        </w:rPr>
        <w:t>GFP</w:t>
      </w:r>
      <w:r>
        <w:rPr>
          <w:spacing w:val="-16"/>
          <w:w w:val="105"/>
        </w:rPr>
        <w:t> </w:t>
      </w:r>
      <w:r>
        <w:rPr>
          <w:w w:val="105"/>
        </w:rPr>
        <w:t>signifie</w:t>
      </w:r>
      <w:r>
        <w:rPr>
          <w:spacing w:val="-16"/>
          <w:w w:val="105"/>
        </w:rPr>
        <w:t> </w:t>
      </w:r>
      <w:r>
        <w:rPr>
          <w:w w:val="105"/>
        </w:rPr>
        <w:t>que</w:t>
      </w:r>
      <w:r>
        <w:rPr>
          <w:spacing w:val="-16"/>
          <w:w w:val="105"/>
        </w:rPr>
        <w:t> </w:t>
      </w:r>
      <w:r>
        <w:rPr>
          <w:w w:val="105"/>
        </w:rPr>
        <w:t>l’autophagie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été</w:t>
      </w:r>
      <w:r>
        <w:rPr>
          <w:spacing w:val="-16"/>
          <w:w w:val="105"/>
        </w:rPr>
        <w:t> </w:t>
      </w:r>
      <w:r>
        <w:rPr>
          <w:w w:val="105"/>
        </w:rPr>
        <w:t>réalisée.</w:t>
      </w:r>
      <w:r>
        <w:rPr>
          <w:spacing w:val="-16"/>
          <w:w w:val="105"/>
        </w:rPr>
        <w:t> </w:t>
      </w:r>
      <w:r>
        <w:rPr>
          <w:w w:val="105"/>
        </w:rPr>
        <w:t>Les</w:t>
      </w:r>
      <w:r>
        <w:rPr>
          <w:spacing w:val="-15"/>
          <w:w w:val="105"/>
        </w:rPr>
        <w:t> </w:t>
      </w:r>
      <w:r>
        <w:rPr>
          <w:w w:val="105"/>
        </w:rPr>
        <w:t>chiffres à</w:t>
      </w:r>
      <w:r>
        <w:rPr>
          <w:w w:val="105"/>
        </w:rPr>
        <w:t> droite</w:t>
      </w:r>
      <w:r>
        <w:rPr>
          <w:w w:val="105"/>
        </w:rPr>
        <w:t> des</w:t>
      </w:r>
      <w:r>
        <w:rPr>
          <w:w w:val="105"/>
        </w:rPr>
        <w:t> gels</w:t>
      </w:r>
      <w:r>
        <w:rPr>
          <w:w w:val="105"/>
        </w:rPr>
        <w:t> indiquent</w:t>
      </w:r>
      <w:r>
        <w:rPr>
          <w:w w:val="105"/>
        </w:rPr>
        <w:t> la</w:t>
      </w:r>
      <w:r>
        <w:rPr>
          <w:w w:val="105"/>
        </w:rPr>
        <w:t> taille</w:t>
      </w:r>
      <w:r>
        <w:rPr>
          <w:w w:val="105"/>
        </w:rPr>
        <w:t> en</w:t>
      </w:r>
      <w:r>
        <w:rPr>
          <w:w w:val="105"/>
        </w:rPr>
        <w:t> kDa</w:t>
      </w:r>
      <w:r>
        <w:rPr>
          <w:w w:val="105"/>
        </w:rPr>
        <w:t> des</w:t>
      </w:r>
      <w:r>
        <w:rPr>
          <w:w w:val="105"/>
        </w:rPr>
        <w:t> protéines.</w:t>
      </w:r>
      <w:r>
        <w:rPr>
          <w:w w:val="105"/>
        </w:rPr>
        <w:t> Pour</w:t>
      </w:r>
      <w:r>
        <w:rPr>
          <w:w w:val="105"/>
        </w:rPr>
        <w:t> l’interprétation,</w:t>
      </w:r>
      <w:r>
        <w:rPr>
          <w:w w:val="105"/>
        </w:rPr>
        <w:t> on</w:t>
      </w:r>
      <w:r>
        <w:rPr>
          <w:w w:val="105"/>
        </w:rPr>
        <w:t> considère</w:t>
      </w:r>
      <w:r>
        <w:rPr>
          <w:spacing w:val="80"/>
          <w:w w:val="105"/>
        </w:rPr>
        <w:t> </w:t>
      </w:r>
      <w:r>
        <w:rPr>
          <w:w w:val="105"/>
        </w:rPr>
        <w:t>que la quantité de protéines totales déposées sur le gel avant migration est équivalente.</w:t>
      </w:r>
    </w:p>
    <w:p>
      <w:pPr>
        <w:pStyle w:val="BodyText"/>
        <w:spacing w:before="164"/>
        <w:ind w:left="0"/>
      </w:pPr>
    </w:p>
    <w:p>
      <w:pPr>
        <w:pStyle w:val="Heading3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connaissances</w:t>
      </w:r>
      <w:r>
        <w:rPr>
          <w:rFonts w:ascii="Georgia" w:hAnsi="Georgia"/>
          <w:b/>
          <w:spacing w:val="-6"/>
          <w:sz w:val="24"/>
        </w:rPr>
        <w:t> et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6"/>
          <w:sz w:val="24"/>
        </w:rPr>
        <w:t> figure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5,</w:t>
      </w:r>
      <w:r>
        <w:rPr>
          <w:rFonts w:ascii="Georgia" w:hAnsi="Georgia"/>
          <w:b/>
          <w:spacing w:val="-6"/>
          <w:sz w:val="24"/>
        </w:rPr>
        <w:t> laquelle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6"/>
          <w:sz w:val="24"/>
        </w:rPr>
        <w:t> des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-6"/>
          <w:sz w:val="24"/>
        </w:rPr>
        <w:t> 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GAPDH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sert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illustrer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d’autophagie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L’absence de signal dans les pistes GFP-Atg8 et Free-GFP pour ACC1 WT indique qu’elle n’est pas du tout liée aux marqueurs de l’autophagie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substitution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aminé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l’ACC1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probablement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l’autophagie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mutation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d’ACC1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étudiée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augmenter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activité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catalytique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suggérer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mutation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entraînera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acides </w:t>
      </w:r>
      <w:r>
        <w:rPr>
          <w:spacing w:val="-4"/>
          <w:w w:val="105"/>
          <w:sz w:val="24"/>
        </w:rPr>
        <w:t>gras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acides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aminés,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synthétisés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l’organisme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dits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essentiels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glycine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n’a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asymétrique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disulfure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relie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cystéines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manière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covalente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AA</w:t>
      </w:r>
      <w:r>
        <w:rPr>
          <w:spacing w:val="27"/>
          <w:sz w:val="24"/>
        </w:rPr>
        <w:t> </w:t>
      </w:r>
      <w:r>
        <w:rPr>
          <w:sz w:val="24"/>
        </w:rPr>
        <w:t>O-glycolysables</w:t>
      </w:r>
      <w:r>
        <w:rPr>
          <w:spacing w:val="27"/>
          <w:sz w:val="24"/>
        </w:rPr>
        <w:t> </w:t>
      </w:r>
      <w:r>
        <w:rPr>
          <w:sz w:val="24"/>
        </w:rPr>
        <w:t>sont</w:t>
      </w:r>
      <w:r>
        <w:rPr>
          <w:spacing w:val="28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sérine</w:t>
      </w:r>
      <w:r>
        <w:rPr>
          <w:spacing w:val="27"/>
          <w:sz w:val="24"/>
        </w:rPr>
        <w:t> </w:t>
      </w:r>
      <w:r>
        <w:rPr>
          <w:sz w:val="24"/>
        </w:rPr>
        <w:t>et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thréonine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basiques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forcément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point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isoélectrique</w:t>
      </w:r>
      <w:r>
        <w:rPr>
          <w:spacing w:val="2"/>
          <w:w w:val="105"/>
          <w:sz w:val="24"/>
        </w:rPr>
        <w:t> </w:t>
      </w:r>
      <w:r>
        <w:rPr>
          <w:spacing w:val="-5"/>
          <w:w w:val="105"/>
          <w:sz w:val="24"/>
        </w:rPr>
        <w:t>bas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méthodes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d’études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,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technique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centrifugation,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appelle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solide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”surnageant”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dialyse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séparation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liaisons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faibles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covalentes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méthode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ELISA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anticorps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épitope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méthode</w:t>
      </w:r>
      <w:r>
        <w:rPr>
          <w:w w:val="105"/>
          <w:sz w:val="24"/>
        </w:rPr>
        <w:t> d’étude</w:t>
      </w:r>
      <w:r>
        <w:rPr>
          <w:w w:val="105"/>
          <w:sz w:val="24"/>
        </w:rPr>
        <w:t> in</w:t>
      </w:r>
      <w:r>
        <w:rPr>
          <w:w w:val="105"/>
          <w:sz w:val="24"/>
        </w:rPr>
        <w:t> silico</w:t>
      </w:r>
      <w:r>
        <w:rPr>
          <w:w w:val="105"/>
          <w:sz w:val="24"/>
        </w:rPr>
        <w:t> repose</w:t>
      </w:r>
      <w:r>
        <w:rPr>
          <w:w w:val="105"/>
          <w:sz w:val="24"/>
        </w:rPr>
        <w:t> sur</w:t>
      </w:r>
      <w:r>
        <w:rPr>
          <w:w w:val="105"/>
          <w:sz w:val="24"/>
        </w:rPr>
        <w:t> l’usage</w:t>
      </w:r>
      <w:r>
        <w:rPr>
          <w:w w:val="105"/>
          <w:sz w:val="24"/>
        </w:rPr>
        <w:t> de</w:t>
      </w:r>
      <w:r>
        <w:rPr>
          <w:w w:val="105"/>
          <w:sz w:val="24"/>
        </w:rPr>
        <w:t> microbilles</w:t>
      </w:r>
      <w:r>
        <w:rPr>
          <w:w w:val="105"/>
          <w:sz w:val="24"/>
        </w:rPr>
        <w:t> de</w:t>
      </w:r>
      <w:r>
        <w:rPr>
          <w:w w:val="105"/>
          <w:sz w:val="24"/>
        </w:rPr>
        <w:t> silicones</w:t>
      </w:r>
      <w:r>
        <w:rPr>
          <w:w w:val="105"/>
          <w:sz w:val="24"/>
        </w:rPr>
        <w:t> marquées</w:t>
      </w:r>
      <w:r>
        <w:rPr>
          <w:w w:val="105"/>
          <w:sz w:val="24"/>
        </w:rPr>
        <w:t> avec des éléments fluorescents, couplées à des anticorps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méthodes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d’études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reposent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généralement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physico-chimiques des protéines ou sur les interactions Antigène-Anticorps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enzymes,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25"/>
          <w:sz w:val="24"/>
        </w:rPr>
        <w:t> </w:t>
      </w:r>
      <w:r>
        <w:rPr>
          <w:sz w:val="24"/>
        </w:rPr>
        <w:t>ligases</w:t>
      </w:r>
      <w:r>
        <w:rPr>
          <w:spacing w:val="25"/>
          <w:sz w:val="24"/>
        </w:rPr>
        <w:t> </w:t>
      </w:r>
      <w:r>
        <w:rPr>
          <w:sz w:val="24"/>
        </w:rPr>
        <w:t>ou</w:t>
      </w:r>
      <w:r>
        <w:rPr>
          <w:spacing w:val="26"/>
          <w:sz w:val="24"/>
        </w:rPr>
        <w:t> </w:t>
      </w:r>
      <w:r>
        <w:rPr>
          <w:sz w:val="24"/>
        </w:rPr>
        <w:t>enzymes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classe</w:t>
      </w:r>
      <w:r>
        <w:rPr>
          <w:spacing w:val="25"/>
          <w:sz w:val="24"/>
        </w:rPr>
        <w:t> </w:t>
      </w:r>
      <w:r>
        <w:rPr>
          <w:sz w:val="24"/>
        </w:rPr>
        <w:t>6</w:t>
      </w:r>
      <w:r>
        <w:rPr>
          <w:spacing w:val="25"/>
          <w:sz w:val="24"/>
        </w:rPr>
        <w:t> </w:t>
      </w:r>
      <w:r>
        <w:rPr>
          <w:sz w:val="24"/>
        </w:rPr>
        <w:t>utilisent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l’énergie</w:t>
      </w:r>
      <w:r>
        <w:rPr>
          <w:spacing w:val="26"/>
          <w:sz w:val="24"/>
        </w:rPr>
        <w:t> </w:t>
      </w:r>
      <w:r>
        <w:rPr>
          <w:sz w:val="24"/>
        </w:rPr>
        <w:t>pour</w:t>
      </w:r>
      <w:r>
        <w:rPr>
          <w:spacing w:val="25"/>
          <w:sz w:val="24"/>
        </w:rPr>
        <w:t> </w:t>
      </w:r>
      <w:r>
        <w:rPr>
          <w:sz w:val="24"/>
        </w:rPr>
        <w:t>lier</w:t>
      </w:r>
      <w:r>
        <w:rPr>
          <w:spacing w:val="25"/>
          <w:sz w:val="24"/>
        </w:rPr>
        <w:t> </w:t>
      </w:r>
      <w:r>
        <w:rPr>
          <w:sz w:val="24"/>
        </w:rPr>
        <w:t>deux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substrats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z w:val="24"/>
        </w:rPr>
        <w:t>Les</w:t>
      </w:r>
      <w:r>
        <w:rPr>
          <w:spacing w:val="35"/>
          <w:sz w:val="24"/>
        </w:rPr>
        <w:t> </w:t>
      </w:r>
      <w:r>
        <w:rPr>
          <w:sz w:val="24"/>
        </w:rPr>
        <w:t>coenzymes</w:t>
      </w:r>
      <w:r>
        <w:rPr>
          <w:spacing w:val="35"/>
          <w:sz w:val="24"/>
        </w:rPr>
        <w:t> </w:t>
      </w:r>
      <w:r>
        <w:rPr>
          <w:sz w:val="24"/>
        </w:rPr>
        <w:t>des</w:t>
      </w:r>
      <w:r>
        <w:rPr>
          <w:spacing w:val="35"/>
          <w:sz w:val="24"/>
        </w:rPr>
        <w:t> </w:t>
      </w:r>
      <w:r>
        <w:rPr>
          <w:sz w:val="24"/>
        </w:rPr>
        <w:t>oxydo-réductases</w:t>
      </w:r>
      <w:r>
        <w:rPr>
          <w:spacing w:val="35"/>
          <w:sz w:val="24"/>
        </w:rPr>
        <w:t> </w:t>
      </w:r>
      <w:r>
        <w:rPr>
          <w:sz w:val="24"/>
        </w:rPr>
        <w:t>se</w:t>
      </w:r>
      <w:r>
        <w:rPr>
          <w:spacing w:val="35"/>
          <w:sz w:val="24"/>
        </w:rPr>
        <w:t> </w:t>
      </w:r>
      <w:r>
        <w:rPr>
          <w:sz w:val="24"/>
        </w:rPr>
        <w:t>distinguent</w:t>
      </w:r>
      <w:r>
        <w:rPr>
          <w:spacing w:val="35"/>
          <w:sz w:val="24"/>
        </w:rPr>
        <w:t> </w:t>
      </w:r>
      <w:r>
        <w:rPr>
          <w:sz w:val="24"/>
        </w:rPr>
        <w:t>par</w:t>
      </w:r>
      <w:r>
        <w:rPr>
          <w:spacing w:val="35"/>
          <w:sz w:val="24"/>
        </w:rPr>
        <w:t> </w:t>
      </w: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potentiel</w:t>
      </w:r>
      <w:r>
        <w:rPr>
          <w:spacing w:val="35"/>
          <w:sz w:val="24"/>
        </w:rPr>
        <w:t> </w:t>
      </w:r>
      <w:r>
        <w:rPr>
          <w:sz w:val="24"/>
        </w:rPr>
        <w:t>d’oxydo-réduction,</w:t>
      </w:r>
      <w:r>
        <w:rPr>
          <w:spacing w:val="35"/>
          <w:sz w:val="24"/>
        </w:rPr>
        <w:t> </w:t>
      </w:r>
      <w:r>
        <w:rPr>
          <w:sz w:val="24"/>
        </w:rPr>
        <w:t>et</w:t>
      </w:r>
      <w:r>
        <w:rPr>
          <w:spacing w:val="37"/>
          <w:sz w:val="24"/>
        </w:rPr>
        <w:t> </w:t>
      </w:r>
      <w:r>
        <w:rPr>
          <w:sz w:val="24"/>
        </w:rPr>
        <w:t>le nombre d’électrons échangés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enzymes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hydrolases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elles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utilisent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l’eau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leur(s)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réactions(s)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oxydo-réductases sont les seules enzymes qui, par leur action, modifient l’équilibre de la réaction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nomenclature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EC,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premier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l’enzyme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line="240" w:lineRule="auto"/>
        <w:ind w:left="16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40244" cy="342928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244" cy="34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53"/>
        <w:ind w:left="253" w:right="251"/>
        <w:jc w:val="center"/>
      </w:pPr>
      <w:r>
        <w:rPr>
          <w:w w:val="105"/>
        </w:rPr>
        <w:t>Figure 6 : Tableau présentant les étapes de purification de l’ACC pour différents animaux. NB : Pour tous les animaux, on prélève ces fractions dans le foie sauf pour l’oie à qui on prélève dans la glande uropygienne.</w:t>
      </w:r>
    </w:p>
    <w:p>
      <w:pPr>
        <w:pStyle w:val="BodyText"/>
        <w:spacing w:line="237" w:lineRule="auto" w:before="262"/>
        <w:ind w:left="141" w:right="139"/>
        <w:jc w:val="both"/>
      </w:pPr>
      <w:r>
        <w:rPr/>
        <w:t>On se demande aussi s’il est possible de purifier la glande uropygienne chez l’oie en utilisant une </w:t>
      </w:r>
      <w:r>
        <w:rPr>
          <w:w w:val="110"/>
        </w:rPr>
        <w:t>autre</w:t>
      </w:r>
      <w:r>
        <w:rPr>
          <w:spacing w:val="-12"/>
          <w:w w:val="110"/>
        </w:rPr>
        <w:t> </w:t>
      </w:r>
      <w:r>
        <w:rPr>
          <w:w w:val="110"/>
        </w:rPr>
        <w:t>méthode,</w:t>
      </w:r>
      <w:r>
        <w:rPr>
          <w:spacing w:val="-12"/>
          <w:w w:val="110"/>
        </w:rPr>
        <w:t> </w:t>
      </w:r>
      <w:r>
        <w:rPr>
          <w:w w:val="110"/>
        </w:rPr>
        <w:t>notée</w:t>
      </w:r>
      <w:r>
        <w:rPr>
          <w:spacing w:val="-12"/>
          <w:w w:val="110"/>
        </w:rPr>
        <w:t> </w:t>
      </w:r>
      <w:r>
        <w:rPr>
          <w:w w:val="110"/>
        </w:rPr>
        <w:t>X,</w:t>
      </w:r>
      <w:r>
        <w:rPr>
          <w:spacing w:val="-12"/>
          <w:w w:val="110"/>
        </w:rPr>
        <w:t> </w:t>
      </w:r>
      <w:r>
        <w:rPr>
          <w:w w:val="110"/>
        </w:rPr>
        <w:t>appliquée</w:t>
      </w:r>
      <w:r>
        <w:rPr>
          <w:spacing w:val="-12"/>
          <w:w w:val="110"/>
        </w:rPr>
        <w:t> </w:t>
      </w:r>
      <w:r>
        <w:rPr>
          <w:w w:val="110"/>
        </w:rPr>
        <w:t>en</w:t>
      </w:r>
      <w:r>
        <w:rPr>
          <w:spacing w:val="-12"/>
          <w:w w:val="110"/>
        </w:rPr>
        <w:t> </w:t>
      </w:r>
      <w:r>
        <w:rPr>
          <w:w w:val="110"/>
        </w:rPr>
        <w:t>première</w:t>
      </w:r>
      <w:r>
        <w:rPr>
          <w:spacing w:val="-12"/>
          <w:w w:val="110"/>
        </w:rPr>
        <w:t> </w:t>
      </w:r>
      <w:r>
        <w:rPr>
          <w:w w:val="110"/>
        </w:rPr>
        <w:t>étape</w:t>
      </w:r>
      <w:r>
        <w:rPr>
          <w:spacing w:val="-12"/>
          <w:w w:val="110"/>
        </w:rPr>
        <w:t> </w:t>
      </w:r>
      <w:r>
        <w:rPr>
          <w:w w:val="110"/>
        </w:rPr>
        <w:t>du</w:t>
      </w:r>
      <w:r>
        <w:rPr>
          <w:spacing w:val="-12"/>
          <w:w w:val="110"/>
        </w:rPr>
        <w:t> </w:t>
      </w:r>
      <w:r>
        <w:rPr>
          <w:w w:val="110"/>
        </w:rPr>
        <w:t>suivi</w:t>
      </w:r>
      <w:r>
        <w:rPr>
          <w:spacing w:val="-12"/>
          <w:w w:val="110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purification.</w:t>
      </w:r>
      <w:r>
        <w:rPr>
          <w:spacing w:val="-12"/>
          <w:w w:val="110"/>
        </w:rPr>
        <w:t> </w:t>
      </w:r>
      <w:r>
        <w:rPr>
          <w:w w:val="110"/>
        </w:rPr>
        <w:t>Cette</w:t>
      </w:r>
      <w:r>
        <w:rPr>
          <w:spacing w:val="-12"/>
          <w:w w:val="110"/>
        </w:rPr>
        <w:t> </w:t>
      </w:r>
      <w:r>
        <w:rPr>
          <w:w w:val="110"/>
        </w:rPr>
        <w:t>méthode permet</w:t>
      </w:r>
      <w:r>
        <w:rPr>
          <w:spacing w:val="-17"/>
          <w:w w:val="110"/>
        </w:rPr>
        <w:t> </w:t>
      </w:r>
      <w:r>
        <w:rPr>
          <w:w w:val="110"/>
        </w:rPr>
        <w:t>d’augmenter</w:t>
      </w:r>
      <w:r>
        <w:rPr>
          <w:spacing w:val="-16"/>
          <w:w w:val="110"/>
        </w:rPr>
        <w:t> </w:t>
      </w:r>
      <w:r>
        <w:rPr>
          <w:w w:val="110"/>
        </w:rPr>
        <w:t>l’activité</w:t>
      </w:r>
      <w:r>
        <w:rPr>
          <w:spacing w:val="-16"/>
          <w:w w:val="110"/>
        </w:rPr>
        <w:t> </w:t>
      </w:r>
      <w:r>
        <w:rPr>
          <w:w w:val="110"/>
        </w:rPr>
        <w:t>spécifique</w:t>
      </w:r>
      <w:r>
        <w:rPr>
          <w:spacing w:val="-12"/>
          <w:w w:val="110"/>
        </w:rPr>
        <w:t> </w:t>
      </w:r>
      <w:r>
        <w:rPr>
          <w:w w:val="110"/>
        </w:rPr>
        <w:t>à</w:t>
      </w:r>
      <w:r>
        <w:rPr>
          <w:spacing w:val="-13"/>
          <w:w w:val="110"/>
        </w:rPr>
        <w:t> </w:t>
      </w:r>
      <w:r>
        <w:rPr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w w:val="110"/>
        </w:rPr>
        <w:t>030</w:t>
      </w:r>
      <w:r>
        <w:rPr>
          <w:spacing w:val="-13"/>
          <w:w w:val="110"/>
        </w:rPr>
        <w:t> </w:t>
      </w:r>
      <w:r>
        <w:rPr>
          <w:rFonts w:ascii="Calibri" w:hAnsi="Calibri"/>
          <w:i/>
          <w:spacing w:val="12"/>
          <w:w w:val="110"/>
        </w:rPr>
        <w:t>UI</w:t>
      </w:r>
      <w:r>
        <w:rPr>
          <w:rFonts w:ascii="Calibri" w:hAnsi="Calibri"/>
          <w:i/>
          <w:spacing w:val="-13"/>
          <w:w w:val="110"/>
        </w:rPr>
        <w:t> </w:t>
      </w:r>
      <w:r>
        <w:rPr>
          <w:rFonts w:ascii="Arial Narrow" w:hAnsi="Arial Narrow"/>
          <w:i/>
          <w:w w:val="110"/>
        </w:rPr>
        <w:t>·</w:t>
      </w:r>
      <w:r>
        <w:rPr>
          <w:rFonts w:ascii="Arial Narrow" w:hAnsi="Arial Narrow"/>
          <w:i/>
          <w:spacing w:val="-16"/>
          <w:w w:val="110"/>
        </w:rPr>
        <w:t> </w:t>
      </w:r>
      <w:r>
        <w:rPr>
          <w:rFonts w:ascii="Calibri" w:hAnsi="Calibri"/>
          <w:i/>
          <w:w w:val="110"/>
        </w:rPr>
        <w:t>mg</w:t>
      </w:r>
      <w:r>
        <w:rPr>
          <w:rFonts w:ascii="Arial" w:hAnsi="Arial"/>
          <w:i/>
          <w:w w:val="110"/>
          <w:vertAlign w:val="superscript"/>
        </w:rPr>
        <w:t>−</w:t>
      </w:r>
      <w:r>
        <w:rPr>
          <w:rFonts w:ascii="Trebuchet MS" w:hAnsi="Trebuchet MS"/>
          <w:w w:val="110"/>
          <w:vertAlign w:val="superscript"/>
        </w:rPr>
        <w:t>1</w:t>
      </w:r>
      <w:r>
        <w:rPr>
          <w:rFonts w:ascii="Trebuchet MS" w:hAnsi="Trebuchet MS"/>
          <w:spacing w:val="-19"/>
          <w:w w:val="110"/>
          <w:vertAlign w:val="baseline"/>
        </w:rPr>
        <w:t> </w:t>
      </w:r>
      <w:r>
        <w:rPr>
          <w:w w:val="110"/>
          <w:vertAlign w:val="baseline"/>
        </w:rPr>
        <w:t>chez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l’oie,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dans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un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échantillon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de glande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uropygienne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contenant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240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mg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protéines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totales.</w:t>
      </w:r>
    </w:p>
    <w:p>
      <w:pPr>
        <w:pStyle w:val="BodyText"/>
        <w:spacing w:before="167"/>
        <w:ind w:left="0"/>
      </w:pPr>
    </w:p>
    <w:p>
      <w:pPr>
        <w:pStyle w:val="Heading3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l’aide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vos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connaissances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figure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6,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laquelle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(lesquelles)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A la fin de la purification, la quantité de protéines totales dans les extraits de foie du poulet est moins élevée que celle présente chez le rat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79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utilisant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méthode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X,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activité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totale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égale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60</w:t>
      </w:r>
      <w:r>
        <w:rPr>
          <w:spacing w:val="14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µ</w:t>
      </w:r>
      <w:r>
        <w:rPr>
          <w:spacing w:val="-2"/>
          <w:w w:val="105"/>
          <w:sz w:val="24"/>
        </w:rPr>
        <w:t>mol/s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purification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global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l’oie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spacing w:val="-5"/>
          <w:w w:val="105"/>
          <w:sz w:val="24"/>
        </w:rPr>
        <w:t>250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d’intérêt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purifications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négliger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méthode</w:t>
      </w:r>
      <w:r>
        <w:rPr>
          <w:spacing w:val="13"/>
          <w:w w:val="105"/>
          <w:sz w:val="24"/>
        </w:rPr>
        <w:t> </w:t>
      </w:r>
      <w:r>
        <w:rPr>
          <w:spacing w:val="-10"/>
          <w:w w:val="105"/>
          <w:sz w:val="24"/>
        </w:rPr>
        <w:t>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120" w:bottom="84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A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propos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chromatographie,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ces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spacing w:val="-2"/>
          <w:w w:val="105"/>
          <w:sz w:val="24"/>
        </w:rPr>
        <w:t>Dans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une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chromatographie,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premières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protéines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éluer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sont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celles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qui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ont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plus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d’affinité </w:t>
      </w:r>
      <w:r>
        <w:rPr>
          <w:w w:val="105"/>
          <w:sz w:val="24"/>
        </w:rPr>
        <w:t>avec la phase stationnaire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chromatographie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d’exclusion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stérique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utilisée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séparer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mélange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principes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chromatographie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groupements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apo-laires moins elle est soluble dans les solvants organiques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Une chromatographie échangeuse d’anion comprend une phase stationnaire chargée négati-</w:t>
      </w:r>
      <w:r>
        <w:rPr>
          <w:spacing w:val="-2"/>
          <w:w w:val="105"/>
          <w:sz w:val="24"/>
        </w:rPr>
        <w:t>vement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chromatographie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d’exclusion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stérique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sortir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petites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premier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A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propos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Michaelis-Menten,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ces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cinétique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Michaelis-Menten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s’applique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l’état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stationnaire,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où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concen-tration des substrats liés à leur enzyme est constante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condition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vitesse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initiale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30%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substrat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soit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transformé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en produit P par unité de temps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relation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proportionnalité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[S]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vitesse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initiale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l’équation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Michaelis-Menten,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prend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retour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z w:val="24"/>
        </w:rPr>
        <w:t>Dans</w:t>
      </w:r>
      <w:r>
        <w:rPr>
          <w:spacing w:val="64"/>
          <w:sz w:val="24"/>
        </w:rPr>
        <w:t> </w:t>
      </w:r>
      <w:r>
        <w:rPr>
          <w:sz w:val="24"/>
        </w:rPr>
        <w:t>n’importe</w:t>
      </w:r>
      <w:r>
        <w:rPr>
          <w:spacing w:val="64"/>
          <w:sz w:val="24"/>
        </w:rPr>
        <w:t> </w:t>
      </w:r>
      <w:r>
        <w:rPr>
          <w:sz w:val="24"/>
        </w:rPr>
        <w:t>quelles</w:t>
      </w:r>
      <w:r>
        <w:rPr>
          <w:spacing w:val="64"/>
          <w:sz w:val="24"/>
        </w:rPr>
        <w:t> </w:t>
      </w:r>
      <w:r>
        <w:rPr>
          <w:sz w:val="24"/>
        </w:rPr>
        <w:t>conditions</w:t>
      </w:r>
      <w:r>
        <w:rPr>
          <w:spacing w:val="64"/>
          <w:sz w:val="24"/>
        </w:rPr>
        <w:t> </w:t>
      </w:r>
      <w:r>
        <w:rPr>
          <w:sz w:val="24"/>
        </w:rPr>
        <w:t>expérimentales</w:t>
      </w:r>
      <w:r>
        <w:rPr>
          <w:spacing w:val="64"/>
          <w:sz w:val="24"/>
        </w:rPr>
        <w:t> </w:t>
      </w:r>
      <w:r>
        <w:rPr>
          <w:rFonts w:ascii="Calibri" w:hAnsi="Calibri"/>
          <w:i/>
          <w:sz w:val="24"/>
        </w:rPr>
        <w:t>Km</w:t>
      </w:r>
      <w:r>
        <w:rPr>
          <w:rFonts w:ascii="Calibri" w:hAnsi="Calibri"/>
          <w:i/>
          <w:spacing w:val="53"/>
          <w:sz w:val="24"/>
        </w:rPr>
        <w:t> </w:t>
      </w:r>
      <w:r>
        <w:rPr>
          <w:sz w:val="24"/>
        </w:rPr>
        <w:t>=</w:t>
      </w:r>
      <w:r>
        <w:rPr>
          <w:spacing w:val="46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Kd</w:t>
      </w:r>
    </w:p>
    <w:p>
      <w:pPr>
        <w:pStyle w:val="BodyText"/>
        <w:ind w:left="0"/>
        <w:rPr>
          <w:rFonts w:ascii="Calibri"/>
          <w:i/>
          <w:sz w:val="20"/>
        </w:rPr>
      </w:pPr>
    </w:p>
    <w:p>
      <w:pPr>
        <w:pStyle w:val="BodyText"/>
        <w:ind w:left="0"/>
        <w:rPr>
          <w:rFonts w:ascii="Calibri"/>
          <w:i/>
          <w:sz w:val="20"/>
        </w:rPr>
      </w:pPr>
    </w:p>
    <w:p>
      <w:pPr>
        <w:pStyle w:val="BodyText"/>
        <w:spacing w:before="125"/>
        <w:ind w:left="0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1681450</wp:posOffset>
            </wp:positionH>
            <wp:positionV relativeFrom="paragraph">
              <wp:posOffset>249723</wp:posOffset>
            </wp:positionV>
            <wp:extent cx="4180522" cy="173355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522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2" w:lineRule="auto" w:before="66"/>
        <w:ind w:left="275" w:right="273"/>
        <w:jc w:val="center"/>
      </w:pPr>
      <w:r>
        <w:rPr>
          <w:w w:val="105"/>
        </w:rPr>
        <w:t>Figure</w:t>
      </w:r>
      <w:r>
        <w:rPr>
          <w:spacing w:val="40"/>
          <w:w w:val="105"/>
        </w:rPr>
        <w:t> </w:t>
      </w:r>
      <w:r>
        <w:rPr>
          <w:w w:val="105"/>
        </w:rPr>
        <w:t>7</w:t>
      </w:r>
      <w:r>
        <w:rPr>
          <w:spacing w:val="40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Activité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l’Acétyl-CoA</w:t>
      </w:r>
      <w:r>
        <w:rPr>
          <w:spacing w:val="40"/>
          <w:w w:val="105"/>
        </w:rPr>
        <w:t> </w:t>
      </w:r>
      <w:r>
        <w:rPr>
          <w:w w:val="105"/>
        </w:rPr>
        <w:t>Carboxylase</w:t>
      </w:r>
      <w:r>
        <w:rPr>
          <w:spacing w:val="40"/>
          <w:w w:val="105"/>
        </w:rPr>
        <w:t> </w:t>
      </w:r>
      <w:r>
        <w:rPr>
          <w:w w:val="105"/>
        </w:rPr>
        <w:t>en</w:t>
      </w:r>
      <w:r>
        <w:rPr>
          <w:spacing w:val="40"/>
          <w:w w:val="105"/>
        </w:rPr>
        <w:t> </w:t>
      </w:r>
      <w:r>
        <w:rPr>
          <w:w w:val="105"/>
        </w:rPr>
        <w:t>présence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l’acide</w:t>
      </w:r>
      <w:r>
        <w:rPr>
          <w:spacing w:val="40"/>
          <w:w w:val="105"/>
        </w:rPr>
        <w:t> </w:t>
      </w:r>
      <w:r>
        <w:rPr>
          <w:w w:val="105"/>
        </w:rPr>
        <w:t>pantothénique</w:t>
      </w:r>
      <w:r>
        <w:rPr>
          <w:w w:val="105"/>
        </w:rPr>
        <w:t> (N présente l’activité mesurée de l’enzyme sans inhibiteur</w:t>
      </w:r>
      <w:r>
        <w:rPr>
          <w:spacing w:val="-25"/>
          <w:w w:val="105"/>
        </w:rPr>
        <w:t> </w:t>
      </w:r>
      <w:r>
        <w:rPr>
          <w:w w:val="105"/>
        </w:rPr>
        <w:t>; I-1 et I-2 l’activité en présence d’acide pantothénique)</w:t>
      </w:r>
    </w:p>
    <w:p>
      <w:pPr>
        <w:pStyle w:val="BodyText"/>
        <w:spacing w:after="0" w:line="242" w:lineRule="auto"/>
        <w:jc w:val="center"/>
        <w:sectPr>
          <w:pgSz w:w="11910" w:h="16840"/>
          <w:pgMar w:header="0" w:footer="619" w:top="940" w:bottom="84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l’allostérie,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L’effet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homotrope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 ligand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vis-à-vis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lui-même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toujours </w:t>
      </w:r>
      <w:r>
        <w:rPr>
          <w:spacing w:val="-2"/>
          <w:w w:val="105"/>
          <w:sz w:val="24"/>
        </w:rPr>
        <w:t>positif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coefficient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Hill</w:t>
      </w:r>
      <w:r>
        <w:rPr>
          <w:spacing w:val="26"/>
          <w:sz w:val="24"/>
        </w:rPr>
        <w:t> </w:t>
      </w:r>
      <w:r>
        <w:rPr>
          <w:sz w:val="24"/>
        </w:rPr>
        <w:t>noté</w:t>
      </w:r>
      <w:r>
        <w:rPr>
          <w:spacing w:val="26"/>
          <w:sz w:val="24"/>
        </w:rPr>
        <w:t> </w:t>
      </w:r>
      <w:r>
        <w:rPr>
          <w:sz w:val="24"/>
        </w:rPr>
        <w:t>h</w:t>
      </w:r>
      <w:r>
        <w:rPr>
          <w:spacing w:val="26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compris</w:t>
      </w:r>
      <w:r>
        <w:rPr>
          <w:spacing w:val="26"/>
          <w:sz w:val="24"/>
        </w:rPr>
        <w:t> </w:t>
      </w:r>
      <w:r>
        <w:rPr>
          <w:sz w:val="24"/>
        </w:rPr>
        <w:t>entre</w:t>
      </w:r>
      <w:r>
        <w:rPr>
          <w:spacing w:val="26"/>
          <w:sz w:val="24"/>
        </w:rPr>
        <w:t> </w:t>
      </w:r>
      <w:r>
        <w:rPr>
          <w:sz w:val="24"/>
        </w:rPr>
        <w:t>1</w:t>
      </w:r>
      <w:r>
        <w:rPr>
          <w:spacing w:val="26"/>
          <w:sz w:val="24"/>
        </w:rPr>
        <w:t> </w:t>
      </w:r>
      <w:r>
        <w:rPr>
          <w:sz w:val="24"/>
        </w:rPr>
        <w:t>et</w:t>
      </w:r>
      <w:r>
        <w:rPr>
          <w:spacing w:val="26"/>
          <w:sz w:val="24"/>
        </w:rPr>
        <w:t> </w:t>
      </w: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nombre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monomère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relâchée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protomère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enzymes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V,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substrat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déplacement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l’équilibre vers R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z w:val="24"/>
        </w:rPr>
        <w:t>courbes</w:t>
      </w:r>
      <w:r>
        <w:rPr>
          <w:spacing w:val="28"/>
          <w:sz w:val="24"/>
        </w:rPr>
        <w:t> </w:t>
      </w:r>
      <w:r>
        <w:rPr>
          <w:sz w:val="24"/>
        </w:rPr>
        <w:t>secondaires</w:t>
      </w:r>
      <w:r>
        <w:rPr>
          <w:spacing w:val="28"/>
          <w:sz w:val="24"/>
        </w:rPr>
        <w:t> </w:t>
      </w:r>
      <w:r>
        <w:rPr>
          <w:sz w:val="24"/>
        </w:rPr>
        <w:t>des</w:t>
      </w:r>
      <w:r>
        <w:rPr>
          <w:spacing w:val="29"/>
          <w:sz w:val="24"/>
        </w:rPr>
        <w:t> </w:t>
      </w:r>
      <w:r>
        <w:rPr>
          <w:sz w:val="24"/>
        </w:rPr>
        <w:t>enzymes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système</w:t>
      </w:r>
      <w:r>
        <w:rPr>
          <w:spacing w:val="28"/>
          <w:sz w:val="24"/>
        </w:rPr>
        <w:t> </w:t>
      </w:r>
      <w:r>
        <w:rPr>
          <w:sz w:val="24"/>
        </w:rPr>
        <w:t>K</w:t>
      </w:r>
      <w:r>
        <w:rPr>
          <w:spacing w:val="29"/>
          <w:sz w:val="24"/>
        </w:rPr>
        <w:t> </w:t>
      </w:r>
      <w:r>
        <w:rPr>
          <w:sz w:val="24"/>
        </w:rPr>
        <w:t>sont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forme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sigmoïde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7,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quelle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ou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quelles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sont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proposition(s)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L’acide pantothénique interagit avec l’enzyme libre et complexée à son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substrat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Il</w:t>
      </w:r>
      <w:r>
        <w:rPr>
          <w:spacing w:val="37"/>
          <w:sz w:val="24"/>
        </w:rPr>
        <w:t> </w:t>
      </w:r>
      <w:r>
        <w:rPr>
          <w:sz w:val="24"/>
        </w:rPr>
        <w:t>est</w:t>
      </w:r>
      <w:r>
        <w:rPr>
          <w:spacing w:val="37"/>
          <w:sz w:val="24"/>
        </w:rPr>
        <w:t> </w:t>
      </w:r>
      <w:r>
        <w:rPr>
          <w:sz w:val="24"/>
        </w:rPr>
        <w:t>possible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calculer</w:t>
      </w:r>
      <w:r>
        <w:rPr>
          <w:spacing w:val="37"/>
          <w:sz w:val="24"/>
        </w:rPr>
        <w:t> </w:t>
      </w:r>
      <w:r>
        <w:rPr>
          <w:sz w:val="24"/>
        </w:rPr>
        <w:t>la</w:t>
      </w:r>
      <w:r>
        <w:rPr>
          <w:spacing w:val="38"/>
          <w:sz w:val="24"/>
        </w:rPr>
        <w:t> </w:t>
      </w:r>
      <w:r>
        <w:rPr>
          <w:sz w:val="24"/>
        </w:rPr>
        <w:t>constante</w:t>
      </w:r>
      <w:r>
        <w:rPr>
          <w:spacing w:val="37"/>
          <w:sz w:val="24"/>
        </w:rPr>
        <w:t> </w:t>
      </w:r>
      <w:r>
        <w:rPr>
          <w:sz w:val="24"/>
        </w:rPr>
        <w:t>d’inhibition</w:t>
      </w:r>
      <w:r>
        <w:rPr>
          <w:spacing w:val="37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K</w:t>
      </w:r>
      <w:r>
        <w:rPr>
          <w:rFonts w:ascii="Calibri" w:hAnsi="Calibri"/>
          <w:i/>
          <w:spacing w:val="-5"/>
          <w:sz w:val="24"/>
          <w:vertAlign w:val="subscript"/>
        </w:rPr>
        <w:t>i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7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L’inhibition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l’Acétyl-CoA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Carboxylase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pantothénique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levée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 </w:t>
      </w:r>
      <w:r>
        <w:rPr>
          <w:spacing w:val="-2"/>
          <w:w w:val="105"/>
          <w:sz w:val="24"/>
        </w:rPr>
        <w:t>dialyse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79" w:after="0"/>
        <w:ind w:left="499" w:right="0" w:hanging="362"/>
        <w:jc w:val="left"/>
        <w:rPr>
          <w:sz w:val="24"/>
        </w:rPr>
      </w:pPr>
      <w:r>
        <w:rPr>
          <w:w w:val="110"/>
          <w:sz w:val="24"/>
        </w:rPr>
        <w:t>Dans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situation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I-2,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K</w:t>
      </w:r>
      <w:r>
        <w:rPr>
          <w:rFonts w:ascii="Calibri" w:hAnsi="Calibri"/>
          <w:i/>
          <w:w w:val="110"/>
          <w:sz w:val="24"/>
          <w:vertAlign w:val="subscript"/>
        </w:rPr>
        <w:t>M</w:t>
      </w:r>
      <w:r>
        <w:rPr>
          <w:rFonts w:ascii="Calibri" w:hAnsi="Calibri"/>
          <w:i/>
          <w:spacing w:val="2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apparent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est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d’environ</w:t>
      </w:r>
      <w:r>
        <w:rPr>
          <w:spacing w:val="-3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2mM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7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L’acide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pantothénique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inhibiteur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suicide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l’Acétyl-CoA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Carboxylase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structure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l’ADN,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nucléoside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azotée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sucre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36"/>
          <w:sz w:val="24"/>
        </w:rPr>
        <w:t> </w:t>
      </w:r>
      <w:r>
        <w:rPr>
          <w:sz w:val="24"/>
        </w:rPr>
        <w:t>désoxyribose</w:t>
      </w:r>
      <w:r>
        <w:rPr>
          <w:spacing w:val="36"/>
          <w:sz w:val="24"/>
        </w:rPr>
        <w:t> </w:t>
      </w:r>
      <w:r>
        <w:rPr>
          <w:sz w:val="24"/>
        </w:rPr>
        <w:t>compte</w:t>
      </w:r>
      <w:r>
        <w:rPr>
          <w:spacing w:val="36"/>
          <w:sz w:val="24"/>
        </w:rPr>
        <w:t> </w:t>
      </w:r>
      <w:r>
        <w:rPr>
          <w:sz w:val="24"/>
        </w:rPr>
        <w:t>un</w:t>
      </w:r>
      <w:r>
        <w:rPr>
          <w:spacing w:val="36"/>
          <w:sz w:val="24"/>
        </w:rPr>
        <w:t> </w:t>
      </w:r>
      <w:r>
        <w:rPr>
          <w:sz w:val="24"/>
        </w:rPr>
        <w:t>groupement</w:t>
      </w:r>
      <w:r>
        <w:rPr>
          <w:spacing w:val="36"/>
          <w:sz w:val="24"/>
        </w:rPr>
        <w:t> </w:t>
      </w:r>
      <w:r>
        <w:rPr>
          <w:sz w:val="24"/>
        </w:rPr>
        <w:t>-OH</w:t>
      </w:r>
      <w:r>
        <w:rPr>
          <w:spacing w:val="36"/>
          <w:sz w:val="24"/>
        </w:rPr>
        <w:t> </w:t>
      </w:r>
      <w:r>
        <w:rPr>
          <w:sz w:val="24"/>
        </w:rPr>
        <w:t>sur</w:t>
      </w:r>
      <w:r>
        <w:rPr>
          <w:spacing w:val="36"/>
          <w:sz w:val="24"/>
        </w:rPr>
        <w:t> </w:t>
      </w: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carbone</w:t>
      </w:r>
      <w:r>
        <w:rPr>
          <w:spacing w:val="36"/>
          <w:sz w:val="24"/>
        </w:rPr>
        <w:t> </w:t>
      </w:r>
      <w:r>
        <w:rPr>
          <w:spacing w:val="-5"/>
          <w:sz w:val="24"/>
        </w:rPr>
        <w:t>2’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squelette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ose-phosphate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nucléotides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pointe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l’intérieur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double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hélice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d’ADN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méthylation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cytosines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phénomène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physiologique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L’uracile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pyrimidique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thymine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transcription,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chromatine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modifiée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pré-</w:t>
      </w:r>
      <w:r>
        <w:rPr>
          <w:spacing w:val="-2"/>
          <w:w w:val="105"/>
          <w:sz w:val="24"/>
        </w:rPr>
        <w:t>initiation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gènes</w:t>
      </w:r>
      <w:r>
        <w:rPr>
          <w:spacing w:val="28"/>
          <w:sz w:val="24"/>
        </w:rPr>
        <w:t> </w:t>
      </w:r>
      <w:r>
        <w:rPr>
          <w:sz w:val="24"/>
        </w:rPr>
        <w:t>ne</w:t>
      </w:r>
      <w:r>
        <w:rPr>
          <w:spacing w:val="27"/>
          <w:sz w:val="24"/>
        </w:rPr>
        <w:t> </w:t>
      </w:r>
      <w:r>
        <w:rPr>
          <w:sz w:val="24"/>
        </w:rPr>
        <w:t>sont</w:t>
      </w:r>
      <w:r>
        <w:rPr>
          <w:spacing w:val="28"/>
          <w:sz w:val="24"/>
        </w:rPr>
        <w:t> </w:t>
      </w:r>
      <w:r>
        <w:rPr>
          <w:sz w:val="24"/>
        </w:rPr>
        <w:t>pas</w:t>
      </w:r>
      <w:r>
        <w:rPr>
          <w:spacing w:val="27"/>
          <w:sz w:val="24"/>
        </w:rPr>
        <w:t> </w:t>
      </w:r>
      <w:r>
        <w:rPr>
          <w:sz w:val="24"/>
        </w:rPr>
        <w:t>tous</w:t>
      </w:r>
      <w:r>
        <w:rPr>
          <w:spacing w:val="28"/>
          <w:sz w:val="24"/>
        </w:rPr>
        <w:t> </w:t>
      </w:r>
      <w:r>
        <w:rPr>
          <w:sz w:val="24"/>
        </w:rPr>
        <w:t>lus</w:t>
      </w:r>
      <w:r>
        <w:rPr>
          <w:spacing w:val="28"/>
          <w:sz w:val="24"/>
        </w:rPr>
        <w:t> </w:t>
      </w:r>
      <w:r>
        <w:rPr>
          <w:sz w:val="24"/>
        </w:rPr>
        <w:t>dans</w:t>
      </w:r>
      <w:r>
        <w:rPr>
          <w:spacing w:val="27"/>
          <w:sz w:val="24"/>
        </w:rPr>
        <w:t> </w:t>
      </w: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même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sens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polyadénylation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mécanisme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non-</w:t>
      </w:r>
      <w:r>
        <w:rPr>
          <w:spacing w:val="-2"/>
          <w:w w:val="105"/>
          <w:sz w:val="24"/>
        </w:rPr>
        <w:t>énergivore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L’ARNm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migre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extrémité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5’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l’export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Cytidine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inhibiteur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compétitif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ARN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POL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spacing w:val="-5"/>
          <w:w w:val="105"/>
          <w:sz w:val="24"/>
        </w:rPr>
        <w:t>II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traduction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protéines,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traduction commence à partir de la reconnaissance du codon AUG, qui se trouve néces-sairement dans le premier exon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Chaque codon code pour un seul acide aminé mais les acides aminés peuvent être codés par plusieurs codons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pré-traduction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(PIC)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l’extrémité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5’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l’ARNm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ARN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transfert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(ARNt)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nucléotides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complémentaires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l’ARNm,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appelés </w:t>
      </w:r>
      <w:r>
        <w:rPr>
          <w:spacing w:val="-2"/>
          <w:w w:val="105"/>
          <w:sz w:val="24"/>
        </w:rPr>
        <w:t>anticodons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Certains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ARNt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codés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l’ADN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mitochondrial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traduction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protéines,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L’étape d’initiation de la traduction est peu régulée, contrairement à l’étape d’initiation de la transcription qui elle est très régulée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A la fin de la traduction, le facteur de libération eRF se lie au ribosome, puis le ribosome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est détruit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L’existence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structures</w:t>
      </w:r>
      <w:r>
        <w:rPr>
          <w:spacing w:val="40"/>
          <w:sz w:val="24"/>
        </w:rPr>
        <w:t> </w:t>
      </w:r>
      <w:r>
        <w:rPr>
          <w:sz w:val="24"/>
        </w:rPr>
        <w:t>secondaires</w:t>
      </w:r>
      <w:r>
        <w:rPr>
          <w:spacing w:val="40"/>
          <w:sz w:val="24"/>
        </w:rPr>
        <w:t> </w:t>
      </w:r>
      <w:r>
        <w:rPr>
          <w:sz w:val="24"/>
        </w:rPr>
        <w:t>sur</w:t>
      </w:r>
      <w:r>
        <w:rPr>
          <w:spacing w:val="40"/>
          <w:sz w:val="24"/>
        </w:rPr>
        <w:t> </w:t>
      </w:r>
      <w:r>
        <w:rPr>
          <w:sz w:val="24"/>
        </w:rPr>
        <w:t>l’ARNm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sans</w:t>
      </w:r>
      <w:r>
        <w:rPr>
          <w:spacing w:val="40"/>
          <w:sz w:val="24"/>
        </w:rPr>
        <w:t> </w:t>
      </w:r>
      <w:r>
        <w:rPr>
          <w:sz w:val="24"/>
        </w:rPr>
        <w:t>conséquence</w:t>
      </w:r>
      <w:r>
        <w:rPr>
          <w:spacing w:val="40"/>
          <w:sz w:val="24"/>
        </w:rPr>
        <w:t> </w:t>
      </w:r>
      <w:r>
        <w:rPr>
          <w:sz w:val="24"/>
        </w:rPr>
        <w:t>sur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bon</w:t>
      </w:r>
      <w:r>
        <w:rPr>
          <w:spacing w:val="40"/>
          <w:sz w:val="24"/>
        </w:rPr>
        <w:t> </w:t>
      </w:r>
      <w:r>
        <w:rPr>
          <w:sz w:val="24"/>
        </w:rPr>
        <w:t>déroulé de la traduction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sz w:val="24"/>
        </w:rPr>
        <w:t>Un</w:t>
      </w:r>
      <w:r>
        <w:rPr>
          <w:spacing w:val="30"/>
          <w:sz w:val="24"/>
        </w:rPr>
        <w:t> </w:t>
      </w:r>
      <w:r>
        <w:rPr>
          <w:sz w:val="24"/>
        </w:rPr>
        <w:t>ribosome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formé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2</w:t>
      </w:r>
      <w:r>
        <w:rPr>
          <w:spacing w:val="30"/>
          <w:sz w:val="24"/>
        </w:rPr>
        <w:t> </w:t>
      </w:r>
      <w:r>
        <w:rPr>
          <w:sz w:val="24"/>
        </w:rPr>
        <w:t>sous-unités,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plus</w:t>
      </w:r>
      <w:r>
        <w:rPr>
          <w:spacing w:val="31"/>
          <w:sz w:val="24"/>
        </w:rPr>
        <w:t> </w:t>
      </w:r>
      <w:r>
        <w:rPr>
          <w:sz w:val="24"/>
        </w:rPr>
        <w:t>grande</w:t>
      </w:r>
      <w:r>
        <w:rPr>
          <w:spacing w:val="30"/>
          <w:sz w:val="24"/>
        </w:rPr>
        <w:t> </w:t>
      </w:r>
      <w:r>
        <w:rPr>
          <w:sz w:val="24"/>
        </w:rPr>
        <w:t>étant</w:t>
      </w:r>
      <w:r>
        <w:rPr>
          <w:spacing w:val="30"/>
          <w:sz w:val="24"/>
        </w:rPr>
        <w:t> </w:t>
      </w:r>
      <w:r>
        <w:rPr>
          <w:sz w:val="24"/>
        </w:rPr>
        <w:t>celle</w:t>
      </w:r>
      <w:r>
        <w:rPr>
          <w:spacing w:val="30"/>
          <w:sz w:val="24"/>
        </w:rPr>
        <w:t> </w:t>
      </w:r>
      <w:r>
        <w:rPr>
          <w:sz w:val="24"/>
        </w:rPr>
        <w:t>qui</w:t>
      </w:r>
      <w:r>
        <w:rPr>
          <w:spacing w:val="30"/>
          <w:sz w:val="24"/>
        </w:rPr>
        <w:t> </w:t>
      </w:r>
      <w:r>
        <w:rPr>
          <w:sz w:val="24"/>
        </w:rPr>
        <w:t>se</w:t>
      </w:r>
      <w:r>
        <w:rPr>
          <w:spacing w:val="31"/>
          <w:sz w:val="24"/>
        </w:rPr>
        <w:t> </w:t>
      </w:r>
      <w:r>
        <w:rPr>
          <w:sz w:val="24"/>
        </w:rPr>
        <w:t>lie</w:t>
      </w:r>
      <w:r>
        <w:rPr>
          <w:spacing w:val="30"/>
          <w:sz w:val="24"/>
        </w:rPr>
        <w:t> </w:t>
      </w:r>
      <w:r>
        <w:rPr>
          <w:sz w:val="24"/>
        </w:rPr>
        <w:t>à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l’ARNm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ARNt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covalente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2"/>
        <w:spacing w:before="158"/>
      </w:pPr>
      <w:r>
        <w:rPr>
          <w:u w:val="single"/>
        </w:rPr>
        <w:t>Annexe</w:t>
      </w:r>
      <w:r>
        <w:rPr>
          <w:spacing w:val="24"/>
          <w:u w:val="single"/>
        </w:rPr>
        <w:t> </w:t>
      </w:r>
      <w:r>
        <w:rPr>
          <w:u w:val="single"/>
        </w:rPr>
        <w:t>1</w:t>
      </w:r>
      <w:r>
        <w:rPr>
          <w:spacing w:val="25"/>
        </w:rPr>
        <w:t> </w:t>
      </w:r>
      <w:r>
        <w:rPr/>
        <w:t>:</w:t>
      </w:r>
      <w:r>
        <w:rPr>
          <w:spacing w:val="25"/>
        </w:rPr>
        <w:t> </w:t>
      </w:r>
      <w:r>
        <w:rPr/>
        <w:t>Acides</w:t>
      </w:r>
      <w:r>
        <w:rPr>
          <w:spacing w:val="25"/>
        </w:rPr>
        <w:t> </w:t>
      </w:r>
      <w:r>
        <w:rPr>
          <w:spacing w:val="-2"/>
        </w:rPr>
        <w:t>aminés</w:t>
      </w:r>
    </w:p>
    <w:p>
      <w:pPr>
        <w:pStyle w:val="BodyText"/>
        <w:spacing w:before="10"/>
        <w:ind w:left="0"/>
        <w:rPr>
          <w:rFonts w:ascii="Georgia"/>
          <w:b/>
          <w:sz w:val="15"/>
        </w:rPr>
      </w:pPr>
      <w:r>
        <w:rPr>
          <w:rFonts w:ascii="Georgia"/>
          <w:b/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720001</wp:posOffset>
            </wp:positionH>
            <wp:positionV relativeFrom="paragraph">
              <wp:posOffset>129936</wp:posOffset>
            </wp:positionV>
            <wp:extent cx="6082855" cy="837361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855" cy="837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Georgia"/>
          <w:b/>
          <w:sz w:val="15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2"/>
        <w:spacing w:before="158"/>
        <w:ind w:left="275" w:right="276"/>
      </w:pPr>
      <w:r>
        <w:rPr>
          <w:u w:val="single"/>
        </w:rPr>
        <w:t>Annexe</w:t>
      </w:r>
      <w:r>
        <w:rPr>
          <w:spacing w:val="5"/>
          <w:u w:val="single"/>
        </w:rPr>
        <w:t> </w:t>
      </w:r>
      <w:r>
        <w:rPr>
          <w:u w:val="single"/>
        </w:rPr>
        <w:t>2</w:t>
      </w:r>
      <w:r>
        <w:rPr>
          <w:spacing w:val="6"/>
        </w:rPr>
        <w:t> </w:t>
      </w:r>
      <w:r>
        <w:rPr/>
        <w:t>:</w:t>
      </w:r>
      <w:r>
        <w:rPr>
          <w:spacing w:val="5"/>
        </w:rPr>
        <w:t> </w:t>
      </w:r>
      <w:r>
        <w:rPr/>
        <w:t>Bases</w:t>
      </w:r>
      <w:r>
        <w:rPr>
          <w:spacing w:val="6"/>
        </w:rPr>
        <w:t> </w:t>
      </w:r>
      <w:r>
        <w:rPr/>
        <w:t>puriques</w:t>
      </w:r>
      <w:r>
        <w:rPr>
          <w:spacing w:val="5"/>
        </w:rPr>
        <w:t> </w:t>
      </w:r>
      <w:r>
        <w:rPr/>
        <w:t>et</w:t>
      </w:r>
      <w:r>
        <w:rPr>
          <w:spacing w:val="6"/>
        </w:rPr>
        <w:t> </w:t>
      </w:r>
      <w:r>
        <w:rPr>
          <w:spacing w:val="-2"/>
        </w:rPr>
        <w:t>pyrimidiques</w:t>
      </w:r>
    </w:p>
    <w:p>
      <w:pPr>
        <w:pStyle w:val="BodyText"/>
        <w:spacing w:before="10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1772510</wp:posOffset>
            </wp:positionH>
            <wp:positionV relativeFrom="paragraph">
              <wp:posOffset>122868</wp:posOffset>
            </wp:positionV>
            <wp:extent cx="4256532" cy="257708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532" cy="257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8"/>
        <w:ind w:left="0"/>
        <w:rPr>
          <w:rFonts w:ascii="Georgia"/>
          <w:b/>
          <w:sz w:val="28"/>
        </w:rPr>
      </w:pPr>
    </w:p>
    <w:p>
      <w:pPr>
        <w:pStyle w:val="Heading2"/>
        <w:spacing w:before="1"/>
      </w:pPr>
      <w:r>
        <w:rPr>
          <w:u w:val="single"/>
        </w:rPr>
        <w:t>Annexe</w:t>
      </w:r>
      <w:r>
        <w:rPr>
          <w:spacing w:val="23"/>
          <w:u w:val="single"/>
        </w:rPr>
        <w:t> </w:t>
      </w:r>
      <w:r>
        <w:rPr>
          <w:u w:val="single"/>
        </w:rPr>
        <w:t>3</w:t>
      </w:r>
      <w:r>
        <w:rPr>
          <w:spacing w:val="24"/>
        </w:rPr>
        <w:t> </w:t>
      </w:r>
      <w:r>
        <w:rPr/>
        <w:t>:</w:t>
      </w:r>
      <w:r>
        <w:rPr>
          <w:spacing w:val="24"/>
        </w:rPr>
        <w:t> </w:t>
      </w:r>
      <w:r>
        <w:rPr/>
        <w:t>Code</w:t>
      </w:r>
      <w:r>
        <w:rPr>
          <w:spacing w:val="24"/>
        </w:rPr>
        <w:t> </w:t>
      </w:r>
      <w:r>
        <w:rPr>
          <w:spacing w:val="-2"/>
        </w:rPr>
        <w:t>génétique</w:t>
      </w:r>
    </w:p>
    <w:p>
      <w:pPr>
        <w:pStyle w:val="BodyText"/>
        <w:spacing w:before="9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1638007</wp:posOffset>
            </wp:positionH>
            <wp:positionV relativeFrom="paragraph">
              <wp:posOffset>122576</wp:posOffset>
            </wp:positionV>
            <wp:extent cx="4274820" cy="409194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  <w:ind w:left="0"/>
        <w:rPr>
          <w:rFonts w:ascii="Georgia"/>
          <w:b/>
          <w:sz w:val="28"/>
        </w:rPr>
      </w:pPr>
    </w:p>
    <w:p>
      <w:pPr>
        <w:pStyle w:val="Heading2"/>
        <w:ind w:left="275" w:right="275"/>
      </w:pPr>
      <w:r>
        <w:rPr>
          <w:spacing w:val="-4"/>
          <w:u w:val="single"/>
        </w:rPr>
        <w:t>Annexe</w:t>
      </w:r>
      <w:r>
        <w:rPr>
          <w:spacing w:val="7"/>
          <w:u w:val="single"/>
        </w:rPr>
        <w:t> </w:t>
      </w:r>
      <w:r>
        <w:rPr>
          <w:spacing w:val="-4"/>
          <w:u w:val="single"/>
        </w:rPr>
        <w:t>4</w:t>
      </w:r>
      <w:r>
        <w:rPr>
          <w:spacing w:val="7"/>
        </w:rPr>
        <w:t> </w:t>
      </w:r>
      <w:r>
        <w:rPr>
          <w:spacing w:val="-4"/>
        </w:rPr>
        <w:t>:</w:t>
      </w:r>
      <w:r>
        <w:rPr>
          <w:spacing w:val="8"/>
        </w:rPr>
        <w:t> </w:t>
      </w:r>
      <w:r>
        <w:rPr>
          <w:spacing w:val="-4"/>
        </w:rPr>
        <w:t>Principales</w:t>
      </w:r>
      <w:r>
        <w:rPr>
          <w:spacing w:val="7"/>
        </w:rPr>
        <w:t> </w:t>
      </w:r>
      <w:r>
        <w:rPr>
          <w:spacing w:val="-4"/>
        </w:rPr>
        <w:t>abréviations</w:t>
      </w:r>
      <w:r>
        <w:rPr>
          <w:spacing w:val="8"/>
        </w:rPr>
        <w:t> </w:t>
      </w:r>
      <w:r>
        <w:rPr>
          <w:spacing w:val="-4"/>
        </w:rPr>
        <w:t>habituellement</w:t>
      </w:r>
      <w:r>
        <w:rPr>
          <w:spacing w:val="7"/>
        </w:rPr>
        <w:t> </w:t>
      </w:r>
      <w:r>
        <w:rPr>
          <w:spacing w:val="-4"/>
        </w:rPr>
        <w:t>utilisées</w:t>
      </w:r>
    </w:p>
    <w:p>
      <w:pPr>
        <w:pStyle w:val="BodyText"/>
        <w:spacing w:before="10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1331988</wp:posOffset>
            </wp:positionH>
            <wp:positionV relativeFrom="paragraph">
              <wp:posOffset>122600</wp:posOffset>
            </wp:positionV>
            <wp:extent cx="4886325" cy="75723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Georgia"/>
          <w:b/>
          <w:sz w:val="1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6"/>
        <w:ind w:left="0"/>
        <w:rPr>
          <w:rFonts w:ascii="Georgia"/>
          <w:b/>
          <w:sz w:val="30"/>
        </w:rPr>
      </w:pPr>
    </w:p>
    <w:p>
      <w:pPr>
        <w:pStyle w:val="Heading2"/>
        <w:spacing w:line="315" w:lineRule="exact"/>
        <w:ind w:right="1894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70" w:right="168"/>
        <w:jc w:val="center"/>
      </w:pPr>
      <w:r>
        <w:rPr/>
        <w:t>Ali</w:t>
      </w:r>
      <w:r>
        <w:rPr>
          <w:spacing w:val="40"/>
        </w:rPr>
        <w:t> </w:t>
      </w:r>
      <w:r>
        <w:rPr/>
        <w:t>Hassan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Syrine</w:t>
      </w:r>
      <w:r>
        <w:rPr>
          <w:spacing w:val="40"/>
        </w:rPr>
        <w:t> </w:t>
      </w:r>
      <w:r>
        <w:rPr/>
        <w:t>HADDAD</w:t>
      </w:r>
      <w:r>
        <w:rPr>
          <w:spacing w:val="40"/>
        </w:rPr>
        <w:t> </w:t>
      </w:r>
      <w:r>
        <w:rPr/>
        <w:t>(DFGSP2),</w:t>
      </w:r>
      <w:r>
        <w:rPr>
          <w:spacing w:val="40"/>
        </w:rPr>
        <w:t> </w:t>
      </w:r>
      <w:r>
        <w:rPr/>
        <w:t>Shirine</w:t>
      </w:r>
      <w:r>
        <w:rPr>
          <w:spacing w:val="40"/>
        </w:rPr>
        <w:t> </w:t>
      </w:r>
      <w:r>
        <w:rPr/>
        <w:t>MOKRANI</w:t>
      </w:r>
      <w:r>
        <w:rPr>
          <w:spacing w:val="40"/>
        </w:rPr>
        <w:t> </w:t>
      </w:r>
      <w:r>
        <w:rPr/>
        <w:t>(DFGSM3,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EB Biophysique 2024-2025), Thomas MATHORÉ (KP2, MA 2025-2026), Ava SILVAGNI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2025-2026),</w:t>
      </w:r>
      <w:r>
        <w:rPr>
          <w:spacing w:val="40"/>
        </w:rPr>
        <w:t> </w:t>
      </w:r>
      <w:r>
        <w:rPr/>
        <w:t>Amani</w:t>
      </w:r>
      <w:r>
        <w:rPr>
          <w:spacing w:val="40"/>
        </w:rPr>
        <w:t> </w:t>
      </w:r>
      <w:r>
        <w:rPr/>
        <w:t>KHEFIF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Maxime</w:t>
      </w:r>
      <w:r>
        <w:rPr>
          <w:spacing w:val="40"/>
        </w:rPr>
        <w:t> </w:t>
      </w:r>
      <w:r>
        <w:rPr/>
        <w:t>ZHANG</w:t>
      </w:r>
      <w:r>
        <w:rPr>
          <w:spacing w:val="40"/>
        </w:rPr>
        <w:t> </w:t>
      </w:r>
      <w:r>
        <w:rPr/>
        <w:t>(L.AS2</w:t>
      </w:r>
      <w:r>
        <w:rPr>
          <w:spacing w:val="40"/>
        </w:rPr>
        <w:t> </w:t>
      </w:r>
      <w:r>
        <w:rPr/>
        <w:t>SIAS), Jérémie</w:t>
      </w:r>
      <w:r>
        <w:rPr>
          <w:spacing w:val="40"/>
        </w:rPr>
        <w:t> </w:t>
      </w:r>
      <w:r>
        <w:rPr/>
        <w:t>NSINGI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2025-2026),</w:t>
      </w:r>
      <w:r>
        <w:rPr>
          <w:spacing w:val="40"/>
        </w:rPr>
        <w:t> </w:t>
      </w:r>
      <w:r>
        <w:rPr/>
        <w:t>Alexandra</w:t>
      </w:r>
      <w:r>
        <w:rPr>
          <w:spacing w:val="40"/>
        </w:rPr>
        <w:t> </w:t>
      </w:r>
      <w:r>
        <w:rPr/>
        <w:t>ROYER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VP</w:t>
      </w:r>
    </w:p>
    <w:p>
      <w:pPr>
        <w:pStyle w:val="BodyText"/>
        <w:ind w:left="1894" w:right="1894"/>
        <w:jc w:val="center"/>
      </w:pPr>
      <w:r>
        <w:rPr/>
        <w:t>Communication</w:t>
      </w:r>
      <w:r>
        <w:rPr>
          <w:spacing w:val="71"/>
        </w:rPr>
        <w:t> </w:t>
      </w:r>
      <w:r>
        <w:rPr/>
        <w:t>2025-</w:t>
      </w:r>
      <w:r>
        <w:rPr>
          <w:spacing w:val="-4"/>
        </w:rPr>
        <w:t>2026)</w:t>
      </w:r>
    </w:p>
    <w:p>
      <w:pPr>
        <w:pStyle w:val="BodyText"/>
        <w:spacing w:before="63"/>
        <w:ind w:left="0"/>
      </w:pPr>
    </w:p>
    <w:p>
      <w:pPr>
        <w:pStyle w:val="Heading2"/>
        <w:spacing w:line="315" w:lineRule="exact"/>
        <w:ind w:right="1894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275" w:right="275"/>
        <w:jc w:val="center"/>
      </w:pPr>
      <w:r>
        <w:rPr>
          <w:w w:val="105"/>
        </w:rPr>
        <w:t>Clara</w:t>
      </w:r>
      <w:r>
        <w:rPr>
          <w:spacing w:val="4"/>
          <w:w w:val="105"/>
        </w:rPr>
        <w:t> </w:t>
      </w:r>
      <w:r>
        <w:rPr>
          <w:w w:val="105"/>
        </w:rPr>
        <w:t>SCHWANDER</w:t>
      </w:r>
      <w:r>
        <w:rPr>
          <w:spacing w:val="4"/>
          <w:w w:val="105"/>
        </w:rPr>
        <w:t> </w:t>
      </w:r>
      <w:r>
        <w:rPr>
          <w:w w:val="105"/>
        </w:rPr>
        <w:t>(DFGSMa2),</w:t>
      </w:r>
      <w:r>
        <w:rPr>
          <w:spacing w:val="4"/>
          <w:w w:val="105"/>
        </w:rPr>
        <w:t> </w:t>
      </w:r>
      <w:r>
        <w:rPr>
          <w:w w:val="105"/>
        </w:rPr>
        <w:t>Amani</w:t>
      </w:r>
      <w:r>
        <w:rPr>
          <w:spacing w:val="5"/>
          <w:w w:val="105"/>
        </w:rPr>
        <w:t> </w:t>
      </w:r>
      <w:r>
        <w:rPr>
          <w:w w:val="105"/>
        </w:rPr>
        <w:t>KHEFIF</w:t>
      </w:r>
      <w:r>
        <w:rPr>
          <w:spacing w:val="4"/>
          <w:w w:val="105"/>
        </w:rPr>
        <w:t> </w:t>
      </w:r>
      <w:r>
        <w:rPr>
          <w:w w:val="105"/>
        </w:rPr>
        <w:t>(DFGSM2),</w:t>
      </w:r>
      <w:r>
        <w:rPr>
          <w:spacing w:val="4"/>
          <w:w w:val="105"/>
        </w:rPr>
        <w:t> </w:t>
      </w:r>
      <w:r>
        <w:rPr>
          <w:w w:val="105"/>
        </w:rPr>
        <w:t>Shirine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MOKRANI</w:t>
      </w:r>
    </w:p>
    <w:p>
      <w:pPr>
        <w:pStyle w:val="BodyText"/>
        <w:spacing w:line="242" w:lineRule="auto" w:before="3"/>
        <w:ind w:left="516" w:right="514"/>
        <w:jc w:val="center"/>
      </w:pPr>
      <w:r>
        <w:rPr>
          <w:w w:val="105"/>
        </w:rPr>
        <w:t>(DFGSM3, RM EB Biophysique 2024-2025), Mihran FARRUGIA (DFGSO2), Malak BOULADJOUL (DFGSP2), Séverine BOSQUET (DFGSP3, RM Spécialité Pharmacie </w:t>
      </w:r>
      <w:r>
        <w:rPr>
          <w:spacing w:val="-2"/>
          <w:w w:val="105"/>
        </w:rPr>
        <w:t>2024-2025)</w:t>
      </w:r>
    </w:p>
    <w:p>
      <w:pPr>
        <w:pStyle w:val="BodyText"/>
        <w:spacing w:before="63"/>
        <w:ind w:left="0"/>
      </w:pPr>
    </w:p>
    <w:p>
      <w:pPr>
        <w:pStyle w:val="Heading2"/>
        <w:spacing w:line="345" w:lineRule="exact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894" w:right="1895"/>
        <w:jc w:val="center"/>
      </w:pPr>
      <w:r>
        <w:rPr/>
        <w:t>Adam</w:t>
      </w:r>
      <w:r>
        <w:rPr>
          <w:spacing w:val="29"/>
        </w:rPr>
        <w:t> </w:t>
      </w:r>
      <w:r>
        <w:rPr/>
        <w:t>EL</w:t>
      </w:r>
      <w:r>
        <w:rPr>
          <w:spacing w:val="30"/>
        </w:rPr>
        <w:t> </w:t>
      </w:r>
      <w:r>
        <w:rPr/>
        <w:t>ABSI</w:t>
      </w:r>
      <w:r>
        <w:rPr>
          <w:spacing w:val="30"/>
        </w:rPr>
        <w:t> </w:t>
      </w:r>
      <w:r>
        <w:rPr/>
        <w:t>(DFGSM2,</w:t>
      </w:r>
      <w:r>
        <w:rPr>
          <w:spacing w:val="30"/>
        </w:rPr>
        <w:t> </w:t>
      </w:r>
      <w:r>
        <w:rPr/>
        <w:t>MA</w:t>
      </w:r>
      <w:r>
        <w:rPr>
          <w:spacing w:val="30"/>
        </w:rPr>
        <w:t> </w:t>
      </w:r>
      <w:r>
        <w:rPr/>
        <w:t>2025-</w:t>
      </w:r>
      <w:r>
        <w:rPr>
          <w:spacing w:val="-2"/>
        </w:rPr>
        <w:t>2026)</w:t>
      </w:r>
    </w:p>
    <w:p>
      <w:pPr>
        <w:pStyle w:val="BodyText"/>
        <w:spacing w:before="101"/>
        <w:ind w:left="0"/>
      </w:pPr>
    </w:p>
    <w:p>
      <w:pPr>
        <w:spacing w:before="1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left="275" w:right="275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98"/>
        <w:ind w:left="0"/>
      </w:pPr>
    </w:p>
    <w:p>
      <w:pPr>
        <w:pStyle w:val="Heading3"/>
        <w:spacing w:before="0"/>
        <w:ind w:left="275" w:right="275"/>
        <w:jc w:val="center"/>
      </w:pPr>
      <w:r>
        <w:rPr>
          <w:rFonts w:ascii="Times New Roman" w:hAnsi="Times New Roman"/>
          <w:b w:val="0"/>
          <w:spacing w:val="-2"/>
        </w:rPr>
        <w:t>Et</w:t>
      </w:r>
      <w:r>
        <w:rPr>
          <w:rFonts w:ascii="Times New Roman" w:hAnsi="Times New Roman"/>
          <w:b w:val="0"/>
          <w:spacing w:val="-7"/>
        </w:rPr>
        <w:t> </w:t>
      </w:r>
      <w:r>
        <w:rPr>
          <w:rFonts w:ascii="Times New Roman" w:hAnsi="Times New Roman"/>
          <w:b w:val="0"/>
          <w:spacing w:val="-2"/>
        </w:rPr>
        <w:t>enfin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hétérozygoat</w:t>
      </w:r>
    </w:p>
    <w:p>
      <w:pPr>
        <w:pStyle w:val="BodyText"/>
        <w:spacing w:before="100"/>
        <w:ind w:left="0"/>
        <w:rPr>
          <w:rFonts w:ascii="Georgia"/>
          <w:b/>
        </w:rPr>
      </w:pPr>
    </w:p>
    <w:p>
      <w:pPr>
        <w:pStyle w:val="BodyText"/>
        <w:spacing w:line="242" w:lineRule="auto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4746"/>
      </w:pPr>
      <w:r>
        <w:rPr>
          <w:spacing w:val="-4"/>
          <w:w w:val="105"/>
        </w:rPr>
        <w:t>Cité</w:t>
      </w:r>
    </w:p>
    <w:p>
      <w:pPr>
        <w:pStyle w:val="BodyText"/>
        <w:spacing w:before="101"/>
        <w:ind w:left="0"/>
      </w:pPr>
    </w:p>
    <w:p>
      <w:pPr>
        <w:pStyle w:val="Heading3"/>
        <w:spacing w:line="244" w:lineRule="auto" w:before="0"/>
        <w:ind w:left="170" w:right="168"/>
        <w:jc w:val="center"/>
      </w:pPr>
      <w:r>
        <w:rPr>
          <w:spacing w:val="-4"/>
        </w:rPr>
        <w:t>Sous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coordination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color w:val="811833"/>
          <w:spacing w:val="-4"/>
        </w:rPr>
        <w:t>Isaac</w:t>
      </w:r>
      <w:r>
        <w:rPr>
          <w:color w:val="811833"/>
        </w:rPr>
        <w:t> </w:t>
      </w:r>
      <w:r>
        <w:rPr>
          <w:color w:val="811833"/>
          <w:spacing w:val="-4"/>
        </w:rPr>
        <w:t>YAPO</w:t>
      </w:r>
      <w:r>
        <w:rPr>
          <w:color w:val="811833"/>
        </w:rPr>
        <w:t> </w:t>
      </w:r>
      <w:r>
        <w:rPr>
          <w:color w:val="811833"/>
          <w:spacing w:val="-4"/>
        </w:rPr>
        <w:t>(DFGSM2,</w:t>
      </w:r>
      <w:r>
        <w:rPr>
          <w:color w:val="811833"/>
        </w:rPr>
        <w:t> </w:t>
      </w:r>
      <w:r>
        <w:rPr>
          <w:color w:val="811833"/>
          <w:spacing w:val="-4"/>
        </w:rPr>
        <w:t>RMGT</w:t>
      </w:r>
      <w:r>
        <w:rPr>
          <w:color w:val="811833"/>
        </w:rPr>
        <w:t> </w:t>
      </w:r>
      <w:r>
        <w:rPr>
          <w:color w:val="811833"/>
          <w:spacing w:val="-4"/>
        </w:rPr>
        <w:t>Biochimie</w:t>
      </w:r>
      <w:r>
        <w:rPr>
          <w:color w:val="811833"/>
        </w:rPr>
        <w:t> </w:t>
      </w:r>
      <w:r>
        <w:rPr>
          <w:color w:val="811833"/>
          <w:spacing w:val="-4"/>
        </w:rPr>
        <w:t>2025-2026)</w:t>
      </w:r>
      <w:r>
        <w:rPr>
          <w:color w:val="811833"/>
        </w:rPr>
        <w:t> </w:t>
      </w:r>
      <w:r>
        <w:rPr>
          <w:color w:val="811833"/>
          <w:spacing w:val="-4"/>
        </w:rPr>
        <w:t>et </w:t>
      </w:r>
      <w:r>
        <w:rPr>
          <w:color w:val="811833"/>
        </w:rPr>
        <w:t>Ayoub EL ABSI (DFGSM2, RMEB Biochimie 2025-2026)</w:t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198"/>
        <w:ind w:left="0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53" w:right="251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20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33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3165132</wp:posOffset>
            </wp:positionH>
            <wp:positionV relativeFrom="paragraph">
              <wp:posOffset>244149</wp:posOffset>
            </wp:positionV>
            <wp:extent cx="718756" cy="381381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3970831</wp:posOffset>
                </wp:positionH>
                <wp:positionV relativeFrom="paragraph">
                  <wp:posOffset>303243</wp:posOffset>
                </wp:positionV>
                <wp:extent cx="422909" cy="32321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3.877453pt;width:33.3pt;height:25.45pt;mso-position-horizontal-relative:page;mso-position-vertical-relative:paragraph;z-index:-15720448;mso-wrap-distance-left:0;mso-wrap-distance-right:0" id="docshapegroup6" coordorigin="6253,478" coordsize="666,509">
                <v:shape style="position:absolute;left:6257;top:481;width:658;height:501" id="docshape7" coordorigin="6257,482" coordsize="658,501" path="m6671,482l6665,504,6662,519,6622,516,6586,515,6551,516,6510,519,6508,504,6506,496,6501,482,6459,484,6387,504,6313,597,6286,666,6268,736,6259,809,6257,892,6298,919,6334,941,6372,961,6416,982,6427,965,6437,950,6445,934,6454,916,6439,909,6427,903,6415,896,6402,887,6408,883,6411,879,6416,874,6484,905,6552,921,6620,921,6688,905,6756,874,6761,879,6764,883,6770,887,6757,896,6745,903,6733,909,6718,916,6727,934,6736,950,6745,965,6756,982,6800,961,6838,941,6874,919,6915,892,6913,809,6904,736,6886,666,6860,597,6822,523,6748,499,6712,490,6671,482xe" filled="true" fillcolor="#5264e4" stroked="false">
                  <v:path arrowok="t"/>
                  <v:fill type="solid"/>
                </v:shape>
                <v:shape style="position:absolute;left:6257;top:481;width:658;height:501" id="docshape8" coordorigin="6257,482" coordsize="658,501" path="m6257,892l6298,919,6334,941,6372,961,6416,982,6427,965,6437,950,6445,934,6454,916,6439,909,6427,903,6415,896,6402,887,6408,883,6411,879,6416,874,6484,905,6552,921,6620,921,6688,905,6756,874,6761,879,6764,883,6770,887,6757,896,6745,903,6733,909,6718,916,6727,934,6736,950,6745,965,6756,982,6800,961,6838,941,6874,919,6915,892,6913,809,6904,736,6886,666,6860,597,6822,523,6748,499,6671,482,6667,496,6665,504,6662,519,6622,516,6586,515,6551,516,6510,519,6508,504,6506,496,6501,482,6459,484,6387,504,6313,597,6286,666,6268,736,6259,809,6257,892xe" filled="false" stroked="true" strokeweight=".3985pt" strokecolor="#000000">
                  <v:path arrowok="t"/>
                  <v:stroke dashstyle="solid"/>
                </v:shape>
                <v:shape style="position:absolute;left:6412;top:680;width:122;height:140" type="#_x0000_t75" id="docshape9" stroked="false">
                  <v:imagedata r:id="rId21" o:title=""/>
                </v:shape>
                <v:shape style="position:absolute;left:6638;top:680;width:122;height:140" type="#_x0000_t75" id="docshape10" stroked="false">
                  <v:imagedata r:id="rId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22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9488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5956992" id="docshapegroup11" coordorigin="1134,114" coordsize="9638,1382">
                <v:shape style="position:absolute;left:1133;top:281;width:9638;height:1215" id="docshape12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13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14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15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16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9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275" w:right="276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7856" id="docshapegroup17" coordorigin="1170,125" coordsize="514,514">
                <v:shape style="position:absolute;left:1171;top:127;width:511;height:511" id="docshape18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19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20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21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0512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5955968" id="docshapegroup22" coordorigin="5054,129" coordsize="511,511">
                <v:shape style="position:absolute;left:5054;top:129;width:511;height:511" type="#_x0000_t75" id="docshape23" stroked="false">
                  <v:imagedata r:id="rId24" o:title=""/>
                </v:shape>
                <v:shape style="position:absolute;left:5117;top:192;width:385;height:385" type="#_x0000_t75" id="docshape24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1024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5955456" id="docshapegroup25" coordorigin="9117,125" coordsize="514,514">
                <v:shape style="position:absolute;left:9118;top:127;width:511;height:511" id="docshape26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27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6;top:194;width:376;height:376" type="#_x0000_t75" id="docshape28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Narrow">
    <w:altName w:val="Arial Narrow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784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5965696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894" w:right="1895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6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footer" Target="footer2.xml"/><Relationship Id="rId20" Type="http://schemas.openxmlformats.org/officeDocument/2006/relationships/hyperlink" Target="mailto:grilles@a2sup.fr" TargetMode="External"/><Relationship Id="rId21" Type="http://schemas.openxmlformats.org/officeDocument/2006/relationships/image" Target="media/image14.png"/><Relationship Id="rId22" Type="http://schemas.openxmlformats.org/officeDocument/2006/relationships/hyperlink" Target="https://discord.gg/mTFrNmk799" TargetMode="External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2026-10-26T16:34:52Z</dcterms:created>
  <dcterms:modified xsi:type="dcterms:W3CDTF">2026-10-26T16:34:52Z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