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Item E :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vrai</w:t>
      </w:r>
      <w:r w:rsidDel="00000000" w:rsidR="00000000" w:rsidRPr="00000000">
        <w:rPr>
          <w:rtl w:val="0"/>
        </w:rPr>
        <w:t xml:space="preserve">, il s’agit bien de la branche ischio-pubienne.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36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(celle de l’annexe)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Item E :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vrai</w:t>
      </w:r>
      <w:r w:rsidDel="00000000" w:rsidR="00000000" w:rsidRPr="00000000">
        <w:rPr>
          <w:rtl w:val="0"/>
        </w:rPr>
        <w:t xml:space="preserve">, c’est bien le colliculus inférieur. Le colliculus supérieur est situé juste au dessus à gauche.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