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دادهٔ بازار در market.approved_hosts نگهداری می‌شوند. میزبان کارگزاری فقط در brokerage.approved_hosts تنظیمات خصوصی دستگاه ثبت می‌شود و فهرست پیش‌فرض Git عمداً خالی است. پل عملی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p>
      <w:pPr>
        <w:pStyle w:val="Heading1"/>
        <w:keepNext/>
        <w:bidi/>
        <w:jc w:val="right"/>
      </w:pPr>
      <w:r>
        <w:rPr>
          <w:rFonts w:ascii="Vazirmatn" w:hAnsi="Vazirmatn" w:cs="Vazirmatn"/>
          <w:b/>
          <w:color w:val="2E74B5"/>
          <w:sz w:val="32"/>
          <w:rtl w:val="1"/>
        </w:rPr>
        <w:t>۲۰. اولین ایجنت اجرایی</w:t>
      </w:r>
    </w:p>
    <w:p>
      <w:pPr>
        <w:bidi/>
        <w:spacing w:after="120" w:line="288" w:lineRule="auto"/>
        <w:jc w:val="right"/>
      </w:pPr>
      <w:r>
        <w:rPr>
          <w:rFonts w:ascii="Vazirmatn" w:hAnsi="Vazirmatn" w:cs="Vazirmatn"/>
          <w:b w:val="0"/>
          <w:color w:val="000000"/>
          <w:sz w:val="22"/>
          <w:rtl w:val="1"/>
        </w:rPr>
        <w:t>اولین ایجنت اجرایی با نام ایجنت دریافت در backend/agents/market_capture.py ساخته شده است؛ شناسهٔ فنی پایدار آن market-capture-agent است. این ایجنت تنها مرز ورود دادهٔ بازار به هستهٔ تحلیل است: نماد انتخاب‌شده، میزبان منبع، زمان، منطقهٔ زمانی، واحد، نوع قیمت و سازگاری OHLCV را کنترل می‌کند و برای هر اجرا run_id می‌سازد.</w:t>
      </w:r>
    </w:p>
    <w:p>
      <w:pPr>
        <w:bidi/>
        <w:spacing w:after="120" w:line="288" w:lineRule="auto"/>
        <w:jc w:val="right"/>
      </w:pPr>
      <w:r>
        <w:rPr>
          <w:rFonts w:ascii="Vazirmatn" w:hAnsi="Vazirmatn" w:cs="Vazirmatn"/>
          <w:b w:val="0"/>
          <w:color w:val="000000"/>
          <w:sz w:val="22"/>
          <w:rtl w:val="1"/>
        </w:rPr>
        <w:t>بستهٔ معتبر با وضعیت CAPTURED به هستهٔ تحلیل می‌رسد و بستهٔ نامعتبر با DATA_BLOCKED، کد خطا و نیازمندی بازاجرا به داشبورد برمی‌گردد. ایجنت هیچ ورود کارگزاری، نگهداری نشست یا اقدام مالی ندارد. اتصال خودکار مرورگر در مرحلهٔ بعد به قرارداد همین ایجنت اضافه می‌شود.</w:t>
      </w:r>
    </w:p>
    <w:p>
      <w:pPr>
        <w:pStyle w:val="Heading1"/>
        <w:keepNext/>
        <w:bidi/>
        <w:jc w:val="right"/>
      </w:pPr>
      <w:r>
        <w:rPr>
          <w:rFonts w:ascii="Vazirmatn" w:hAnsi="Vazirmatn" w:cs="Vazirmatn"/>
          <w:b/>
          <w:color w:val="2E74B5"/>
          <w:sz w:val="32"/>
          <w:rtl w:val="1"/>
        </w:rPr>
        <w:t>۲۱. ایجنت تکنیکال</w:t>
      </w:r>
    </w:p>
    <w:p>
      <w:pPr>
        <w:bidi/>
        <w:spacing w:after="120" w:line="288" w:lineRule="auto"/>
        <w:jc w:val="right"/>
      </w:pPr>
      <w:r>
        <w:rPr>
          <w:rFonts w:ascii="Vazirmatn" w:hAnsi="Vazirmatn" w:cs="Vazirmatn"/>
          <w:b w:val="0"/>
          <w:color w:val="000000"/>
          <w:sz w:val="22"/>
          <w:rtl w:val="1"/>
        </w:rPr>
        <w:t>ایجنت تکنیکال در backend/agents/technical_analysis.py پس از ایجنت دریافت اجرا می‌شود؛ شناسهٔ فنی آن technical-analysis-agent است. تنها ورودی مجاز آن بسته‌ای است که data_status=VALID و کنترل کیفیت آن QA_PASSED باشد. در هر وضعیت دیگر، ایجنت SKIPPED با دلیل توقف ثبت می‌کند.</w:t>
      </w:r>
    </w:p>
    <w:p>
      <w:pPr>
        <w:bidi/>
        <w:spacing w:after="120" w:line="288" w:lineRule="auto"/>
        <w:jc w:val="right"/>
      </w:pPr>
      <w:r>
        <w:rPr>
          <w:rFonts w:ascii="Vazirmatn" w:hAnsi="Vazirmatn" w:cs="Vazirmatn"/>
          <w:b w:val="0"/>
          <w:color w:val="000000"/>
          <w:sz w:val="22"/>
          <w:rtl w:val="1"/>
        </w:rPr>
        <w:t>در نسخهٔ اولیه، ایجنت شواهد روند SMA و مومنتوم RSI را همراه با نام، خانواده، تایم‌فریم، جهت و پارامترها جمع‌بندی می‌کند. خروجی یکی از ALIGNED_BULLISH، ALIGNED_BEARISH، MIXED یا NEUTRAL_OR_INCOMPLETE است. این کدها فقط توصیف وضعیت فنی‌اند، نه پیشنهاد خرید یا فروش.</w:t>
      </w:r>
    </w:p>
    <w:p>
      <w:pPr>
        <w:bidi/>
        <w:spacing w:after="120" w:line="288" w:lineRule="auto"/>
        <w:jc w:val="right"/>
      </w:pPr>
      <w:r>
        <w:rPr>
          <w:rFonts w:ascii="Vazirmatn" w:hAnsi="Vazirmatn" w:cs="Vazirmatn"/>
          <w:b w:val="0"/>
          <w:color w:val="000000"/>
          <w:sz w:val="22"/>
          <w:rtl w:val="1"/>
        </w:rPr>
        <w:t>ایجنت برای هر اجرا run_id می‌سازد، دادهٔ خام یا تصمیم جک را تغییر نمی‌دهد و به کارگزاری، نشست مرورگر یا اقدام مالی دسترسی ندارد. قرارداد کامل آن در agents/technical-analysis.md نگهداری می‌شود.</w:t>
      </w:r>
    </w:p>
    <w:p>
      <w:pPr>
        <w:pStyle w:val="Heading1"/>
        <w:keepNext/>
        <w:bidi/>
        <w:jc w:val="right"/>
      </w:pPr>
      <w:r>
        <w:rPr>
          <w:rFonts w:ascii="Vazirmatn" w:hAnsi="Vazirmatn" w:cs="Vazirmatn"/>
          <w:b/>
          <w:color w:val="2E74B5"/>
          <w:sz w:val="32"/>
          <w:rtl w:val="1"/>
        </w:rPr>
        <w:t>۲۲. ایجنت کنترل نمودار و اندیکاتور</w:t>
      </w:r>
    </w:p>
    <w:p>
      <w:pPr>
        <w:bidi/>
        <w:spacing w:after="120" w:line="288" w:lineRule="auto"/>
        <w:jc w:val="right"/>
      </w:pPr>
      <w:r>
        <w:rPr>
          <w:rFonts w:ascii="Vazirmatn" w:hAnsi="Vazirmatn" w:cs="Vazirmatn"/>
          <w:b w:val="0"/>
          <w:color w:val="000000"/>
          <w:sz w:val="22"/>
          <w:rtl w:val="1"/>
        </w:rPr>
        <w:t>ایجنت کنترل نمودار در backend/agents/chart_control.py پس از ایجنت تکنیکال اجرا می‌شود؛ شناسهٔ فنی آن chart-control-agent است. نسخهٔ اولیه هنوز مرورگر را باز یا کنترل نمی‌کند؛ یک مشاهدهٔ ثبت‌شدهٔ نمودار را به‌عنوان ورودی فقط‌خواندنی دریافت می‌کند.</w:t>
      </w:r>
    </w:p>
    <w:p>
      <w:pPr>
        <w:bidi/>
        <w:spacing w:after="120" w:line="288" w:lineRule="auto"/>
        <w:jc w:val="right"/>
      </w:pPr>
      <w:r>
        <w:rPr>
          <w:rFonts w:ascii="Vazirmatn" w:hAnsi="Vazirmatn" w:cs="Vazirmatn"/>
          <w:b w:val="0"/>
          <w:color w:val="000000"/>
          <w:sz w:val="22"/>
          <w:rtl w:val="1"/>
        </w:rPr>
        <w:t>این ایجنت تطابق نماد و تایم‌فریم با دادهٔ OHLCV، HTTPS و مصوب‌بودن میزبان منبع، زمان Asia/Tehran و مجازبودن اندیکاتورها را کنترل می‌کند. جهت اندیکاتورهای دارای نام مشترک با محاسبهٔ مستقل OHLCV نیز مقایسه می‌شود.</w:t>
      </w:r>
    </w:p>
    <w:p>
      <w:pPr>
        <w:bidi/>
        <w:spacing w:after="120" w:line="288" w:lineRule="auto"/>
        <w:jc w:val="right"/>
      </w:pPr>
      <w:r>
        <w:rPr>
          <w:rFonts w:ascii="Vazirmatn" w:hAnsi="Vazirmatn" w:cs="Vazirmatn"/>
          <w:b w:val="0"/>
          <w:color w:val="000000"/>
          <w:sz w:val="22"/>
          <w:rtl w:val="1"/>
        </w:rPr>
        <w:t>نبود مشاهدهٔ نمودار صرفاً SKIPPED است. مشاهدهٔ نامعتبر CHART_BLOCKED و اختلاف جهت CHART_CONFLICT است؛ هر دو خطا به‌صورت قابل‌ردیابی به QA_BLOCKED و DATA_BLOCKED تبدیل می‌شوند. این ایجنت هیچ سفارش یا اقدام مالی انجام نمی‌دهد. قرارداد کامل در agents/chart-control.md است.</w:t>
      </w:r>
    </w:p>
    <w:p>
      <w:pPr>
        <w:pStyle w:val="Heading1"/>
        <w:keepNext/>
        <w:bidi/>
        <w:jc w:val="right"/>
      </w:pPr>
      <w:r>
        <w:rPr>
          <w:rFonts w:ascii="Vazirmatn" w:hAnsi="Vazirmatn" w:cs="Vazirmatn"/>
          <w:b/>
          <w:color w:val="2E74B5"/>
          <w:sz w:val="32"/>
          <w:rtl w:val="1"/>
        </w:rPr>
        <w:t>۲۳. ایجنت مرورگر و پرتفوی</w:t>
      </w:r>
    </w:p>
    <w:p>
      <w:pPr>
        <w:bidi/>
        <w:spacing w:after="120" w:line="288" w:lineRule="auto"/>
        <w:jc w:val="right"/>
      </w:pPr>
      <w:r>
        <w:rPr>
          <w:rFonts w:ascii="Vazirmatn" w:hAnsi="Vazirmatn" w:cs="Vazirmatn"/>
          <w:b w:val="0"/>
          <w:color w:val="000000"/>
          <w:sz w:val="22"/>
          <w:rtl w:val="1"/>
        </w:rPr>
        <w:t>ایجنت مرورگر و پرتفوی در backend/agents/browser_portfolio.py ساخته شده است؛ شناسهٔ فنی آن browser-portfolio-agent است. این نسخه دادهٔ قابل‌مشاهدهٔ پرتفوی را فقط در حافظهٔ همان درخواست اعتبارسنجی می‌کند و هیچ رمز، OTP، CAPTCHA، کوکی یا نشست را دریافت یا ذخیره نمی‌کند.</w:t>
      </w:r>
    </w:p>
    <w:p>
      <w:pPr>
        <w:bidi/>
        <w:spacing w:after="120" w:line="288" w:lineRule="auto"/>
        <w:jc w:val="right"/>
      </w:pPr>
      <w:r>
        <w:rPr>
          <w:rFonts w:ascii="Vazirmatn" w:hAnsi="Vazirmatn" w:cs="Vazirmatn"/>
          <w:b w:val="0"/>
          <w:color w:val="000000"/>
          <w:sz w:val="22"/>
          <w:rtl w:val="1"/>
        </w:rPr>
        <w:t>مشاهدهٔ پرتفوی باید منبع HTTPS مصوب، زمان، منطقهٔ زمانی Asia/Tehran، واحد IRR یا IRT و ردیف‌های دارایی دارای نماد، تعداد، میانگین قیمت، قیمت آخر و ارزش بازار داشته باشد. میزبان کارگزاری فقط در brokerage.approved_hosts فایل خصوصی config.local.toml تأیید می‌شود و در مخزن Git ثبت نمی‌شود.</w:t>
      </w:r>
    </w:p>
    <w:p>
      <w:pPr>
        <w:bidi/>
        <w:spacing w:after="120" w:line="288" w:lineRule="auto"/>
        <w:jc w:val="right"/>
      </w:pPr>
      <w:r>
        <w:rPr>
          <w:rFonts w:ascii="Vazirmatn" w:hAnsi="Vazirmatn" w:cs="Vazirmatn"/>
          <w:b w:val="0"/>
          <w:color w:val="000000"/>
          <w:sz w:val="22"/>
          <w:rtl w:val="1"/>
        </w:rPr>
        <w:t>تا پیش از اتصال پل عملی مرورگر، وضعیت WAITING_FOR_BROWSER_SOURCE است. مشاهدهٔ معتبر PORTFOLIO_CAPTURED و مشاهدهٔ ناقص، حساس یا از منبع غیرمجاز PORTFOLIO_BLOCKED است. اتصال Chrome، ورود دستی کاربر و استخراج خودکار صفحه در مرحلهٔ بعد انجام می‌شود؛ ایجنت هیچ سفارش یا اقدام مالی ندارد.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