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Assumptions</w:t>
      </w:r>
    </w:p>
    <w:p>
      <w:pPr>
        <w:pStyle w:val="ListBullet"/>
      </w:pPr>
      <w:r>
        <w:rPr>
          <w:b/>
        </w:rPr>
        <w:t xml:space="preserve">Order ID: </w:t>
      </w:r>
      <w:r>
        <w:t>41000076578</w:t>
      </w:r>
    </w:p>
    <w:p>
      <w:pPr>
        <w:pStyle w:val="ListBullet"/>
      </w:pPr>
      <w:r>
        <w:rPr>
          <w:b/>
        </w:rPr>
        <w:t xml:space="preserve">Project ID: </w:t>
      </w:r>
      <w:r>
        <w:t>08-17-5149 (TIP #SS-4908BK)</w:t>
      </w:r>
    </w:p>
    <w:p>
      <w:pPr>
        <w:pStyle w:val="ListBullet"/>
      </w:pPr>
      <w:r>
        <w:rPr>
          <w:b/>
        </w:rPr>
        <w:t xml:space="preserve">GPS Coordinates: </w:t>
      </w:r>
      <w:hyperlink r:id="rId9">
        <w:r>
          <w:rPr>
            <w:rStyle w:val="Hyperlink"/>
          </w:rPr>
          <w:t>35.178191, -79.427958</w:t>
        </w:r>
      </w:hyperlink>
    </w:p>
    <w:p>
      <w:pPr>
        <w:pStyle w:val="ListBullet"/>
      </w:pPr>
      <w:r>
        <w:rPr>
          <w:b/>
        </w:rPr>
        <w:t xml:space="preserve">County / Division: </w:t>
      </w:r>
      <w:r>
        <w:t>Moore County / Division 8</w:t>
      </w:r>
    </w:p>
    <w:p>
      <w:pPr>
        <w:pStyle w:val="ListBullet"/>
      </w:pPr>
      <w:r>
        <w:rPr>
          <w:b/>
        </w:rPr>
        <w:t xml:space="preserve">Study Type: </w:t>
      </w:r>
      <w:r>
        <w:t>Intersection Analysis with a 150' Y-line (4-Leg, signalized)</w:t>
      </w:r>
    </w:p>
    <w:p>
      <w:pPr>
        <w:pStyle w:val="ListBullet"/>
      </w:pPr>
      <w:r>
        <w:rPr>
          <w:b/>
        </w:rPr>
        <w:t xml:space="preserve">Location: </w:t>
      </w:r>
      <w:r>
        <w:t>SR 1309 (Morganton Road) at SR 1905 (Felton Capel Lane)/Beverly Lane, Southern Pines</w:t>
      </w:r>
    </w:p>
    <w:p>
      <w:pPr>
        <w:pStyle w:val="ListBullet"/>
      </w:pPr>
      <w:r>
        <w:rPr>
          <w:b/>
        </w:rPr>
        <w:t xml:space="preserve">Signal ID: </w:t>
      </w:r>
      <w:r>
        <w:t>08-0474</w:t>
      </w:r>
    </w:p>
    <w:p>
      <w:pPr>
        <w:pStyle w:val="ListBullet"/>
      </w:pPr>
      <w:r>
        <w:rPr>
          <w:b/>
        </w:rPr>
        <w:t xml:space="preserve">Countermeasure: </w:t>
      </w:r>
      <w:r>
        <w:t>Install flashing yellow arrows: four-section flashing yellow arrow heads for protected-permissive left turns on all four approaches, with the signal changed from 2-phase to 8-phase operation (signal plan sealed 6/6/2017)</w:t>
      </w:r>
    </w:p>
    <w:p>
      <w:pPr>
        <w:pStyle w:val="ListBullet"/>
      </w:pPr>
      <w:r>
        <w:rPr>
          <w:b/>
        </w:rPr>
        <w:t xml:space="preserve">Statement of Problem: </w:t>
      </w:r>
      <w:r>
        <w:t>Left turn same road type crashes are occurring.</w:t>
      </w:r>
    </w:p>
    <w:p>
      <w:pPr>
        <w:pStyle w:val="ListBullet"/>
      </w:pPr>
      <w:r>
        <w:rPr>
          <w:b/>
        </w:rPr>
        <w:t xml:space="preserve">Project Cost: </w:t>
      </w:r>
      <w:r>
        <w:t>$23,000</w:t>
      </w:r>
    </w:p>
    <w:p>
      <w:pPr>
        <w:pStyle w:val="ListBullet"/>
      </w:pPr>
      <w:r>
        <w:rPr>
          <w:b/>
        </w:rPr>
        <w:t xml:space="preserve">Project Completion: </w:t>
      </w:r>
      <w:r>
        <w:t>11/2/2021</w:t>
      </w:r>
    </w:p>
    <w:p>
      <w:pPr>
        <w:pStyle w:val="ListBullet2"/>
      </w:pPr>
      <w:r>
        <w:rPr>
          <w:b w:val="0"/>
        </w:rPr>
      </w:r>
      <w:r>
        <w:t>The compliance memo (HNTB, 2/19/2024) gives a construction begin and completion date of 11/2/2021 and shows flashing yellow arrows on all four approaches.</w:t>
      </w:r>
    </w:p>
    <w:p>
      <w:pPr>
        <w:pStyle w:val="ListBullet2"/>
      </w:pPr>
      <w:r>
        <w:rPr>
          <w:b w:val="0"/>
        </w:rPr>
      </w:r>
      <w:r>
        <w:t>November 2021 is taken as a 1 month construction period.</w:t>
      </w:r>
    </w:p>
    <w:p>
      <w:pPr>
        <w:pStyle w:val="ListBullet"/>
      </w:pPr>
      <w:r>
        <w:rPr>
          <w:b/>
        </w:rPr>
        <w:t xml:space="preserve">Time Periods: </w:t>
      </w:r>
    </w:p>
    <w:p>
      <w:pPr>
        <w:pStyle w:val="ListBullet2"/>
      </w:pPr>
      <w:r>
        <w:rPr>
          <w:b w:val="0"/>
        </w:rPr>
      </w:r>
      <w:r>
        <w:t>Before Period: 3/1/2017 - 10/31/2021 (4 years, 8 months)</w:t>
      </w:r>
    </w:p>
    <w:p>
      <w:pPr>
        <w:pStyle w:val="ListBullet2"/>
      </w:pPr>
      <w:r>
        <w:rPr>
          <w:b w:val="0"/>
        </w:rPr>
      </w:r>
      <w:r>
        <w:t>Construction: 11/1/2021 - 11/30/2021 (1 month)</w:t>
      </w:r>
    </w:p>
    <w:p>
      <w:pPr>
        <w:pStyle w:val="ListBullet2"/>
      </w:pPr>
      <w:r>
        <w:rPr>
          <w:b w:val="0"/>
        </w:rPr>
      </w:r>
      <w:r>
        <w:t>After Period: 12/1/2021 - 7/31/2026 (4 years, 8 months)</w:t>
      </w:r>
    </w:p>
    <w:p>
      <w:pPr>
        <w:pStyle w:val="ListBullet"/>
      </w:pPr>
      <w:r>
        <w:rPr>
          <w:b/>
        </w:rPr>
        <w:t xml:space="preserve">Target Crashes: </w:t>
      </w:r>
      <w:r>
        <w:t>Left Turn Same Roadway Crashes on Treated Approaches (all four approaches: EB and WB SR 1309, SB SR 1905, NB Beverly Lane)</w:t>
      </w:r>
    </w:p>
    <w:p>
      <w:pPr>
        <w:pStyle w:val="ListBullet"/>
      </w:pPr>
      <w:r>
        <w:rPr>
          <w:b/>
        </w:rPr>
        <w:t xml:space="preserve">Project Dev Crash Summary: </w:t>
      </w:r>
      <w:r>
        <w:t>12/1/2011 to 11/30/2016: 34 total crashes (5 B, 7 C, 22 PDO), 12 total injury crashes; 10 target injury crashes, CR = 4.1 target injury crashes per the Master Evaluation Spreadsheet.</w:t>
      </w:r>
    </w:p>
    <w:p>
      <w:pPr>
        <w:pStyle w:val="ListBullet"/>
      </w:pPr>
      <w:r>
        <w:rPr>
          <w:b/>
        </w:rPr>
        <w:t xml:space="preserve">Additional Notes: </w:t>
      </w:r>
    </w:p>
    <w:p>
      <w:pPr>
        <w:pStyle w:val="ListBullet2"/>
      </w:pPr>
      <w:r>
        <w:rPr>
          <w:b w:val="0"/>
        </w:rPr>
      </w:r>
      <w:r>
        <w:t>The Master Evaluation Spreadsheet notes fatal crash M230911001 nearby. Its number points to 9/11/2023, in the after period; it will be checked against the 150' Y-line.</w:t>
      </w:r>
    </w:p>
    <w:p>
      <w:pPr>
        <w:pStyle w:val="ListBullet2"/>
      </w:pPr>
      <w:r>
        <w:rPr>
          <w:b w:val="0"/>
        </w:rPr>
      </w:r>
      <w:r>
        <w:t>AADT stations: 0630000648 on SR 1309 west of the intersection, 0630000095 on SR 1309 east, and 0630000044 on SR 1905 north. Beverly Lane has no station; its volume will be estimated and rounded to the nearest hundred.</w:t>
      </w:r>
    </w:p>
    <w:p>
      <w:pPr>
        <w:pStyle w:val="ListBullet2"/>
      </w:pPr>
      <w:r>
        <w:rPr>
          <w:b w:val="0"/>
        </w:rPr>
      </w:r>
      <w:r>
        <w:t>Posted speeds: 45 mph on SR 1309 and SR 1905; Beverly Lane has no posted speed (25 mph assumed on the signal plan).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maps/place/35.178191,-79.4279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