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[15].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8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11).</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9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9.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10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11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11.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12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12 as the alternative. What we do not report is the macro-F1 of every detector under each of these blacklists, which would require seven further campaigns; that is the experiment this analysis calls for and does not replace.</w:t>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