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sz w:val="28"/>
        </w:rPr>
        <w:t>ЗВІТ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sz w:val="28"/>
        </w:rPr>
        <w:t>про виконання лабораторної роботи №5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sz w:val="28"/>
        </w:rPr>
        <w:t>«Кластерний аналіз даних (K-Means, ієрархічна кластеризація)»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sz w:val="28"/>
        </w:rPr>
        <w:t>з дисципліни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sz w:val="28"/>
        </w:rPr>
        <w:t>«Інтелектуальний аналіз даних»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sz w:val="28"/>
        </w:rPr>
        <w:t>Студента групи КН-2327Б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/>
          <w:sz w:val="28"/>
        </w:rPr>
        <w:t>Багрія-Белза Андрія</w:t>
      </w:r>
    </w:p>
    <w:p>
      <w:pPr>
        <w:keepNext/>
        <w:keepLines/>
        <w:spacing w:line="276" w:lineRule="auto" w:before="0" w:after="80"/>
        <w:jc w:val="both"/>
      </w:pPr>
      <w:r>
        <w:rPr>
          <w:rFonts w:ascii="Times New Roman" w:hAnsi="Times New Roman"/>
          <w:b/>
          <w:sz w:val="28"/>
        </w:rPr>
        <w:t xml:space="preserve">Мета роботи: </w:t>
      </w:r>
      <w:r>
        <w:rPr>
          <w:rFonts w:ascii="Times New Roman" w:hAnsi="Times New Roman"/>
          <w:b w:val="0"/>
          <w:sz w:val="28"/>
        </w:rPr>
        <w:t>Опанувати практичні навички застосування методів кластерного аналізу даних у мові Python: алгоритму K-середніх (K-Means), визначення оптимальної кількості кластерів методами ліктя й силуету, а також агломеративної ієрархічної кластеризації часових рядів та багатовимірних фінансових показників.</w:t>
      </w:r>
    </w:p>
    <w:p>
      <w:pPr>
        <w:keepNext/>
        <w:keepLines/>
        <w:spacing w:line="276" w:lineRule="auto" w:before="0" w:after="80"/>
        <w:jc w:val="both"/>
      </w:pPr>
      <w:r>
        <w:rPr>
          <w:rFonts w:ascii="Times New Roman" w:hAnsi="Times New Roman"/>
          <w:b/>
          <w:sz w:val="28"/>
        </w:rPr>
        <w:t xml:space="preserve">Завдання 1: </w:t>
      </w:r>
      <w:r>
        <w:rPr>
          <w:rFonts w:ascii="Times New Roman" w:hAnsi="Times New Roman"/>
          <w:b w:val="0"/>
          <w:sz w:val="28"/>
        </w:rPr>
        <w:t>Кластеризація методом K-середніх та обґрунтування вибору кількості кластерів</w:t>
      </w:r>
    </w:p>
    <w:p>
      <w:pPr>
        <w:keepNext/>
        <w:keepLines/>
        <w:spacing w:line="276" w:lineRule="auto" w:before="0" w:after="80"/>
        <w:jc w:val="both"/>
      </w:pPr>
      <w:r>
        <w:rPr>
          <w:rFonts w:ascii="Times New Roman" w:hAnsi="Times New Roman"/>
          <w:b w:val="0"/>
          <w:sz w:val="28"/>
        </w:rPr>
        <w:t xml:space="preserve">Побудовано двовимірний набір даних характеристик фруктів (вага у грамах та ціна в USD/кг). Навчено модель KMeans із параметрами </w:t>
      </w:r>
      <w:r>
        <w:rPr>
          <w:rFonts w:ascii="Times New Roman" w:hAnsi="Times New Roman"/>
          <w:b/>
          <w:sz w:val="28"/>
        </w:rPr>
        <w:t>n_clusters = 3</w:t>
      </w:r>
      <w:r>
        <w:rPr>
          <w:rFonts w:ascii="Times New Roman" w:hAnsi="Times New Roman"/>
          <w:b w:val="0"/>
          <w:sz w:val="28"/>
        </w:rPr>
        <w:t xml:space="preserve"> та random_state = 42. Отримано стійкий розподіл спостережень за трьома кластерами та визначено точні координати центроїдів. Для математичного обґрунтування вибору кількості кластерів k проведено обчислення значень внутрішньокластерної інерції (WCSS) та середнього коефіцієнта силуету (Silhouette Score) для діапазону k від 1 до 10. Точка вираженого вигину кривої WCSS («лікоть») та глобальний максимум коефіцієнта силуету (</w:t>
      </w:r>
      <w:r>
        <w:rPr>
          <w:rFonts w:ascii="Times New Roman" w:hAnsi="Times New Roman"/>
          <w:b/>
          <w:sz w:val="28"/>
        </w:rPr>
        <w:t>0.7264</w:t>
      </w:r>
      <w:r>
        <w:rPr>
          <w:rFonts w:ascii="Times New Roman" w:hAnsi="Times New Roman"/>
          <w:b w:val="0"/>
          <w:sz w:val="28"/>
        </w:rPr>
        <w:t xml:space="preserve">) однозначно підтверджують оптимальність вибору саме </w:t>
      </w:r>
      <w:r>
        <w:rPr>
          <w:rFonts w:ascii="Times New Roman" w:hAnsi="Times New Roman"/>
          <w:b/>
          <w:sz w:val="28"/>
        </w:rPr>
        <w:t>k = 3</w:t>
      </w:r>
      <w:r>
        <w:rPr>
          <w:rFonts w:ascii="Times New Roman" w:hAnsi="Times New Roman"/>
          <w:b w:val="0"/>
          <w:sz w:val="28"/>
        </w:rPr>
        <w:t xml:space="preserve"> кластерів.</w:t>
      </w:r>
    </w:p>
    <w:p>
      <w:pPr>
        <w:keepLines/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clust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bow_metho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line="276" w:lineRule="auto" w:before="0" w:after="80"/>
        <w:jc w:val="both"/>
      </w:pPr>
      <w:r>
        <w:rPr>
          <w:rFonts w:ascii="Times New Roman" w:hAnsi="Times New Roman"/>
          <w:b/>
          <w:sz w:val="28"/>
        </w:rPr>
        <w:t xml:space="preserve">Завдання 2: </w:t>
      </w:r>
      <w:r>
        <w:rPr>
          <w:rFonts w:ascii="Times New Roman" w:hAnsi="Times New Roman"/>
          <w:b w:val="0"/>
          <w:sz w:val="28"/>
        </w:rPr>
        <w:t>Ієрархічна агломеративна кластеризація часових рядів котирувань акцій (stocks.csv)</w:t>
      </w:r>
    </w:p>
    <w:p>
      <w:pPr>
        <w:keepNext/>
        <w:keepLines/>
        <w:spacing w:line="276" w:lineRule="auto" w:before="0" w:after="80"/>
        <w:jc w:val="both"/>
      </w:pPr>
      <w:r>
        <w:rPr>
          <w:rFonts w:ascii="Times New Roman" w:hAnsi="Times New Roman"/>
          <w:b w:val="0"/>
          <w:sz w:val="28"/>
        </w:rPr>
        <w:t>Виконано ієрархічну агломеративну кластеризацію перших 50 часових спостережень файлу stocks.csv за методом Уорда (linkage за евклідовою метрикою). Побудована дендрограма відображає хронологічні періоди ринкової динаміки та високу спорідненість станів ринку в суміжні торговельні дні.</w:t>
      </w:r>
    </w:p>
    <w:p>
      <w:pPr>
        <w:keepNext/>
        <w:keepLines/>
        <w:spacing w:line="276" w:lineRule="auto" w:before="0" w:after="80"/>
        <w:jc w:val="both"/>
      </w:pPr>
      <w:r>
        <w:rPr>
          <w:rFonts w:ascii="Times New Roman" w:hAnsi="Times New Roman"/>
          <w:b w:val="0"/>
          <w:sz w:val="28"/>
        </w:rPr>
        <w:t>Для дослідження взаємозв'язку між самими компаніями проведено попередню стандартизацію часових рядів котирувань (StandardScaler) та ієрархічну кластеризацію транспонованої матриці фінансових активів. Отримана дендрограма тікерів об'єднує акції у змістовні секторальні кластери зі схожим профілем ринкової поведінки (зокрема, спільні групи енергетичних, банківських та металургійних активів).</w:t>
      </w:r>
    </w:p>
    <w:p>
      <w:pPr>
        <w:keepLines/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8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cks_dendr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4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ers_dendro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76" w:lineRule="auto" w:before="0" w:after="80"/>
        <w:jc w:val="both"/>
      </w:pPr>
      <w:r>
        <w:rPr>
          <w:rFonts w:ascii="Times New Roman" w:hAnsi="Times New Roman"/>
          <w:b/>
          <w:sz w:val="28"/>
        </w:rPr>
        <w:t xml:space="preserve">Висновок: </w:t>
      </w:r>
      <w:r>
        <w:rPr>
          <w:rFonts w:ascii="Times New Roman" w:hAnsi="Times New Roman"/>
          <w:b w:val="0"/>
          <w:sz w:val="28"/>
        </w:rPr>
        <w:t>На цій лабораторній роботі я практично дослідив роботу методів неконтрольованого навчання у Python: алгоритму K-середніх та ієрархічної агломеративної кластеризації. Експериментально підтвердив ефективність узгодженого використання методу ліктя та метрики силуету для точного обґрунтування вибору k = 3 (Silhouette Score = 0.7264). Застосування методу Уорда до стандартизованих фінансових часових рядів дозволило автоматично згрупувати акції за спільними ринковими тенденціями.</w:t>
      </w:r>
    </w:p>
    <w:sectPr w:rsidR="00FC693F" w:rsidRPr="0006063C" w:rsidSect="00034616">
      <w:pgSz w:w="11906" w:h="16838"/>
      <w:pgMar w:top="850" w:right="850" w:bottom="850" w:left="85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