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51"/>
        <w:ind w:right="745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“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24"/>
          <w:szCs w:val="24"/>
        </w:rPr>
        <w:t>” Məhdud Məsuliyyətli Cəmiyyəti</w:t>
      </w:r>
    </w:p>
    <w:p>
      <w:pPr>
        <w:pStyle w:val="8"/>
        <w:spacing w:before="6" w:line="100" w:lineRule="exact"/>
        <w:jc w:val="center"/>
        <w:rPr>
          <w:sz w:val="10"/>
          <w:szCs w:val="10"/>
        </w:rPr>
      </w:pPr>
    </w:p>
    <w:p>
      <w:pPr>
        <w:pStyle w:val="4"/>
        <w:jc w:val="center"/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spacing w:before="5" w:line="160" w:lineRule="exact"/>
        <w:rPr>
          <w:sz w:val="16"/>
          <w:szCs w:val="16"/>
        </w:rPr>
      </w:pPr>
    </w:p>
    <w:p>
      <w:pPr>
        <w:ind w:left="14"/>
        <w:jc w:val="center"/>
        <w:rPr>
          <w:rFonts w:hint="default" w:ascii="Calibri" w:hAnsi="Calibri" w:eastAsia="Calibri" w:cs="Calibri"/>
          <w:sz w:val="16"/>
          <w:szCs w:val="16"/>
          <w:lang w:val="en-US"/>
        </w:rPr>
      </w:pPr>
      <w:r>
        <w:rPr>
          <w:rFonts w:ascii="Calibri" w:hAnsi="Calibri" w:eastAsia="Calibri" w:cs="Calibri"/>
          <w:sz w:val="16"/>
          <w:szCs w:val="16"/>
        </w:rPr>
        <w:t>Tel: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tel}</w:t>
      </w:r>
    </w:p>
    <w:p>
      <w:pPr>
        <w:spacing w:before="9" w:line="170" w:lineRule="exact"/>
        <w:rPr>
          <w:sz w:val="17"/>
          <w:szCs w:val="17"/>
        </w:rPr>
      </w:pPr>
    </w:p>
    <w:p>
      <w:pPr>
        <w:tabs>
          <w:tab w:val="left" w:pos="10017"/>
        </w:tabs>
        <w:spacing w:before="63"/>
        <w:ind w:left="310"/>
        <w:rPr>
          <w:rFonts w:hint="default" w:ascii="Calibri" w:hAnsi="Calibri" w:eastAsia="Calibri" w:cs="Calibri"/>
          <w:sz w:val="18"/>
          <w:szCs w:val="18"/>
          <w:lang w:val="en-US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rFonts w:hint="default"/>
          <w:highlight w:val="yellow"/>
          <w:lang w:val="en-US"/>
        </w:rPr>
        <w:t xml:space="preserve">                                                                                                                                               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before="18" w:line="240" w:lineRule="exact"/>
        <w:rPr>
          <w:sz w:val="24"/>
          <w:szCs w:val="24"/>
        </w:rPr>
      </w:pPr>
    </w:p>
    <w:p>
      <w:pPr>
        <w:pStyle w:val="3"/>
        <w:spacing w:before="69"/>
        <w:ind w:left="128"/>
        <w:rPr>
          <w:rFonts w:cs="Calibri"/>
        </w:rPr>
      </w:pPr>
      <w:r>
        <w:rPr>
          <w:rFonts w:cs="Calibri"/>
        </w:rPr>
        <w:t>A</w:t>
      </w:r>
      <w:r>
        <w:t>ş</w:t>
      </w:r>
      <w:r>
        <w:rPr>
          <w:rFonts w:cs="Calibri"/>
        </w:rPr>
        <w:t>a</w:t>
      </w:r>
      <w:r>
        <w:t>ğı</w:t>
      </w:r>
      <w:r>
        <w:rPr>
          <w:rFonts w:cs="Calibri"/>
        </w:rPr>
        <w:t>da m</w:t>
      </w:r>
      <w:r>
        <w:t>ə</w:t>
      </w:r>
      <w:r>
        <w:rPr>
          <w:rFonts w:cs="Calibri"/>
        </w:rPr>
        <w:t>lumatlar</w:t>
      </w:r>
      <w:r>
        <w:t xml:space="preserve">ı </w:t>
      </w:r>
      <w:r>
        <w:rPr>
          <w:rFonts w:cs="Calibri"/>
        </w:rPr>
        <w:t>göst</w:t>
      </w:r>
      <w:r>
        <w:t>ə</w:t>
      </w:r>
      <w:r>
        <w:rPr>
          <w:rFonts w:cs="Calibri"/>
        </w:rPr>
        <w:t>ril</w:t>
      </w:r>
      <w:r>
        <w:t>ə</w:t>
      </w:r>
      <w:r>
        <w:rPr>
          <w:rFonts w:cs="Calibri"/>
        </w:rPr>
        <w:t>n i</w:t>
      </w:r>
      <w:r>
        <w:t>ş</w:t>
      </w:r>
      <w:r>
        <w:rPr>
          <w:rFonts w:cs="Calibri"/>
        </w:rPr>
        <w:t>çi qrafik üzr</w:t>
      </w:r>
      <w:r>
        <w:t xml:space="preserve">ə </w:t>
      </w:r>
      <w:r>
        <w:rPr>
          <w:rFonts w:cs="Calibri"/>
        </w:rPr>
        <w:t>mü</w:t>
      </w:r>
      <w:r>
        <w:t>ə</w:t>
      </w:r>
      <w:r>
        <w:rPr>
          <w:rFonts w:cs="Calibri"/>
        </w:rPr>
        <w:t>y</w:t>
      </w:r>
      <w:r>
        <w:rPr>
          <w:rFonts w:cs="Calibri"/>
          <w:spacing w:val="-1"/>
        </w:rPr>
        <w:t>y</w:t>
      </w:r>
      <w:r>
        <w:t>ə</w:t>
      </w:r>
      <w:r>
        <w:rPr>
          <w:rFonts w:cs="Calibri"/>
        </w:rPr>
        <w:t>n edilmi</w:t>
      </w:r>
      <w:r>
        <w:t xml:space="preserve">ş </w:t>
      </w:r>
      <w:r>
        <w:rPr>
          <w:rFonts w:cs="Calibri"/>
        </w:rPr>
        <w:t>i</w:t>
      </w:r>
      <w:r>
        <w:t xml:space="preserve">ş </w:t>
      </w:r>
      <w:r>
        <w:rPr>
          <w:rFonts w:cs="Calibri"/>
        </w:rPr>
        <w:t>vaxt</w:t>
      </w:r>
      <w:r>
        <w:t>ı</w:t>
      </w:r>
      <w:r>
        <w:rPr>
          <w:rFonts w:cs="Calibri"/>
        </w:rPr>
        <w:t>ndan art</w:t>
      </w:r>
      <w:r>
        <w:t>ı</w:t>
      </w:r>
      <w:r>
        <w:rPr>
          <w:rFonts w:cs="Calibri"/>
        </w:rPr>
        <w:t>q i</w:t>
      </w:r>
      <w:r>
        <w:t xml:space="preserve">şə </w:t>
      </w:r>
      <w:r>
        <w:rPr>
          <w:rFonts w:cs="Calibri"/>
        </w:rPr>
        <w:t>c</w:t>
      </w:r>
      <w:r>
        <w:rPr>
          <w:spacing w:val="-1"/>
        </w:rPr>
        <w:t>ə</w:t>
      </w:r>
      <w:r>
        <w:rPr>
          <w:rFonts w:cs="Calibri"/>
        </w:rPr>
        <w:t>lb olunsun.</w:t>
      </w:r>
    </w:p>
    <w:p>
      <w:pPr>
        <w:spacing w:before="7" w:line="160" w:lineRule="exact"/>
        <w:rPr>
          <w:sz w:val="16"/>
          <w:szCs w:val="16"/>
        </w:rPr>
      </w:pPr>
    </w:p>
    <w:p>
      <w:pPr>
        <w:pStyle w:val="3"/>
        <w:spacing w:line="216" w:lineRule="exact"/>
        <w:ind w:left="759" w:right="168" w:hanging="604"/>
      </w:pPr>
      <w:r>
        <w:rPr>
          <w:rFonts w:cs="Calibri"/>
          <w:b/>
          <w:bCs/>
          <w:position w:val="-2"/>
        </w:rPr>
        <w:t xml:space="preserve">Səbəb: </w:t>
      </w:r>
      <w:r>
        <w:rPr>
          <w:rFonts w:cs="Calibri"/>
          <w:b/>
          <w:bCs/>
          <w:spacing w:val="12"/>
          <w:position w:val="-2"/>
        </w:rPr>
        <w:t xml:space="preserve"> </w:t>
      </w:r>
      <w:r>
        <w:t>Başlanmış və istehsalın texniki şəraitinə görə iş gününün sonunadək tamamlana bilməyən işlərin dayandırılması avadanlıqların, əmtəələrin qarşısıalınmaz korlanması, sıradan çıxması təhlükəsi zamanı işlərin tamamlanması zəruriyyəti olduqda;</w:t>
      </w:r>
    </w:p>
    <w:p>
      <w:pPr>
        <w:spacing w:line="260" w:lineRule="exact"/>
        <w:rPr>
          <w:sz w:val="26"/>
          <w:szCs w:val="26"/>
        </w:rPr>
      </w:pPr>
    </w:p>
    <w:tbl>
      <w:tblPr>
        <w:tblStyle w:val="6"/>
        <w:tblW w:w="0" w:type="auto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9"/>
        <w:gridCol w:w="2419"/>
        <w:gridCol w:w="2428"/>
        <w:gridCol w:w="939"/>
        <w:gridCol w:w="840"/>
        <w:gridCol w:w="849"/>
        <w:gridCol w:w="762"/>
        <w:gridCol w:w="6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exact"/>
        </w:trPr>
        <w:tc>
          <w:tcPr>
            <w:tcW w:w="1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7"/>
              <w:ind w:left="258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Ad, ata adı və soyadı</w:t>
            </w: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7"/>
              <w:ind w:left="47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Struktur bölmənin adı</w:t>
            </w: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7"/>
              <w:ind w:left="985" w:right="985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Vəzifə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86" w:lineRule="exact"/>
              <w:ind w:left="165" w:right="16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Başlama</w:t>
            </w:r>
          </w:p>
          <w:p>
            <w:pPr>
              <w:pStyle w:val="8"/>
              <w:spacing w:line="192" w:lineRule="exact"/>
              <w:ind w:left="165" w:right="16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tarixi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7"/>
              <w:ind w:left="81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Bitiş tarixi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86" w:lineRule="exact"/>
              <w:ind w:left="120" w:right="119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Başlama</w:t>
            </w:r>
          </w:p>
          <w:p>
            <w:pPr>
              <w:pStyle w:val="8"/>
              <w:spacing w:line="192" w:lineRule="exact"/>
              <w:ind w:left="241" w:right="241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saatı</w:t>
            </w: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87"/>
              <w:ind w:left="55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Bitiş saatı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186" w:lineRule="exact"/>
              <w:ind w:left="53" w:right="53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Toplam</w:t>
            </w:r>
          </w:p>
          <w:p>
            <w:pPr>
              <w:pStyle w:val="8"/>
              <w:spacing w:line="192" w:lineRule="exact"/>
              <w:ind w:left="165" w:right="16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ascii="Calibri" w:hAnsi="Calibri" w:eastAsia="Calibri" w:cs="Calibri"/>
                <w:b/>
                <w:bCs/>
                <w:sz w:val="16"/>
                <w:szCs w:val="16"/>
              </w:rPr>
              <w:t>saat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exact"/>
        </w:trPr>
        <w:tc>
          <w:tcPr>
            <w:tcW w:w="1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1" w:line="192" w:lineRule="exact"/>
              <w:ind w:left="624" w:hanging="374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347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884" w:right="88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99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51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133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89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217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exact"/>
        </w:trPr>
        <w:tc>
          <w:tcPr>
            <w:tcW w:w="1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51" w:line="192" w:lineRule="exact"/>
              <w:ind w:left="624" w:hanging="374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2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347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884" w:right="884"/>
              <w:jc w:val="center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99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51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133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89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ind w:left="217"/>
              <w:rPr>
                <w:rFonts w:ascii="Calibri" w:hAnsi="Calibri" w:eastAsia="Calibri" w:cs="Calibri"/>
                <w:sz w:val="16"/>
                <w:szCs w:val="16"/>
              </w:rPr>
            </w:pPr>
          </w:p>
        </w:tc>
      </w:tr>
    </w:tbl>
    <w:p>
      <w:pPr>
        <w:spacing w:before="9" w:line="130" w:lineRule="exact"/>
        <w:rPr>
          <w:sz w:val="13"/>
          <w:szCs w:val="13"/>
        </w:rPr>
      </w:pPr>
      <w:r>
        <w:rPr>
          <w:sz w:val="13"/>
          <w:szCs w:val="13"/>
        </w:rPr>
        <w:t>–</w:t>
      </w:r>
    </w:p>
    <w:p>
      <w:pPr>
        <w:pStyle w:val="3"/>
        <w:spacing w:before="63"/>
      </w:pPr>
      <w:r>
        <w:t>İş vaxtından artıq vaxtda görülən işə görə əmək haqqı iş vaxtının uçotu əsasında Əmək Məcəlləsinin 165-ci maddəsinə əsasən ödənilsin.</w:t>
      </w:r>
    </w:p>
    <w:p>
      <w:pPr>
        <w:pStyle w:val="3"/>
        <w:spacing w:before="96"/>
        <w:rPr>
          <w:rFonts w:cs="Calibri"/>
        </w:rPr>
      </w:pPr>
      <w:r>
        <w:rPr>
          <w:rFonts w:cs="Calibri"/>
        </w:rPr>
        <w:t>C</w:t>
      </w:r>
      <w:r>
        <w:t>ə</w:t>
      </w:r>
      <w:r>
        <w:rPr>
          <w:rFonts w:cs="Calibri"/>
        </w:rPr>
        <w:t>miyy</w:t>
      </w:r>
      <w:r>
        <w:rPr>
          <w:spacing w:val="-1"/>
        </w:rPr>
        <w:t>ə</w:t>
      </w:r>
      <w:r>
        <w:rPr>
          <w:rFonts w:cs="Calibri"/>
        </w:rPr>
        <w:t>tin müvafiq strukturlar</w:t>
      </w:r>
      <w:r>
        <w:t>ı ə</w:t>
      </w:r>
      <w:r>
        <w:rPr>
          <w:rFonts w:cs="Calibri"/>
        </w:rPr>
        <w:t>mrin icras</w:t>
      </w:r>
      <w:r>
        <w:t>ı</w:t>
      </w:r>
      <w:r>
        <w:rPr>
          <w:rFonts w:cs="Calibri"/>
        </w:rPr>
        <w:t>ndan ir</w:t>
      </w:r>
      <w:r>
        <w:t>ə</w:t>
      </w:r>
      <w:r>
        <w:rPr>
          <w:rFonts w:cs="Calibri"/>
        </w:rPr>
        <w:t>li g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n dig</w:t>
      </w:r>
      <w:r>
        <w:t>ə</w:t>
      </w:r>
      <w:r>
        <w:rPr>
          <w:rFonts w:cs="Calibri"/>
        </w:rPr>
        <w:t xml:space="preserve">r </w:t>
      </w:r>
      <w:r>
        <w:rPr>
          <w:rFonts w:cs="Calibri"/>
          <w:spacing w:val="-1"/>
        </w:rPr>
        <w:t>m</w:t>
      </w:r>
      <w:r>
        <w:t>ə</w:t>
      </w:r>
      <w:r>
        <w:rPr>
          <w:rFonts w:cs="Calibri"/>
        </w:rPr>
        <w:t>s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l</w:t>
      </w:r>
      <w:r>
        <w:t>ə</w:t>
      </w:r>
      <w:r>
        <w:rPr>
          <w:rFonts w:cs="Calibri"/>
        </w:rPr>
        <w:t>ri h</w:t>
      </w:r>
      <w:r>
        <w:t>ə</w:t>
      </w:r>
      <w:r>
        <w:rPr>
          <w:rFonts w:cs="Calibri"/>
        </w:rPr>
        <w:t>ll etsinl</w:t>
      </w:r>
      <w:r>
        <w:t>ə</w:t>
      </w:r>
      <w:r>
        <w:rPr>
          <w:rFonts w:cs="Calibri"/>
        </w:rPr>
        <w:t>r.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3" w:line="260" w:lineRule="exact"/>
        <w:rPr>
          <w:sz w:val="26"/>
          <w:szCs w:val="26"/>
        </w:rPr>
      </w:pPr>
    </w:p>
    <w:p>
      <w:pPr>
        <w:spacing w:line="260" w:lineRule="exact"/>
        <w:rPr>
          <w:sz w:val="26"/>
          <w:szCs w:val="26"/>
        </w:rPr>
        <w:sectPr>
          <w:pgSz w:w="12240" w:h="15840"/>
          <w:pgMar w:top="260" w:right="260" w:bottom="280" w:left="980" w:header="708" w:footer="708" w:gutter="0"/>
          <w:cols w:space="720" w:num="1"/>
        </w:sectPr>
      </w:pPr>
    </w:p>
    <w:p>
      <w:pPr>
        <w:pStyle w:val="2"/>
        <w:jc w:val="right"/>
        <w:rPr>
          <w:b w:val="0"/>
          <w:bCs w:val="0"/>
        </w:rPr>
      </w:pPr>
      <w:r>
        <w:t>Baş direktor</w:t>
      </w:r>
    </w:p>
    <w:p>
      <w:pPr>
        <w:pStyle w:val="3"/>
        <w:ind w:right="558"/>
        <w:jc w:val="center"/>
      </w:pPr>
      <w:r>
        <w:br w:type="column"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spacing w:before="59"/>
        <w:ind w:left="173"/>
        <w:jc w:val="center"/>
        <w:rPr>
          <w:rFonts w:ascii="Calibri" w:hAnsi="Calibri" w:eastAsia="Calibri" w:cs="Calibri"/>
          <w:sz w:val="20"/>
          <w:szCs w:val="20"/>
        </w:rPr>
      </w:pPr>
      <w:bookmarkStart w:id="0" w:name="_GoBack"/>
      <w:bookmarkEnd w:id="0"/>
    </w:p>
    <w:sectPr>
      <w:type w:val="continuous"/>
      <w:pgSz w:w="12240" w:h="15840"/>
      <w:pgMar w:top="320" w:right="260" w:bottom="280" w:left="980" w:header="708" w:footer="708" w:gutter="0"/>
      <w:cols w:equalWidth="0" w:num="2">
        <w:col w:w="3224" w:space="1834"/>
        <w:col w:w="59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49"/>
    <w:rsid w:val="00AF3E9E"/>
    <w:rsid w:val="00D1004F"/>
    <w:rsid w:val="00DD6749"/>
    <w:rsid w:val="3FE759E0"/>
    <w:rsid w:val="48C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9"/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32"/>
    </w:pPr>
    <w:rPr>
      <w:rFonts w:ascii="Calibri" w:hAnsi="Calibri" w:eastAsia="Calibri"/>
      <w:sz w:val="18"/>
      <w:szCs w:val="18"/>
    </w:rPr>
  </w:style>
  <w:style w:type="paragraph" w:styleId="4">
    <w:name w:val="header"/>
    <w:basedOn w:val="1"/>
    <w:uiPriority w:val="0"/>
    <w:pPr>
      <w:tabs>
        <w:tab w:val="center" w:pos="4703"/>
        <w:tab w:val="right" w:pos="940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313</Characters>
  <Lines>2</Lines>
  <Paragraphs>1</Paragraphs>
  <TotalTime>1</TotalTime>
  <ScaleCrop>false</ScaleCrop>
  <LinksUpToDate>false</LinksUpToDate>
  <CharactersWithSpaces>860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2020-05-13T17:36:00Z</dcterms:created>
  <dc:creator>mayya.soltanova</dc:creator>
  <cp:lastModifiedBy>mayya.soltanova</cp:lastModifiedBy>
  <dcterms:modified xsi:type="dcterms:W3CDTF">2020-08-10T20:41:28Z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