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E7" w:rsidRDefault="00032196">
      <w:pPr>
        <w:ind w:left="0" w:hanging="2"/>
      </w:pPr>
      <w:r>
        <w:rPr>
          <w:b/>
        </w:rPr>
        <w:t>Guidelines for preparation of the Mid Semester /Final Report (Student)</w:t>
      </w:r>
    </w:p>
    <w:p w:rsidR="00B813E7" w:rsidRDefault="00B813E7">
      <w:pPr>
        <w:ind w:left="0" w:hanging="2"/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  <w:u w:val="single"/>
        </w:rPr>
        <w:t>Some formats were already provided for preparation of the abstract (outline), cover page, title page, certificate from the Supervisor, and reference / bibliography</w:t>
      </w:r>
      <w:r>
        <w:rPr>
          <w:color w:val="000000"/>
        </w:rPr>
        <w:t xml:space="preserve">. The student </w:t>
      </w:r>
      <w:r>
        <w:rPr>
          <w:b/>
          <w:color w:val="000000"/>
          <w:u w:val="single"/>
        </w:rPr>
        <w:t>should adhere</w:t>
      </w:r>
      <w:r>
        <w:rPr>
          <w:color w:val="000000"/>
        </w:rPr>
        <w:t xml:space="preserve"> to these formats while preparing the mid semester / final report. A checklist of items to be included in the Final Report is also provided. The following sequence should be followed in the presentation of the Mid Semester / Final Report: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numPr>
          <w:ilvl w:val="0"/>
          <w:numId w:val="1"/>
        </w:numPr>
        <w:ind w:left="0" w:hanging="2"/>
      </w:pPr>
      <w:r>
        <w:t>Co</w:t>
      </w:r>
      <w:r>
        <w:t>ver Page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Acknowledgements (not necessary for mid semester)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Certificate from the Supervisor (not necessary for mid semester)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Dissertation Abstract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List of Symbols &amp; Abbreviations used</w:t>
      </w:r>
    </w:p>
    <w:p w:rsidR="00B813E7" w:rsidRDefault="00032196">
      <w:pPr>
        <w:numPr>
          <w:ilvl w:val="0"/>
          <w:numId w:val="1"/>
        </w:numPr>
        <w:ind w:left="0" w:hanging="2"/>
      </w:pPr>
      <w:r>
        <w:t xml:space="preserve">List of Tables  </w:t>
      </w:r>
    </w:p>
    <w:p w:rsidR="00B813E7" w:rsidRDefault="00032196">
      <w:pPr>
        <w:numPr>
          <w:ilvl w:val="0"/>
          <w:numId w:val="1"/>
        </w:numPr>
        <w:ind w:left="0" w:hanging="2"/>
      </w:pPr>
      <w:r>
        <w:t xml:space="preserve">List of Figures 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Table of contents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Chapters 1, 2, 3, etc</w:t>
      </w:r>
      <w:r>
        <w:t>.</w:t>
      </w:r>
      <w:r>
        <w:rPr>
          <w:rFonts w:ascii="Trebuchet MS" w:eastAsia="Trebuchet MS" w:hAnsi="Trebuchet MS" w:cs="Trebuchet MS"/>
          <w:color w:val="0B5394"/>
          <w:highlight w:val="white"/>
        </w:rPr>
        <w:t xml:space="preserve"> (</w:t>
      </w:r>
      <w:r>
        <w:t>Chapter 1 should list the objectives stated in the abstract submission and highlight the objectives met till midterm). In the rest of the chapters, the objectives met should be elaborated.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Conclusions / Recommendations (not necessary for mid semester)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D</w:t>
      </w:r>
      <w:r>
        <w:t>irections for future work after mid semester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Bibliography / References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Appendices (not necessary for mid semester)</w:t>
      </w:r>
    </w:p>
    <w:p w:rsidR="00B813E7" w:rsidRDefault="00032196">
      <w:pPr>
        <w:numPr>
          <w:ilvl w:val="0"/>
          <w:numId w:val="1"/>
        </w:numPr>
        <w:ind w:left="0" w:hanging="2"/>
      </w:pPr>
      <w:r>
        <w:t>List of Publications/Conference Presentations, if any.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B813E7" w:rsidRDefault="00032196">
      <w:pPr>
        <w:ind w:left="0" w:hanging="2"/>
      </w:pPr>
      <w:r>
        <w:rPr>
          <w:b/>
        </w:rPr>
        <w:t xml:space="preserve">Check list of items for the Final report 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Is the Cover page in proper format?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Is the Title page in proper format?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Is the Certificate from the Supervisor in proper format?  Has it been signed?</w:t>
      </w:r>
      <w:r>
        <w:rPr>
          <w:color w:val="000000"/>
        </w:rPr>
        <w:tab/>
        <w:t>Y / N</w:t>
      </w: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Is Abstract included in the Report? Is it properly written?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Does the Table of Contents page include chapter page numbers?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Does the Report contain a summary of the literature survey?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Are the Pages numbered properly?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Are the Figures numbered properly?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Are the Tables numbered </w:t>
      </w:r>
      <w:r>
        <w:rPr>
          <w:color w:val="000000"/>
        </w:rPr>
        <w:t>properly?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Are the Captions for the Figures and Tables proper?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Are the Appendices numbered?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Does the Report have Conclusion / Recommendations of the work?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Are References/Bibliography given in the Report?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Y / N</w:t>
      </w:r>
    </w:p>
    <w:p w:rsidR="00B813E7" w:rsidRDefault="000321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Have the References been cited in the Report?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03219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Is the citation of References / Bibliography in proper format?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/ N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8"/>
          <w:szCs w:val="28"/>
        </w:rPr>
      </w:pPr>
      <w:r>
        <w:rPr>
          <w:b/>
          <w:color w:val="000000"/>
        </w:rPr>
        <w:t>Note:      A copy of this checklist should be included as the last page of the Final report. This checklist, duly complet</w:t>
      </w:r>
      <w:r>
        <w:rPr>
          <w:b/>
          <w:color w:val="000000"/>
        </w:rPr>
        <w:t>ed and signed by the student, should also be verified and signed by the supervisor. Supervisors are requested to ensure that the students have prepared their reports properly.</w:t>
      </w:r>
      <w:r>
        <w:rPr>
          <w:color w:val="000000"/>
          <w:sz w:val="28"/>
          <w:szCs w:val="28"/>
        </w:rPr>
        <w:t xml:space="preserve"> 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Illustrative examples of citation of bibliography / references: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 xml:space="preserve">Book: 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A. Gelb, Applied Optimal Estimation. Cambridge, M.A.; M.I.T. Press, 1974.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A paper in a Conference or Symposium Proceedings edited and published by a book publishing company: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R.E. Kalman, ‘New Methods in Wiener Filtering Theory’,</w:t>
      </w:r>
      <w:r>
        <w:rPr>
          <w:color w:val="000000"/>
        </w:rPr>
        <w:t xml:space="preserve"> in Proc. First Symposium on Engineering Applications of Random Function Theory and Probability’ J.L. Bogdanoff and F. Kozin, Editors. New York; Wiley, 1963, pp 270-388.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>A Journal Paper: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R.E. Kalman and N.S. Pucy, ‘New results in linear filtering and prediction theory’, Trans. ASME, J. Basic Eng., Vol. 83-D, pp. 95-108, Mar. 1961.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A Conference Paper: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  <w:t>M. Vidyasagar and N.K. Bose, ‘Input-output stability of linear systems defined over m</w:t>
      </w:r>
      <w:r>
        <w:rPr>
          <w:color w:val="000000"/>
        </w:rPr>
        <w:t>easure spaces’, in Proc. Midwest Symp. Ciro. Syst., Montreal, P.O. Canada, Aug. 1975, pp 394-397.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  <w:t>A Ph.D. thesis or Dissertation: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  <w:t>A.C.G. Viera, ‘Matrix orthogonal polynomials, with applications to autoregressive modeling and ladder forms’, Ph.D. Disse</w:t>
      </w:r>
      <w:r>
        <w:rPr>
          <w:color w:val="000000"/>
        </w:rPr>
        <w:t>rtation, Stanford Univ., Stanford, CA, Dec. 1977.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 xml:space="preserve">A Private Communication: </w:t>
      </w:r>
      <w:r>
        <w:rPr>
          <w:color w:val="000000"/>
        </w:rPr>
        <w:tab/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W.M. Wonham (1982) Private Communication.</w:t>
      </w:r>
    </w:p>
    <w:p w:rsidR="00B813E7" w:rsidRDefault="00B813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" w:eastAsia="Cambria" w:hAnsi="Cambria" w:cs="Cambria"/>
          <w:color w:val="000000"/>
        </w:rPr>
      </w:pPr>
    </w:p>
    <w:p w:rsidR="00B813E7" w:rsidRDefault="00032196">
      <w:pPr>
        <w:spacing w:line="240" w:lineRule="auto"/>
        <w:ind w:left="0" w:hanging="2"/>
        <w:rPr>
          <w:rFonts w:ascii="Cambria" w:eastAsia="Cambria" w:hAnsi="Cambria" w:cs="Cambria"/>
          <w:sz w:val="28"/>
          <w:szCs w:val="28"/>
        </w:rPr>
      </w:pPr>
      <w:r>
        <w:br w:type="page"/>
      </w:r>
    </w:p>
    <w:p w:rsidR="00B813E7" w:rsidRDefault="00032196">
      <w:pPr>
        <w:ind w:left="0" w:hanging="2"/>
        <w:jc w:val="center"/>
      </w:pPr>
      <w:r>
        <w:rPr>
          <w:b/>
        </w:rPr>
        <w:lastRenderedPageBreak/>
        <w:t>BIRLA INSTITUTE OF TECHNOLOGY &amp; SCIENCE, PILANI</w:t>
      </w:r>
    </w:p>
    <w:p w:rsidR="00B813E7" w:rsidRDefault="00032196">
      <w:pPr>
        <w:ind w:left="0" w:hanging="2"/>
        <w:jc w:val="center"/>
      </w:pPr>
      <w:r>
        <w:rPr>
          <w:b/>
        </w:rPr>
        <w:t>Work Integrated Learning Programmes Division</w:t>
      </w:r>
    </w:p>
    <w:p w:rsidR="00B813E7" w:rsidRDefault="000321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II SE</w:t>
      </w:r>
      <w:bookmarkStart w:id="0" w:name="_GoBack"/>
      <w:bookmarkEnd w:id="0"/>
      <w:r>
        <w:rPr>
          <w:b/>
          <w:color w:val="000000"/>
        </w:rPr>
        <w:t>MESTER 23-24</w:t>
      </w:r>
    </w:p>
    <w:p w:rsidR="00B813E7" w:rsidRDefault="00B813E7">
      <w:pPr>
        <w:pStyle w:val="Heading3"/>
        <w:ind w:left="0" w:hanging="2"/>
      </w:pPr>
    </w:p>
    <w:p w:rsidR="00B813E7" w:rsidRDefault="00032196">
      <w:pPr>
        <w:ind w:left="1" w:hanging="3"/>
        <w:jc w:val="center"/>
      </w:pPr>
      <w:r>
        <w:rPr>
          <w:sz w:val="28"/>
          <w:szCs w:val="28"/>
        </w:rPr>
        <w:t>DSECLZG628T</w:t>
      </w:r>
      <w:r>
        <w:rPr>
          <w:b/>
        </w:rPr>
        <w:t xml:space="preserve"> / AIMLCZG628T DISSERTATION</w:t>
      </w:r>
    </w:p>
    <w:p w:rsidR="00B813E7" w:rsidRDefault="00B813E7">
      <w:pPr>
        <w:ind w:left="0" w:hanging="2"/>
      </w:pPr>
      <w:bookmarkStart w:id="1" w:name="bookmark=id.26in1rg" w:colFirst="0" w:colLast="0"/>
      <w:bookmarkEnd w:id="1"/>
    </w:p>
    <w:p w:rsidR="00B813E7" w:rsidRDefault="00032196">
      <w:pPr>
        <w:ind w:left="0" w:hanging="2"/>
        <w:jc w:val="center"/>
      </w:pPr>
      <w:r>
        <w:rPr>
          <w:b/>
        </w:rPr>
        <w:t>(EC-2 Mid-Semester Progress Evaluation Sheet)</w:t>
      </w:r>
    </w:p>
    <w:p w:rsidR="00B813E7" w:rsidRDefault="00B813E7">
      <w:pPr>
        <w:ind w:left="0" w:hanging="2"/>
      </w:pPr>
    </w:p>
    <w:p w:rsidR="00B813E7" w:rsidRDefault="000321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Scheduled </w:t>
      </w:r>
      <w:r w:rsidR="00D071C7">
        <w:rPr>
          <w:b/>
          <w:i/>
          <w:color w:val="000000"/>
          <w:sz w:val="22"/>
          <w:szCs w:val="22"/>
        </w:rPr>
        <w:t>Month: July, 20204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>
      <w:pPr>
        <w:spacing w:line="24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NAME OF THE STUDENT:</w:t>
      </w:r>
      <w:r w:rsidR="00D071C7">
        <w:rPr>
          <w:b/>
          <w:sz w:val="22"/>
          <w:szCs w:val="22"/>
        </w:rPr>
        <w:tab/>
      </w:r>
      <w:r w:rsidR="00D071C7">
        <w:rPr>
          <w:b/>
          <w:sz w:val="22"/>
          <w:szCs w:val="22"/>
        </w:rPr>
        <w:tab/>
        <w:t xml:space="preserve"> Brijender Ahuja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>
      <w:pPr>
        <w:spacing w:line="24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ID NO.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 w:rsidR="00D071C7">
        <w:rPr>
          <w:b/>
          <w:sz w:val="22"/>
          <w:szCs w:val="22"/>
        </w:rPr>
        <w:t xml:space="preserve"> :</w:t>
      </w:r>
      <w:r w:rsidR="00D071C7">
        <w:rPr>
          <w:b/>
          <w:sz w:val="22"/>
          <w:szCs w:val="22"/>
        </w:rPr>
        <w:tab/>
      </w:r>
      <w:r w:rsidR="00D071C7">
        <w:rPr>
          <w:b/>
          <w:sz w:val="22"/>
          <w:szCs w:val="22"/>
        </w:rPr>
        <w:tab/>
        <w:t>2022AA05026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>
      <w:pPr>
        <w:spacing w:line="24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Email Address                     </w:t>
      </w:r>
      <w:r w:rsidR="00D071C7">
        <w:rPr>
          <w:b/>
          <w:sz w:val="22"/>
          <w:szCs w:val="22"/>
        </w:rPr>
        <w:t xml:space="preserve"> :</w:t>
      </w:r>
      <w:r w:rsidR="00D071C7">
        <w:rPr>
          <w:b/>
          <w:sz w:val="22"/>
          <w:szCs w:val="22"/>
        </w:rPr>
        <w:tab/>
      </w:r>
      <w:r w:rsidR="00D071C7">
        <w:rPr>
          <w:b/>
          <w:sz w:val="22"/>
          <w:szCs w:val="22"/>
        </w:rPr>
        <w:tab/>
        <w:t>hobbala@microsoft.com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 w:rsidP="00D071C7">
      <w:pPr>
        <w:spacing w:line="24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NAME OF SUPERVISOR   :</w:t>
      </w:r>
      <w:r w:rsidR="00D071C7">
        <w:rPr>
          <w:sz w:val="22"/>
          <w:szCs w:val="22"/>
        </w:rPr>
        <w:tab/>
      </w:r>
      <w:r w:rsidR="00D071C7">
        <w:rPr>
          <w:sz w:val="22"/>
          <w:szCs w:val="22"/>
        </w:rPr>
        <w:tab/>
      </w:r>
      <w:r w:rsidR="00D071C7" w:rsidRPr="00D071C7">
        <w:rPr>
          <w:b/>
          <w:sz w:val="22"/>
          <w:szCs w:val="22"/>
        </w:rPr>
        <w:t>Hariprasad Bobbala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>
      <w:pPr>
        <w:spacing w:line="240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PROJECT TITLE </w:t>
      </w:r>
      <w:r>
        <w:rPr>
          <w:b/>
          <w:sz w:val="22"/>
          <w:szCs w:val="22"/>
        </w:rPr>
        <w:tab/>
        <w:t xml:space="preserve">         :</w:t>
      </w:r>
      <w:r w:rsidR="00D071C7">
        <w:rPr>
          <w:b/>
          <w:sz w:val="22"/>
          <w:szCs w:val="22"/>
        </w:rPr>
        <w:tab/>
      </w:r>
      <w:r w:rsidR="00D071C7">
        <w:rPr>
          <w:b/>
          <w:sz w:val="22"/>
          <w:szCs w:val="22"/>
        </w:rPr>
        <w:tab/>
        <w:t xml:space="preserve">Leverage Gen-AI with Ecommerce </w:t>
      </w: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B813E7">
      <w:pPr>
        <w:spacing w:line="240" w:lineRule="auto"/>
        <w:ind w:left="0" w:hanging="2"/>
        <w:rPr>
          <w:sz w:val="22"/>
          <w:szCs w:val="22"/>
        </w:rPr>
      </w:pPr>
    </w:p>
    <w:p w:rsidR="00B813E7" w:rsidRDefault="00032196">
      <w:pPr>
        <w:pStyle w:val="Heading1"/>
        <w:spacing w:line="240" w:lineRule="auto"/>
        <w:ind w:left="0" w:hanging="2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EVALUATION DETAILS</w:t>
      </w:r>
    </w:p>
    <w:p w:rsidR="00B813E7" w:rsidRDefault="00B813E7">
      <w:pPr>
        <w:spacing w:line="240" w:lineRule="auto"/>
        <w:ind w:left="0" w:hanging="2"/>
        <w:jc w:val="center"/>
        <w:rPr>
          <w:sz w:val="22"/>
          <w:szCs w:val="22"/>
        </w:rPr>
      </w:pPr>
    </w:p>
    <w:tbl>
      <w:tblPr>
        <w:tblStyle w:val="a"/>
        <w:tblW w:w="9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2126"/>
        <w:gridCol w:w="1192"/>
        <w:gridCol w:w="3978"/>
        <w:gridCol w:w="1209"/>
      </w:tblGrid>
      <w:tr w:rsidR="00B813E7">
        <w:trPr>
          <w:jc w:val="center"/>
        </w:trPr>
        <w:tc>
          <w:tcPr>
            <w:tcW w:w="619" w:type="dxa"/>
            <w:shd w:val="clear" w:color="auto" w:fill="D5DCE4"/>
          </w:tcPr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 No.</w:t>
            </w:r>
          </w:p>
        </w:tc>
        <w:tc>
          <w:tcPr>
            <w:tcW w:w="2126" w:type="dxa"/>
            <w:shd w:val="clear" w:color="auto" w:fill="D5DCE4"/>
          </w:tcPr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1192" w:type="dxa"/>
            <w:shd w:val="clear" w:color="auto" w:fill="D5DCE4"/>
          </w:tcPr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Weightage</w:t>
            </w:r>
          </w:p>
        </w:tc>
        <w:tc>
          <w:tcPr>
            <w:tcW w:w="3978" w:type="dxa"/>
            <w:shd w:val="clear" w:color="auto" w:fill="D5DCE4"/>
          </w:tcPr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(Technical Quality, Originality, Approach, Progress, Business value)</w:t>
            </w:r>
          </w:p>
        </w:tc>
        <w:tc>
          <w:tcPr>
            <w:tcW w:w="1209" w:type="dxa"/>
            <w:shd w:val="clear" w:color="auto" w:fill="D5DCE4"/>
          </w:tcPr>
          <w:p w:rsidR="00B813E7" w:rsidRDefault="0003219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 Awarded</w:t>
            </w:r>
          </w:p>
        </w:tc>
      </w:tr>
      <w:tr w:rsidR="00B813E7">
        <w:trPr>
          <w:jc w:val="center"/>
        </w:trPr>
        <w:tc>
          <w:tcPr>
            <w:tcW w:w="619" w:type="dxa"/>
          </w:tcPr>
          <w:p w:rsidR="00B813E7" w:rsidRDefault="00032196">
            <w:pPr>
              <w:ind w:left="0" w:hanging="2"/>
            </w:pPr>
            <w:r>
              <w:t>1</w:t>
            </w:r>
          </w:p>
        </w:tc>
        <w:tc>
          <w:tcPr>
            <w:tcW w:w="2126" w:type="dxa"/>
          </w:tcPr>
          <w:p w:rsidR="00B813E7" w:rsidRDefault="00032196">
            <w:pPr>
              <w:ind w:left="0" w:hanging="2"/>
            </w:pPr>
            <w:r>
              <w:t xml:space="preserve">Dissertation Outline </w:t>
            </w:r>
          </w:p>
        </w:tc>
        <w:tc>
          <w:tcPr>
            <w:tcW w:w="1192" w:type="dxa"/>
          </w:tcPr>
          <w:p w:rsidR="00B813E7" w:rsidRDefault="00032196">
            <w:pPr>
              <w:ind w:left="0" w:hanging="2"/>
              <w:jc w:val="center"/>
            </w:pPr>
            <w:r>
              <w:t>10%</w:t>
            </w:r>
          </w:p>
        </w:tc>
        <w:tc>
          <w:tcPr>
            <w:tcW w:w="3978" w:type="dxa"/>
          </w:tcPr>
          <w:p w:rsidR="00B813E7" w:rsidRDefault="00D071C7">
            <w:pPr>
              <w:ind w:left="0" w:hanging="2"/>
            </w:pPr>
            <w:r>
              <w:t>Dissertation is Well evaluated and looks good as per industry use case</w:t>
            </w:r>
          </w:p>
        </w:tc>
        <w:tc>
          <w:tcPr>
            <w:tcW w:w="1209" w:type="dxa"/>
          </w:tcPr>
          <w:p w:rsidR="00B813E7" w:rsidRDefault="00D071C7">
            <w:pPr>
              <w:ind w:left="0" w:hanging="2"/>
            </w:pPr>
            <w:r>
              <w:t>9.5</w:t>
            </w:r>
          </w:p>
        </w:tc>
      </w:tr>
      <w:tr w:rsidR="00B813E7">
        <w:trPr>
          <w:jc w:val="center"/>
        </w:trPr>
        <w:tc>
          <w:tcPr>
            <w:tcW w:w="619" w:type="dxa"/>
          </w:tcPr>
          <w:p w:rsidR="00B813E7" w:rsidRDefault="00032196">
            <w:pPr>
              <w:ind w:left="0" w:hanging="2"/>
            </w:pPr>
            <w:r>
              <w:t>2.</w:t>
            </w:r>
          </w:p>
        </w:tc>
        <w:tc>
          <w:tcPr>
            <w:tcW w:w="2126" w:type="dxa"/>
          </w:tcPr>
          <w:p w:rsidR="00B813E7" w:rsidRDefault="00032196">
            <w:pPr>
              <w:ind w:left="0" w:hanging="2"/>
            </w:pPr>
            <w:r>
              <w:t xml:space="preserve">Mid-Sem Progress </w:t>
            </w:r>
          </w:p>
          <w:p w:rsidR="00B813E7" w:rsidRDefault="00032196">
            <w:pPr>
              <w:ind w:left="0" w:hanging="2"/>
            </w:pPr>
            <w:r>
              <w:t xml:space="preserve">    Seminar                       </w:t>
            </w:r>
          </w:p>
          <w:p w:rsidR="00B813E7" w:rsidRDefault="00032196">
            <w:pPr>
              <w:ind w:left="0" w:hanging="2"/>
            </w:pPr>
            <w:r>
              <w:t xml:space="preserve">    Viva                            </w:t>
            </w:r>
          </w:p>
          <w:p w:rsidR="00B813E7" w:rsidRDefault="00032196">
            <w:pPr>
              <w:ind w:left="0" w:hanging="2"/>
            </w:pPr>
            <w:r>
              <w:t xml:space="preserve">    Work Progress           </w:t>
            </w:r>
          </w:p>
        </w:tc>
        <w:tc>
          <w:tcPr>
            <w:tcW w:w="1192" w:type="dxa"/>
          </w:tcPr>
          <w:p w:rsidR="00B813E7" w:rsidRDefault="00B813E7">
            <w:pPr>
              <w:ind w:left="0" w:hanging="2"/>
              <w:jc w:val="center"/>
            </w:pPr>
          </w:p>
          <w:p w:rsidR="00B813E7" w:rsidRDefault="00032196">
            <w:pPr>
              <w:ind w:left="0" w:hanging="2"/>
              <w:jc w:val="center"/>
            </w:pPr>
            <w:r>
              <w:t>10%</w:t>
            </w:r>
          </w:p>
          <w:p w:rsidR="00B813E7" w:rsidRDefault="00032196">
            <w:pPr>
              <w:ind w:left="0" w:hanging="2"/>
              <w:jc w:val="center"/>
            </w:pPr>
            <w:r>
              <w:t>5%</w:t>
            </w:r>
          </w:p>
          <w:p w:rsidR="00B813E7" w:rsidRDefault="00032196">
            <w:pPr>
              <w:ind w:left="0" w:hanging="2"/>
              <w:jc w:val="center"/>
            </w:pPr>
            <w:r>
              <w:t>15%</w:t>
            </w:r>
          </w:p>
        </w:tc>
        <w:tc>
          <w:tcPr>
            <w:tcW w:w="3978" w:type="dxa"/>
          </w:tcPr>
          <w:p w:rsidR="00B813E7" w:rsidRDefault="00D071C7">
            <w:pPr>
              <w:ind w:left="0" w:hanging="2"/>
            </w:pPr>
            <w:r>
              <w:t xml:space="preserve">Approached have been reviewed with current work in progress, it seems feasible to build with current set of tools.  </w:t>
            </w:r>
          </w:p>
        </w:tc>
        <w:tc>
          <w:tcPr>
            <w:tcW w:w="1209" w:type="dxa"/>
          </w:tcPr>
          <w:p w:rsidR="00B813E7" w:rsidRDefault="00D071C7">
            <w:pPr>
              <w:ind w:left="0" w:hanging="2"/>
            </w:pPr>
            <w:r>
              <w:t>10</w:t>
            </w:r>
          </w:p>
          <w:p w:rsidR="00D071C7" w:rsidRDefault="00D071C7">
            <w:pPr>
              <w:ind w:left="0" w:hanging="2"/>
            </w:pPr>
            <w:r>
              <w:t>5</w:t>
            </w:r>
          </w:p>
          <w:p w:rsidR="00D071C7" w:rsidRDefault="00D071C7">
            <w:pPr>
              <w:ind w:left="0" w:hanging="2"/>
            </w:pPr>
            <w:r>
              <w:t>14</w:t>
            </w:r>
          </w:p>
        </w:tc>
      </w:tr>
    </w:tbl>
    <w:p w:rsidR="00B813E7" w:rsidRDefault="00B813E7">
      <w:pPr>
        <w:ind w:left="0" w:hanging="2"/>
      </w:pPr>
    </w:p>
    <w:p w:rsidR="00B813E7" w:rsidRDefault="00032196">
      <w:pPr>
        <w:spacing w:line="240" w:lineRule="auto"/>
        <w:ind w:left="0" w:hanging="2"/>
      </w:pPr>
      <w:r>
        <w:t>Note : Mark awarded should be in terms of % of weightage ( consider 10% weightage as 10 marks)</w:t>
      </w:r>
    </w:p>
    <w:p w:rsidR="00B813E7" w:rsidRDefault="00B813E7">
      <w:pPr>
        <w:ind w:left="0" w:hanging="2"/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B813E7">
        <w:tc>
          <w:tcPr>
            <w:tcW w:w="2952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</w:tcPr>
          <w:p w:rsidR="00B813E7" w:rsidRDefault="00B813E7">
            <w:pPr>
              <w:ind w:left="0" w:hanging="2"/>
            </w:pPr>
          </w:p>
        </w:tc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>Organizational  Mentor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  <w:tcBorders>
              <w:top w:val="nil"/>
            </w:tcBorders>
          </w:tcPr>
          <w:p w:rsidR="00B813E7" w:rsidRDefault="00032196">
            <w:pPr>
              <w:pStyle w:val="Heading5"/>
              <w:ind w:left="0" w:hanging="2"/>
              <w:jc w:val="left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2952" w:type="dxa"/>
          </w:tcPr>
          <w:p w:rsidR="00B813E7" w:rsidRDefault="00D071C7">
            <w:pPr>
              <w:ind w:left="0" w:hanging="2"/>
            </w:pPr>
            <w:r>
              <w:t>HariPrasad Bobbala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952" w:type="dxa"/>
          </w:tcPr>
          <w:p w:rsidR="00B813E7" w:rsidRDefault="00D071C7">
            <w:pPr>
              <w:ind w:left="0" w:hanging="2"/>
            </w:pPr>
            <w:r>
              <w:t>Master in Data science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>Designation &amp; Address</w:t>
            </w:r>
          </w:p>
          <w:p w:rsidR="00B813E7" w:rsidRDefault="00B813E7">
            <w:pPr>
              <w:ind w:left="0" w:hanging="2"/>
            </w:pPr>
          </w:p>
        </w:tc>
        <w:tc>
          <w:tcPr>
            <w:tcW w:w="2952" w:type="dxa"/>
          </w:tcPr>
          <w:p w:rsidR="00B813E7" w:rsidRDefault="00D071C7">
            <w:pPr>
              <w:ind w:left="0" w:hanging="2"/>
            </w:pPr>
            <w:r>
              <w:t xml:space="preserve">Data scientist 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 xml:space="preserve">Email Address </w:t>
            </w:r>
          </w:p>
        </w:tc>
        <w:tc>
          <w:tcPr>
            <w:tcW w:w="2952" w:type="dxa"/>
          </w:tcPr>
          <w:p w:rsidR="00B813E7" w:rsidRDefault="00D071C7">
            <w:pPr>
              <w:ind w:left="0" w:hanging="2"/>
            </w:pPr>
            <w:r>
              <w:rPr>
                <w:b/>
                <w:sz w:val="22"/>
                <w:szCs w:val="22"/>
              </w:rPr>
              <w:t>hobbala@microsoft.com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 xml:space="preserve">Signature </w:t>
            </w:r>
          </w:p>
          <w:p w:rsidR="00B813E7" w:rsidRDefault="00B813E7">
            <w:pPr>
              <w:ind w:left="0" w:hanging="2"/>
            </w:pPr>
          </w:p>
          <w:p w:rsidR="00B813E7" w:rsidRDefault="00B813E7">
            <w:pPr>
              <w:ind w:left="0" w:hanging="2"/>
            </w:pPr>
          </w:p>
        </w:tc>
        <w:tc>
          <w:tcPr>
            <w:tcW w:w="2952" w:type="dxa"/>
          </w:tcPr>
          <w:p w:rsidR="00B813E7" w:rsidRDefault="00D071C7">
            <w:pPr>
              <w:ind w:left="0" w:hanging="2"/>
            </w:pPr>
            <w:r w:rsidRPr="00EB21F3">
              <w:rPr>
                <w:rFonts w:asciiTheme="minorHAnsi" w:hAnsiTheme="minorHAnsi"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03152D92" wp14:editId="5E81FA1A">
                  <wp:simplePos x="0" y="0"/>
                  <wp:positionH relativeFrom="margin">
                    <wp:posOffset>75285</wp:posOffset>
                  </wp:positionH>
                  <wp:positionV relativeFrom="paragraph">
                    <wp:posOffset>17</wp:posOffset>
                  </wp:positionV>
                  <wp:extent cx="1090295" cy="607060"/>
                  <wp:effectExtent l="0" t="0" r="0" b="254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9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  <w:tr w:rsidR="00B813E7">
        <w:tc>
          <w:tcPr>
            <w:tcW w:w="2952" w:type="dxa"/>
          </w:tcPr>
          <w:p w:rsidR="00B813E7" w:rsidRDefault="00032196">
            <w:pPr>
              <w:ind w:left="0" w:hanging="2"/>
            </w:pPr>
            <w:r>
              <w:rPr>
                <w:b/>
              </w:rPr>
              <w:t xml:space="preserve">Date </w:t>
            </w:r>
          </w:p>
        </w:tc>
        <w:tc>
          <w:tcPr>
            <w:tcW w:w="2952" w:type="dxa"/>
          </w:tcPr>
          <w:p w:rsidR="00B813E7" w:rsidRDefault="009E6289">
            <w:pPr>
              <w:ind w:left="0" w:hanging="2"/>
            </w:pPr>
            <w:r>
              <w:t>24/07/2024</w:t>
            </w:r>
          </w:p>
        </w:tc>
        <w:tc>
          <w:tcPr>
            <w:tcW w:w="2952" w:type="dxa"/>
          </w:tcPr>
          <w:p w:rsidR="00B813E7" w:rsidRDefault="00B813E7">
            <w:pPr>
              <w:ind w:left="0" w:hanging="2"/>
            </w:pPr>
          </w:p>
        </w:tc>
      </w:tr>
    </w:tbl>
    <w:p w:rsidR="00B813E7" w:rsidRDefault="00B813E7">
      <w:pPr>
        <w:ind w:left="0" w:hanging="2"/>
        <w:jc w:val="both"/>
        <w:rPr>
          <w:b/>
        </w:rPr>
      </w:pPr>
    </w:p>
    <w:p w:rsidR="00B813E7" w:rsidRDefault="00032196">
      <w:pPr>
        <w:ind w:left="0" w:hanging="2"/>
        <w:jc w:val="both"/>
        <w:rPr>
          <w:rFonts w:ascii="Cambria" w:eastAsia="Cambria" w:hAnsi="Cambria" w:cs="Cambria"/>
        </w:rPr>
      </w:pPr>
      <w:r>
        <w:rPr>
          <w:b/>
        </w:rPr>
        <w:t xml:space="preserve">Note: </w:t>
      </w:r>
      <w:r>
        <w:rPr>
          <w:b/>
          <w:i/>
          <w:sz w:val="22"/>
          <w:szCs w:val="22"/>
          <w:highlight w:val="yellow"/>
        </w:rPr>
        <w:t>The completed evaluation form and the self  plagiarism checked mid semester report to be uploaded in the viva portal on or before the mid semester submission deadline</w:t>
      </w:r>
      <w:r>
        <w:rPr>
          <w:b/>
          <w:i/>
          <w:sz w:val="22"/>
          <w:szCs w:val="22"/>
        </w:rPr>
        <w:t>.</w:t>
      </w:r>
    </w:p>
    <w:sectPr w:rsidR="00B813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196" w:rsidRDefault="00032196">
      <w:pPr>
        <w:spacing w:line="240" w:lineRule="auto"/>
        <w:ind w:left="0" w:hanging="2"/>
      </w:pPr>
      <w:r>
        <w:separator/>
      </w:r>
    </w:p>
  </w:endnote>
  <w:endnote w:type="continuationSeparator" w:id="0">
    <w:p w:rsidR="00032196" w:rsidRDefault="0003219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B81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0321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 w:rsidR="00D071C7">
      <w:rPr>
        <w:rFonts w:ascii="Cambria" w:eastAsia="Cambria" w:hAnsi="Cambria" w:cs="Cambria"/>
        <w:color w:val="4F81BD"/>
        <w:sz w:val="20"/>
        <w:szCs w:val="20"/>
      </w:rPr>
      <w:fldChar w:fldCharType="separate"/>
    </w:r>
    <w:r w:rsidR="009E6289">
      <w:rPr>
        <w:rFonts w:ascii="Cambria" w:eastAsia="Cambria" w:hAnsi="Cambria" w:cs="Cambria"/>
        <w:noProof/>
        <w:color w:val="4F81BD"/>
        <w:sz w:val="20"/>
        <w:szCs w:val="20"/>
      </w:rPr>
      <w:t>3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4" name="Rectangle 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B813E7" w:rsidRDefault="00B813E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B81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196" w:rsidRDefault="00032196">
      <w:pPr>
        <w:spacing w:line="240" w:lineRule="auto"/>
        <w:ind w:left="0" w:hanging="2"/>
      </w:pPr>
      <w:r>
        <w:separator/>
      </w:r>
    </w:p>
  </w:footnote>
  <w:footnote w:type="continuationSeparator" w:id="0">
    <w:p w:rsidR="00032196" w:rsidRDefault="0003219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B81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B81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E7" w:rsidRDefault="00B81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3B47"/>
    <w:multiLevelType w:val="multilevel"/>
    <w:tmpl w:val="B434D8A6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vertAlign w:val="baseline"/>
      </w:rPr>
    </w:lvl>
    <w:lvl w:ilvl="2">
      <w:start w:val="7"/>
      <w:numFmt w:val="lowerLetter"/>
      <w:lvlText w:val="%3)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38211709"/>
    <w:multiLevelType w:val="multilevel"/>
    <w:tmpl w:val="F0E8A6E6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E7"/>
    <w:rsid w:val="00032196"/>
    <w:rsid w:val="009E6289"/>
    <w:rsid w:val="00B813E7"/>
    <w:rsid w:val="00D0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B6AF"/>
  <w15:docId w15:val="{6248903D-2291-4621-885D-2BD060B8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sz w:val="28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pPr>
      <w:keepNext/>
      <w:jc w:val="both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28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pPr>
      <w:ind w:left="-180"/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720" w:hanging="720"/>
      <w:jc w:val="both"/>
    </w:pPr>
    <w:rPr>
      <w:i/>
      <w:iCs/>
      <w:sz w:val="20"/>
    </w:rPr>
  </w:style>
  <w:style w:type="paragraph" w:styleId="BodyTextIndent3">
    <w:name w:val="Body Text Indent 3"/>
    <w:basedOn w:val="Normal"/>
    <w:pPr>
      <w:ind w:left="360" w:firstLine="360"/>
      <w:jc w:val="both"/>
    </w:pPr>
  </w:style>
  <w:style w:type="paragraph" w:styleId="BodyText2">
    <w:name w:val="Body Text 2"/>
    <w:basedOn w:val="Normal"/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A40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C3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DA40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C3"/>
    <w:rPr>
      <w:position w:val="-1"/>
    </w:rPr>
  </w:style>
  <w:style w:type="paragraph" w:styleId="ListParagraph">
    <w:name w:val="List Paragraph"/>
    <w:basedOn w:val="Normal"/>
    <w:uiPriority w:val="34"/>
    <w:qFormat/>
    <w:rsid w:val="002A2BE2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+6VGU13XzLrOzi7hjuNXaao/Ww==">CgMxLjAyCmlkLjI2aW4xcmc4AHIhMU5qZmJ3TmxzdkVRb2ppRmRaVDlKbzNTSzZ3Y2hib2wx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"Ganga Narasimhan" &lt;ganga.n@hyderabad.bits-pilani.ac.in&gt;</dc:creator>
  <cp:lastModifiedBy>dell</cp:lastModifiedBy>
  <cp:revision>2</cp:revision>
  <dcterms:created xsi:type="dcterms:W3CDTF">2024-07-25T11:17:00Z</dcterms:created>
  <dcterms:modified xsi:type="dcterms:W3CDTF">2024-07-25T11:17:00Z</dcterms:modified>
</cp:coreProperties>
</file>