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6B49C">
      <w:pPr>
        <w:jc w:val="center"/>
        <w:outlineLvl w:val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处置场所法人操作手册</w:t>
      </w:r>
    </w:p>
    <w:p w14:paraId="5BC29E4C">
      <w:pPr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0" w:name="_Toc1359037465"/>
      <w:r>
        <w:rPr>
          <w:rFonts w:hint="eastAsia"/>
          <w:lang w:val="en-US" w:eastAsia="zh-CN"/>
        </w:rPr>
        <w:t>登录网址：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"https://ywxt.csglw.beijing.gov.cn/jzlj/jzlj/sso/"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https://ywxt.csglw.beijing.gov.cn/jzlj/jzlj/sso/</w:t>
      </w:r>
      <w:r>
        <w:rPr>
          <w:rFonts w:hint="eastAsia"/>
          <w:lang w:val="en-US" w:eastAsia="zh-CN"/>
        </w:rPr>
        <w:fldChar w:fldCharType="end"/>
      </w:r>
      <w:bookmarkEnd w:id="0"/>
    </w:p>
    <w:p w14:paraId="37271A37">
      <w:pPr>
        <w:numPr>
          <w:ilvl w:val="0"/>
          <w:numId w:val="1"/>
        </w:numPr>
        <w:jc w:val="both"/>
        <w:outlineLvl w:val="0"/>
        <w:rPr>
          <w:rFonts w:hint="default"/>
          <w:lang w:val="en-US" w:eastAsia="zh-CN"/>
        </w:rPr>
      </w:pPr>
      <w:bookmarkStart w:id="1" w:name="_Toc706604763"/>
      <w:bookmarkStart w:id="2" w:name="_Toc1233000313"/>
      <w:r>
        <w:rPr>
          <w:rFonts w:hint="eastAsia"/>
          <w:lang w:val="en-US" w:eastAsia="zh-CN"/>
        </w:rPr>
        <w:t>登录方式</w:t>
      </w:r>
      <w:bookmarkEnd w:id="1"/>
      <w:bookmarkStart w:id="3" w:name="_GoBack"/>
      <w:bookmarkEnd w:id="3"/>
    </w:p>
    <w:p w14:paraId="65630282">
      <w:pPr>
        <w:numPr>
          <w:ilvl w:val="0"/>
          <w:numId w:val="0"/>
        </w:numPr>
        <w:jc w:val="both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处置场所法人登录需点击登录处置场所单位法人选项。</w:t>
      </w:r>
      <w:bookmarkEnd w:id="2"/>
    </w:p>
    <w:p w14:paraId="37F76E5D">
      <w:pPr>
        <w:jc w:val="both"/>
      </w:pPr>
      <w:r>
        <w:drawing>
          <wp:inline distT="0" distB="0" distL="114300" distR="114300">
            <wp:extent cx="5266055" cy="2639695"/>
            <wp:effectExtent l="0" t="0" r="1714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425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随后跳转到北京统一身份认证平台，选择法人登录-口令登录或者电子营业执照扫码登录。</w:t>
      </w:r>
    </w:p>
    <w:p w14:paraId="1B6A6CB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2239645"/>
            <wp:effectExtent l="0" t="0" r="0" b="2095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27A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3B37F4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540000"/>
            <wp:effectExtent l="0" t="0" r="171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12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如果是口令登录输入账号密码后登录成功，成功后登录企业端服务。</w:t>
      </w:r>
    </w:p>
    <w:p w14:paraId="28C2E59B">
      <w:pPr>
        <w:numPr>
          <w:ilvl w:val="0"/>
          <w:numId w:val="1"/>
        </w:numPr>
        <w:ind w:left="0" w:leftChars="0" w:firstLine="0" w:firstLineChars="0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企业服务</w:t>
      </w:r>
    </w:p>
    <w:p w14:paraId="6E061CE3">
      <w:pPr>
        <w:numPr>
          <w:ilvl w:val="0"/>
          <w:numId w:val="2"/>
        </w:numPr>
        <w:ind w:left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处置点备案</w:t>
      </w:r>
    </w:p>
    <w:p w14:paraId="0DA1644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288415"/>
            <wp:effectExtent l="0" t="0" r="14605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736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当前菜单下可以看到对应的处置点列表。如果未找到对应的处置点备案，请点击绑定按钮输入对应的备案编号进行绑定。如图：</w:t>
      </w:r>
    </w:p>
    <w:p w14:paraId="10EC1ED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1233170"/>
            <wp:effectExtent l="0" t="0" r="17145" b="1143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D21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2350770"/>
            <wp:effectExtent l="0" t="0" r="2159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E15C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确定后返回列表就可以看到对应的备案已经绑定成功了。</w:t>
      </w:r>
    </w:p>
    <w:p w14:paraId="7D6C9190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A3F871">
      <w:pPr>
        <w:jc w:val="both"/>
      </w:pPr>
      <w:r>
        <w:drawing>
          <wp:inline distT="0" distB="0" distL="114300" distR="114300">
            <wp:extent cx="5268595" cy="1219200"/>
            <wp:effectExtent l="0" t="0" r="14605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3A9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查看备案详情</w:t>
      </w:r>
    </w:p>
    <w:p w14:paraId="60E529B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1257935"/>
            <wp:effectExtent l="0" t="0" r="17145" b="1206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FA6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点击查看按钮可以查看备案详情。</w:t>
      </w:r>
    </w:p>
    <w:p w14:paraId="2DBDC708">
      <w:pPr>
        <w:numPr>
          <w:ilvl w:val="0"/>
          <w:numId w:val="3"/>
        </w:numPr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、基本信息</w:t>
      </w:r>
    </w:p>
    <w:p w14:paraId="537E408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2146300"/>
            <wp:effectExtent l="0" t="0" r="15875" b="1270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6CE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58435" cy="2142490"/>
            <wp:effectExtent l="0" t="0" r="24765" b="165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B990">
      <w:pPr>
        <w:numPr>
          <w:ilvl w:val="0"/>
          <w:numId w:val="3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电子运单</w:t>
      </w:r>
    </w:p>
    <w:p w14:paraId="6DAB5E3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2177415"/>
            <wp:effectExtent l="0" t="0" r="0" b="698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6E86">
      <w:pPr>
        <w:numPr>
          <w:ilvl w:val="0"/>
          <w:numId w:val="3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再生产品出场</w:t>
      </w:r>
    </w:p>
    <w:p w14:paraId="64DBF69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2212340"/>
            <wp:effectExtent l="0" t="0" r="10160" b="2286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2462">
      <w:pPr>
        <w:numPr>
          <w:ilvl w:val="0"/>
          <w:numId w:val="3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辅料进场</w:t>
      </w:r>
    </w:p>
    <w:p w14:paraId="595F22A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2312035"/>
            <wp:effectExtent l="0" t="0" r="18415" b="2476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44AF">
      <w:pPr>
        <w:numPr>
          <w:ilvl w:val="0"/>
          <w:numId w:val="3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附件信息</w:t>
      </w:r>
    </w:p>
    <w:p w14:paraId="0B46B96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4310" cy="822960"/>
            <wp:effectExtent l="0" t="0" r="8890" b="1524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EB76">
      <w:pPr>
        <w:numPr>
          <w:ilvl w:val="0"/>
          <w:numId w:val="2"/>
        </w:numPr>
        <w:ind w:left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利用点备案</w:t>
      </w:r>
    </w:p>
    <w:p w14:paraId="6777847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933450"/>
            <wp:effectExtent l="0" t="0" r="14605" b="635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E83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当前菜单下可以看到对应的利用点列表。如果未找到对应的利用点备案，请点击绑定按钮输入对应的备案编号进行绑定。如图：</w:t>
      </w:r>
    </w:p>
    <w:p w14:paraId="122F208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975360"/>
            <wp:effectExtent l="0" t="0" r="10160" b="1524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73B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386330"/>
            <wp:effectExtent l="0" t="0" r="14605" b="127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7DFB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确定后返回列表就可以看到对应的备案已经绑定成功了。</w:t>
      </w:r>
    </w:p>
    <w:p w14:paraId="5C06F2D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134861D">
      <w:pPr>
        <w:jc w:val="both"/>
      </w:pPr>
      <w:r>
        <w:drawing>
          <wp:inline distT="0" distB="0" distL="114300" distR="114300">
            <wp:extent cx="5268595" cy="977265"/>
            <wp:effectExtent l="0" t="0" r="14605" b="1333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AA6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查看备案详情</w:t>
      </w:r>
    </w:p>
    <w:p w14:paraId="685AB00C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1106805"/>
            <wp:effectExtent l="0" t="0" r="17145" b="10795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EE6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点击查看按钮可以查看备案详情。</w:t>
      </w:r>
    </w:p>
    <w:p w14:paraId="68366561">
      <w:pPr>
        <w:numPr>
          <w:ilvl w:val="0"/>
          <w:numId w:val="4"/>
        </w:numPr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、基本信息</w:t>
      </w:r>
    </w:p>
    <w:p w14:paraId="658B0C9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1872615"/>
            <wp:effectExtent l="0" t="0" r="15875" b="698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0E9E">
      <w:pPr>
        <w:numPr>
          <w:ilvl w:val="0"/>
          <w:numId w:val="4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电子运单</w:t>
      </w:r>
    </w:p>
    <w:p w14:paraId="3AFDAF0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1546860"/>
            <wp:effectExtent l="0" t="0" r="0" b="254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BEE5">
      <w:pPr>
        <w:numPr>
          <w:ilvl w:val="0"/>
          <w:numId w:val="0"/>
        </w:numPr>
        <w:ind w:leftChars="0"/>
        <w:jc w:val="both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（3）、附件信息</w:t>
      </w:r>
    </w:p>
    <w:p w14:paraId="2F3D67F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1610" cy="869315"/>
            <wp:effectExtent l="0" t="0" r="21590" b="19685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303">
      <w:pPr>
        <w:numPr>
          <w:ilvl w:val="0"/>
          <w:numId w:val="0"/>
        </w:numPr>
        <w:ind w:leftChars="0"/>
        <w:jc w:val="both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3、人员管理</w:t>
      </w:r>
    </w:p>
    <w:p w14:paraId="598DC25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人员管理用来添加京通扫码端用户，这里添加手机号，姓名后，对应的用户就可以登录到京通端进行扫码完结运单。</w:t>
      </w:r>
    </w:p>
    <w:p w14:paraId="30A18DB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9070" cy="977900"/>
            <wp:effectExtent l="0" t="0" r="24130" b="1270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3C3A">
      <w:pPr>
        <w:numPr>
          <w:ilvl w:val="0"/>
          <w:numId w:val="5"/>
        </w:numPr>
        <w:ind w:left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、新增用户</w:t>
      </w:r>
    </w:p>
    <w:p w14:paraId="2FCEC35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902970"/>
            <wp:effectExtent l="0" t="0" r="22860" b="1143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29D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1753235"/>
            <wp:effectExtent l="0" t="0" r="22860" b="24765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1D8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输入对应的真实姓名和手机号进行添加。</w:t>
      </w:r>
    </w:p>
    <w:p w14:paraId="25447237">
      <w:pPr>
        <w:numPr>
          <w:ilvl w:val="0"/>
          <w:numId w:val="5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、编辑用户</w:t>
      </w:r>
    </w:p>
    <w:p w14:paraId="70635BD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977265"/>
            <wp:effectExtent l="0" t="0" r="11430" b="13335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5B3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1670685"/>
            <wp:effectExtent l="0" t="0" r="11430" b="5715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FA51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如果人员不存在或者人员信息有误，可以点击编辑进行修改。</w:t>
      </w:r>
    </w:p>
    <w:p w14:paraId="3292E475">
      <w:pPr>
        <w:numPr>
          <w:ilvl w:val="0"/>
          <w:numId w:val="5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删除用户</w:t>
      </w:r>
    </w:p>
    <w:p w14:paraId="0580032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8435" cy="1086485"/>
            <wp:effectExtent l="0" t="0" r="24765" b="571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245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0340" cy="1007745"/>
            <wp:effectExtent l="0" t="0" r="22860" b="8255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CF9E">
      <w:pPr>
        <w:numPr>
          <w:ilvl w:val="0"/>
          <w:numId w:val="0"/>
        </w:numPr>
        <w:ind w:leftChars="0"/>
        <w:jc w:val="both"/>
      </w:pPr>
    </w:p>
    <w:p w14:paraId="66E2439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如果人员不存在后，请及时进行删除。</w:t>
      </w:r>
    </w:p>
    <w:p w14:paraId="791B8B77">
      <w:pPr>
        <w:numPr>
          <w:ilvl w:val="0"/>
          <w:numId w:val="5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、授权用户</w:t>
      </w:r>
    </w:p>
    <w:p w14:paraId="288F3B2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952500"/>
            <wp:effectExtent l="0" t="0" r="0" b="12700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401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144395"/>
            <wp:effectExtent l="0" t="0" r="8890" b="14605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点击确定后就可以登录京通扫码完结运单了。</w:t>
      </w:r>
    </w:p>
    <w:p w14:paraId="3DE77CB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055" cy="1082040"/>
            <wp:effectExtent l="0" t="0" r="17145" b="10160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5D80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可以看到该人员已经绑定到该备案下了。</w:t>
      </w:r>
    </w:p>
    <w:p w14:paraId="24E50BBB">
      <w:pPr>
        <w:numPr>
          <w:ilvl w:val="0"/>
          <w:numId w:val="5"/>
        </w:numPr>
        <w:ind w:left="0" w:leftChars="0" w:firstLine="0" w:firstLineChars="0"/>
        <w:jc w:val="both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、取消授权用户</w:t>
      </w:r>
    </w:p>
    <w:p w14:paraId="703CD21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971550"/>
            <wp:effectExtent l="0" t="0" r="11430" b="19050"/>
            <wp:docPr id="3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30E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2154555"/>
            <wp:effectExtent l="0" t="0" r="10160" b="4445"/>
            <wp:docPr id="3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0EC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7800" cy="2097405"/>
            <wp:effectExtent l="0" t="0" r="0" b="10795"/>
            <wp:docPr id="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20A3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这样该人员就从这个利用点取消了。</w:t>
      </w:r>
    </w:p>
    <w:p w14:paraId="17484CD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971550"/>
            <wp:effectExtent l="0" t="0" r="11430" b="19050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B2B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可以看到该利用点已经没有这个人员看，这个人员也就无法扫描该利用点的运单了。</w:t>
      </w:r>
    </w:p>
    <w:p w14:paraId="005966F4">
      <w:pPr>
        <w:numPr>
          <w:ilvl w:val="0"/>
          <w:numId w:val="1"/>
        </w:numPr>
        <w:ind w:left="0" w:leftChars="0" w:firstLine="0" w:firstLineChars="0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京通扫码</w:t>
      </w:r>
    </w:p>
    <w:p w14:paraId="6399618C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打开京通APP，使用刚刚授权的人员进行登录。点击上方AI智搜，搜索建筑垃圾电子运单服务。</w:t>
      </w:r>
    </w:p>
    <w:p w14:paraId="2B8D387A">
      <w:pPr>
        <w:numPr>
          <w:ilvl w:val="0"/>
          <w:numId w:val="0"/>
        </w:numPr>
        <w:ind w:leftChars="0"/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1753870" cy="1681480"/>
            <wp:effectExtent l="0" t="0" r="24130" b="20320"/>
            <wp:docPr id="18" name="图片 18" descr="41bc0953285d3a1d09002b51a0f35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1bc0953285d3a1d09002b51a0f3539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1CDD">
      <w:pPr>
        <w:numPr>
          <w:ilvl w:val="0"/>
          <w:numId w:val="0"/>
        </w:numPr>
        <w:ind w:leftChars="0"/>
        <w:jc w:val="center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京通APP图标</w:t>
      </w:r>
    </w:p>
    <w:p w14:paraId="47ACB8C6">
      <w:pPr>
        <w:numPr>
          <w:ilvl w:val="0"/>
          <w:numId w:val="0"/>
        </w:numPr>
        <w:ind w:leftChars="0"/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2334895" cy="4625975"/>
            <wp:effectExtent l="0" t="0" r="1905" b="22225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DF4A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2863215" cy="6197600"/>
            <wp:effectExtent l="0" t="0" r="6985" b="0"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BE049">
      <w:pPr>
        <w:numPr>
          <w:ilvl w:val="0"/>
          <w:numId w:val="0"/>
        </w:numPr>
        <w:ind w:leftChars="0"/>
        <w:jc w:val="both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进入电子运单管理服务后，点击入厂扫码。</w:t>
      </w:r>
    </w:p>
    <w:p w14:paraId="1C2FA98B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3801745" cy="8229600"/>
            <wp:effectExtent l="0" t="0" r="8255" b="0"/>
            <wp:docPr id="5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B7D0">
      <w:pPr>
        <w:numPr>
          <w:ilvl w:val="0"/>
          <w:numId w:val="0"/>
        </w:numPr>
        <w:ind w:leftChars="0"/>
        <w:jc w:val="both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扫描准运证后，弹出如下图：</w:t>
      </w:r>
    </w:p>
    <w:p w14:paraId="27DA635D">
      <w:pPr>
        <w:numPr>
          <w:ilvl w:val="0"/>
          <w:numId w:val="0"/>
        </w:numPr>
        <w:ind w:leftChars="0"/>
        <w:jc w:val="center"/>
        <w:outlineLvl w:val="9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76880" cy="6442710"/>
            <wp:effectExtent l="0" t="0" r="20320" b="8890"/>
            <wp:docPr id="49" name="图片 49" descr="b1a5962e8aeeb143a21ea667cd51a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b1a5962e8aeeb143a21ea667cd51acd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6D02">
      <w:pPr>
        <w:numPr>
          <w:ilvl w:val="0"/>
          <w:numId w:val="0"/>
        </w:numPr>
        <w:ind w:leftChars="0"/>
        <w:jc w:val="both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选择垃圾类型，填写运输量（吨），然后点确定，就成功完成结尾的运单流程。可以点击主页电子运单菜单查看刚刚创建的电子运单。</w:t>
      </w:r>
    </w:p>
    <w:p w14:paraId="355943C7">
      <w:pPr>
        <w:numPr>
          <w:ilvl w:val="0"/>
          <w:numId w:val="0"/>
        </w:numPr>
        <w:ind w:leftChars="0"/>
        <w:jc w:val="both"/>
        <w:outlineLvl w:val="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3850"/>
    <w:multiLevelType w:val="singleLevel"/>
    <w:tmpl w:val="DFFE385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97C3503"/>
    <w:multiLevelType w:val="singleLevel"/>
    <w:tmpl w:val="F97C350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B3B432D"/>
    <w:multiLevelType w:val="singleLevel"/>
    <w:tmpl w:val="FB3B432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EBF491A"/>
    <w:multiLevelType w:val="singleLevel"/>
    <w:tmpl w:val="FEBF491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F1F6D1C"/>
    <w:multiLevelType w:val="singleLevel"/>
    <w:tmpl w:val="FF1F6D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1NTEwMjQ0Yjc2ZjkzYjI4NGVjNzU0YzhiNzMzMWMifQ=="/>
  </w:docVars>
  <w:rsids>
    <w:rsidRoot w:val="7FC31959"/>
    <w:rsid w:val="3EBB5C88"/>
    <w:rsid w:val="57BB3C49"/>
    <w:rsid w:val="57FBEE4A"/>
    <w:rsid w:val="73CF3B7C"/>
    <w:rsid w:val="76FF9889"/>
    <w:rsid w:val="77FFE83D"/>
    <w:rsid w:val="7FBB7575"/>
    <w:rsid w:val="7FC31959"/>
    <w:rsid w:val="B6EE117B"/>
    <w:rsid w:val="CBFDF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jpe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2026-07-29T17:55:00Z</dcterms:created>
  <dc:creator>北执</dc:creator>
  <cp:lastModifiedBy>北执</cp:lastModifiedBy>
  <dcterms:modified xsi:type="dcterms:W3CDTF">2026-08-14T11:31:33Z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D49551D341EF2DFC747C686A2A91E0B0_41</vt:lpwstr>
  </property>
</Properties>
</file>