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北科大插排事件的深度博弈论与社会选择逻辑评估报告</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本报告针对“北科大插排事件”中展现的双群体决策差异进行深度的逻辑重构。我们将抛弃一切情绪化话语，从纯粹的理性选择、博弈论模型及权利哲学维度，回答用户提出的核心质疑。</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核心质疑一：为何在同等信息与专业共性下，排插携带率出现极端悬殊？</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变量控制下的基准设定</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已知条件：</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群体同质性 </w:t>
      </w:r>
      <w:r w:rsidDel="00000000" w:rsidR="00000000" w:rsidRPr="00000000">
        <w:rPr>
          <w:rFonts w:ascii="Google Sans" w:cs="Google Sans" w:eastAsia="Google Sans" w:hAnsi="Google Sans"/>
          <w:b w:val="1"/>
          <w:bCs w:val="1"/>
          <w:color w:val="1f1f1f"/>
        </w:rPr>
        <w:drawing>
          <wp:inline distB="19050" distT="19050" distL="19050" distR="19050">
            <wp:extent cx="244418" cy="207134"/>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44418" cy="20713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双方均为同一高校、同专业的研究生。</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信息输入 </w:t>
      </w:r>
      <w:r w:rsidDel="00000000" w:rsidR="00000000" w:rsidRPr="00000000">
        <w:rPr>
          <w:rFonts w:ascii="Google Sans" w:cs="Google Sans" w:eastAsia="Google Sans" w:hAnsi="Google Sans"/>
          <w:b w:val="1"/>
          <w:bCs w:val="1"/>
          <w:color w:val="1f1f1f"/>
        </w:rPr>
        <w:drawing>
          <wp:inline distB="19050" distT="19050" distL="19050" distR="19050">
            <wp:extent cx="171875" cy="190972"/>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71875" cy="19097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均提前收到通知（4小时考试、开卷需用电脑、考场插座不足、要求自备插排）。</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挂科风险 </w:t>
      </w:r>
      <w:r w:rsidDel="00000000" w:rsidR="00000000" w:rsidRPr="00000000">
        <w:rPr>
          <w:rFonts w:ascii="Google Sans" w:cs="Google Sans" w:eastAsia="Google Sans" w:hAnsi="Google Sans"/>
          <w:b w:val="1"/>
          <w:bCs w:val="1"/>
          <w:color w:val="1f1f1f"/>
        </w:rPr>
        <w:drawing>
          <wp:inline distB="19050" distT="19050" distL="19050" distR="19050">
            <wp:extent cx="222222" cy="205761"/>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22222" cy="20576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电脑没电将导致无法完成考试，面临不及格惩罚。</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决策表现：</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男生组 (</w:t>
      </w:r>
      <w:r w:rsidDel="00000000" w:rsidR="00000000" w:rsidRPr="00000000">
        <w:rPr>
          <w:rFonts w:ascii="Google Sans" w:cs="Google Sans" w:eastAsia="Google Sans" w:hAnsi="Google Sans"/>
          <w:b w:val="1"/>
          <w:bCs w:val="1"/>
          <w:color w:val="1f1f1f"/>
        </w:rPr>
        <w:drawing>
          <wp:inline distB="19050" distT="19050" distL="19050" distR="19050">
            <wp:extent cx="777223" cy="247523"/>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777223" cy="24752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携带排插 </w:t>
      </w:r>
      <w:r w:rsidDel="00000000" w:rsidR="00000000" w:rsidRPr="00000000">
        <w:rPr>
          <w:rFonts w:ascii="Google Sans" w:cs="Google Sans" w:eastAsia="Google Sans" w:hAnsi="Google Sans"/>
          <w:color w:val="1f1f1f"/>
        </w:rPr>
        <w:drawing>
          <wp:inline distB="19050" distT="19050" distL="19050" distR="19050">
            <wp:extent cx="742184" cy="247395"/>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42184" cy="247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，携带率 </w:t>
      </w:r>
      <w:r w:rsidDel="00000000" w:rsidR="00000000" w:rsidRPr="00000000">
        <w:rPr>
          <w:rFonts w:ascii="Google Sans" w:cs="Google Sans" w:eastAsia="Google Sans" w:hAnsi="Google Sans"/>
          <w:color w:val="1f1f1f"/>
        </w:rPr>
        <w:drawing>
          <wp:inline distB="19050" distT="19050" distL="19050" distR="19050">
            <wp:extent cx="1066124" cy="253839"/>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066124" cy="2538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女生组 (</w:t>
      </w:r>
      <w:r w:rsidDel="00000000" w:rsidR="00000000" w:rsidRPr="00000000">
        <w:rPr>
          <w:rFonts w:ascii="Google Sans" w:cs="Google Sans" w:eastAsia="Google Sans" w:hAnsi="Google Sans"/>
          <w:b w:val="1"/>
          <w:bCs w:val="1"/>
          <w:color w:val="1f1f1f"/>
        </w:rPr>
        <w:drawing>
          <wp:inline distB="19050" distT="19050" distL="19050" distR="19050">
            <wp:extent cx="740994" cy="246998"/>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740994" cy="24699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携带排插 </w:t>
      </w:r>
      <w:r w:rsidDel="00000000" w:rsidR="00000000" w:rsidRPr="00000000">
        <w:rPr>
          <w:rFonts w:ascii="Google Sans" w:cs="Google Sans" w:eastAsia="Google Sans" w:hAnsi="Google Sans"/>
          <w:color w:val="1f1f1f"/>
        </w:rPr>
        <w:drawing>
          <wp:inline distB="19050" distT="19050" distL="19050" distR="19050">
            <wp:extent cx="613767" cy="243558"/>
            <wp:effectExtent b="0" l="0" r="0" t="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613767" cy="2435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（极少数），携带率 </w:t>
      </w:r>
      <w:r w:rsidDel="00000000" w:rsidR="00000000" w:rsidRPr="00000000">
        <w:rPr>
          <w:rFonts w:ascii="Google Sans" w:cs="Google Sans" w:eastAsia="Google Sans" w:hAnsi="Google Sans"/>
          <w:color w:val="1f1f1f"/>
        </w:rPr>
        <w:drawing>
          <wp:inline distB="19050" distT="19050" distL="19050" distR="19050">
            <wp:extent cx="937702" cy="253433"/>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937702" cy="2534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在信息 </w:t>
      </w:r>
      <w:r w:rsidDel="00000000" w:rsidR="00000000" w:rsidRPr="00000000">
        <w:rPr>
          <w:rFonts w:ascii="Google Sans" w:cs="Google Sans" w:eastAsia="Google Sans" w:hAnsi="Google Sans"/>
          <w:color w:val="1f1f1f"/>
        </w:rPr>
        <w:drawing>
          <wp:inline distB="19050" distT="19050" distL="19050" distR="19050">
            <wp:extent cx="171875" cy="190972"/>
            <wp:effectExtent b="0" l="0" r="0" t="0"/>
            <wp:docPr id="1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71875" cy="1909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和风险 </w:t>
      </w:r>
      <w:r w:rsidDel="00000000" w:rsidR="00000000" w:rsidRPr="00000000">
        <w:rPr>
          <w:rFonts w:ascii="Google Sans" w:cs="Google Sans" w:eastAsia="Google Sans" w:hAnsi="Google Sans"/>
          <w:color w:val="1f1f1f"/>
        </w:rPr>
        <w:drawing>
          <wp:inline distB="19050" distT="19050" distL="19050" distR="19050">
            <wp:extent cx="222222" cy="205761"/>
            <wp:effectExtent b="0" l="0" r="0" t="0"/>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22222" cy="2057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完全等同的情况下，携带率 </w:t>
      </w:r>
      <w:r w:rsidDel="00000000" w:rsidR="00000000" w:rsidRPr="00000000">
        <w:rPr>
          <w:rFonts w:ascii="Google Sans" w:cs="Google Sans" w:eastAsia="Google Sans" w:hAnsi="Google Sans"/>
          <w:color w:val="1f1f1f"/>
        </w:rPr>
        <w:drawing>
          <wp:inline distB="19050" distT="19050" distL="19050" distR="19050">
            <wp:extent cx="851892" cy="252039"/>
            <wp:effectExtent b="0" l="0" r="0" t="0"/>
            <wp:docPr id="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851892" cy="252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呈现出显著的群体决策分化。基于理性选择理论，我们可以推导出以下三种深层解释模型：</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模型 A：道德风险与“兜底预期”模型 (Moral Hazard &amp; Bailout Expectation)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在博弈论中，当个体预期其行为的负面后果将由外部系统或他人承担（“有人会兜底”）时，其防范风险的动力就会急剧下降。</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收到考前通知：需自备插排 ]</w:t>
        <w:br w:type="textWrapping"/>
        <w:t xml:space="preserve">                                      |</w:t>
        <w:br w:type="textWrapping"/>
        <w:t xml:space="preserve">                 +--------------------+--------------------+</w:t>
        <w:br w:type="textWrapping"/>
        <w:t xml:space="preserve">                 |                                         |</w:t>
        <w:br w:type="textWrapping"/>
        <w:t xml:space="preserve">       【高风险感知路径】                           【兜底预期路径】</w:t>
        <w:br w:type="textWrapping"/>
        <w:t xml:space="preserve">       - 预期：不带 -&gt; 没电 -&gt; 挂科                 - 预期：不带 -&gt; 现场制造混乱 -&gt; </w:t>
        <w:br w:type="textWrapping"/>
        <w:t xml:space="preserve">       - 策略：必须自己带（高物理成本）               学校/他人被迫解决（零物理成本）</w:t>
        <w:br w:type="textWrapping"/>
        <w:t xml:space="preserve">       - 结果：男生组高比例携带                     - 结果：女生组极低比例携带</w:t>
        <w:br w:type="textWrapping"/>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逻辑推演：</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携带排插是有物理成本的（重量、收纳、携带不便）。</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女生组的决策逻辑（隐性预期）：</w:t>
      </w:r>
      <w:r w:rsidDel="00000000" w:rsidR="00000000" w:rsidRPr="00000000">
        <w:rPr>
          <w:rFonts w:ascii="Google Sans" w:cs="Google Sans" w:eastAsia="Google Sans" w:hAnsi="Google Sans"/>
          <w:color w:val="1f1f1f"/>
          <w:rtl w:val="0"/>
        </w:rPr>
        <w:t xml:space="preserve"> 如果一个40人的考场中，有30人因为没带插排而面临无法考试的困境，学校和监考老师</w:t>
      </w:r>
      <w:r w:rsidDel="00000000" w:rsidR="00000000" w:rsidRPr="00000000">
        <w:rPr>
          <w:rFonts w:ascii="Google Sans" w:cs="Google Sans" w:eastAsia="Google Sans" w:hAnsi="Google Sans"/>
          <w:b w:val="1"/>
          <w:bCs w:val="1"/>
          <w:color w:val="1f1f1f"/>
          <w:rtl w:val="0"/>
        </w:rPr>
        <w:t xml:space="preserve">在客观上绝不可能容忍“大规模集体挂科”这一教学事故的发生</w:t>
      </w:r>
      <w:r w:rsidDel="00000000" w:rsidR="00000000" w:rsidRPr="00000000">
        <w:rPr>
          <w:rFonts w:ascii="Google Sans" w:cs="Google Sans" w:eastAsia="Google Sans" w:hAnsi="Google Sans"/>
          <w:color w:val="1f1f1f"/>
          <w:rtl w:val="0"/>
        </w:rPr>
        <w:t xml:space="preserve">。因此，不带插排的个体面临的真实惩罚概率实际上极低——系统必然会介入并强制进行资源再分配。</w:t>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结论：</w:t>
      </w:r>
      <w:r w:rsidDel="00000000" w:rsidR="00000000" w:rsidRPr="00000000">
        <w:rPr>
          <w:rFonts w:ascii="Google Sans" w:cs="Google Sans" w:eastAsia="Google Sans" w:hAnsi="Google Sans"/>
          <w:color w:val="1f1f1f"/>
          <w:rtl w:val="0"/>
        </w:rPr>
        <w:t xml:space="preserve"> 女生组的超低携带率，在行为经济学上并非“不负责任的蠢”，而是一种</w:t>
      </w:r>
      <w:r w:rsidDel="00000000" w:rsidR="00000000" w:rsidRPr="00000000">
        <w:rPr>
          <w:rFonts w:ascii="Google Sans" w:cs="Google Sans" w:eastAsia="Google Sans" w:hAnsi="Google Sans"/>
          <w:b w:val="1"/>
          <w:bCs w:val="1"/>
          <w:color w:val="1f1f1f"/>
          <w:rtl w:val="0"/>
        </w:rPr>
        <w:t xml:space="preserve">高阶的搭便车策略（Free-Rider Strategy）</w:t>
      </w:r>
      <w:r w:rsidDel="00000000" w:rsidR="00000000" w:rsidRPr="00000000">
        <w:rPr>
          <w:rFonts w:ascii="Google Sans" w:cs="Google Sans" w:eastAsia="Google Sans" w:hAnsi="Google Sans"/>
          <w:color w:val="1f1f1f"/>
          <w:rtl w:val="0"/>
        </w:rPr>
        <w:t xml:space="preserve">。她们成功将“预防用电危机”的物理成本（携带插排），转嫁给了学校系统（最终由教师去男生考场借用插排实现转移支付）。</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模型 B：冗余防范（Redundancy Planning）与社会资本网络</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男生组的“过度准备”：</w:t>
      </w:r>
      <w:r w:rsidDel="00000000" w:rsidR="00000000" w:rsidRPr="00000000">
        <w:rPr>
          <w:rFonts w:ascii="Google Sans" w:cs="Google Sans" w:eastAsia="Google Sans" w:hAnsi="Google Sans"/>
          <w:color w:val="1f1f1f"/>
          <w:rtl w:val="0"/>
        </w:rPr>
        <w:t xml:space="preserve"> 31人带20多个插排，资源严重溢出。这反映了男性在硬件依赖场景下，倾向于构建“独立自主的冗余系统”（即：不指望他人，依靠自身装备彻底封死风险）。</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串联网络的自发形成：</w:t>
      </w:r>
      <w:r w:rsidDel="00000000" w:rsidR="00000000" w:rsidRPr="00000000">
        <w:rPr>
          <w:rFonts w:ascii="Google Sans" w:cs="Google Sans" w:eastAsia="Google Sans" w:hAnsi="Google Sans"/>
          <w:color w:val="1f1f1f"/>
          <w:rtl w:val="0"/>
        </w:rPr>
        <w:t xml:space="preserve"> 男生在拥有高密度资源后，自发进行物理串联，这是一种低成本的</w:t>
      </w:r>
      <w:r w:rsidDel="00000000" w:rsidR="00000000" w:rsidRPr="00000000">
        <w:rPr>
          <w:rFonts w:ascii="Google Sans" w:cs="Google Sans" w:eastAsia="Google Sans" w:hAnsi="Google Sans"/>
          <w:b w:val="1"/>
          <w:bCs w:val="1"/>
          <w:color w:val="1f1f1f"/>
          <w:rtl w:val="0"/>
        </w:rPr>
        <w:t xml:space="preserve">社会资本（Social Capital）互助行为</w:t>
      </w:r>
      <w:r w:rsidDel="00000000" w:rsidR="00000000" w:rsidRPr="00000000">
        <w:rPr>
          <w:rFonts w:ascii="Google Sans" w:cs="Google Sans" w:eastAsia="Google Sans" w:hAnsi="Google Sans"/>
          <w:color w:val="1f1f1f"/>
          <w:rtl w:val="0"/>
        </w:rPr>
        <w:t xml:space="preserve">。在资源溢出的前提下，共享不仅不损害自身利益，还能收获同辈认同。</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核心质疑二：若无教师干预，局势是否会更糟？（反事实推理）</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用户观点：</w:t>
      </w:r>
      <w:r w:rsidDel="00000000" w:rsidR="00000000" w:rsidRPr="00000000">
        <w:rPr>
          <w:rFonts w:ascii="Google Sans" w:cs="Google Sans" w:eastAsia="Google Sans" w:hAnsi="Google Sans"/>
          <w:color w:val="1f1f1f"/>
          <w:rtl w:val="0"/>
        </w:rPr>
        <w:t xml:space="preserve"> “在观察者主观引导下的状况已如此严重，若没有引导岂不更差？”</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我们必须通过</w:t>
      </w:r>
      <w:r w:rsidDel="00000000" w:rsidR="00000000" w:rsidRPr="00000000">
        <w:rPr>
          <w:rFonts w:ascii="Google Sans" w:cs="Google Sans" w:eastAsia="Google Sans" w:hAnsi="Google Sans"/>
          <w:b w:val="1"/>
          <w:bCs w:val="1"/>
          <w:color w:val="1f1f1f"/>
          <w:rtl w:val="0"/>
        </w:rPr>
        <w:t xml:space="preserve">反事实推理（Counterfactual Reasoning）</w:t>
      </w:r>
      <w:r w:rsidDel="00000000" w:rsidR="00000000" w:rsidRPr="00000000">
        <w:rPr>
          <w:rFonts w:ascii="Google Sans" w:cs="Google Sans" w:eastAsia="Google Sans" w:hAnsi="Google Sans"/>
          <w:color w:val="1f1f1f"/>
          <w:rtl w:val="0"/>
        </w:rPr>
        <w:t xml:space="preserve">，严密推演“无教师引导/干预”状态下的两种博弈走向。</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走向一：系统性崩溃（支持用户观点）</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如果教师不介入（不劝说共享，也不去男生考场借插排），考场处于完全的“无政府状态”：</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5905500" cy="593823"/>
            <wp:effectExtent b="0" l="0" r="0" t="0"/>
            <wp:docPr id="1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05500" cy="59382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博弈演化：</w:t>
      </w:r>
    </w:p>
    <w:p w:rsidR="00000000" w:rsidDel="00000000" w:rsidP="00000000" w:rsidRDefault="00000000" w:rsidRPr="00000000" w14:paraId="0000001D">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抢到插座的少数女生保持绝对占有。</w:t>
      </w:r>
    </w:p>
    <w:p w:rsidR="00000000" w:rsidDel="00000000" w:rsidP="00000000" w:rsidRDefault="00000000" w:rsidRPr="00000000" w14:paraId="0000001E">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没带插排且无法充电的绝大多数女生（30+人）面临电脑关机、考试中断。</w:t>
      </w:r>
    </w:p>
    <w:p w:rsidR="00000000" w:rsidDel="00000000" w:rsidP="00000000" w:rsidRDefault="00000000" w:rsidRPr="00000000" w14:paraId="0000001F">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由于无法考试的代价极高，绝望的未携带者将不得不进行强力抗议，考场秩序彻底失控，考试被迫中断或延期。</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结论：</w:t>
      </w:r>
      <w:r w:rsidDel="00000000" w:rsidR="00000000" w:rsidRPr="00000000">
        <w:rPr>
          <w:rFonts w:ascii="Google Sans" w:cs="Google Sans" w:eastAsia="Google Sans" w:hAnsi="Google Sans"/>
          <w:color w:val="1f1f1f"/>
          <w:rtl w:val="0"/>
        </w:rPr>
        <w:t xml:space="preserve"> 在这种走向下，不带插排的非理性决策直接导致了</w:t>
      </w:r>
      <w:r w:rsidDel="00000000" w:rsidR="00000000" w:rsidRPr="00000000">
        <w:rPr>
          <w:rFonts w:ascii="Google Sans" w:cs="Google Sans" w:eastAsia="Google Sans" w:hAnsi="Google Sans"/>
          <w:b w:val="1"/>
          <w:bCs w:val="1"/>
          <w:color w:val="1f1f1f"/>
          <w:rtl w:val="0"/>
        </w:rPr>
        <w:t xml:space="preserve">集体层面的囚徒困境（系统崩溃）</w:t>
      </w:r>
      <w:r w:rsidDel="00000000" w:rsidR="00000000" w:rsidRPr="00000000">
        <w:rPr>
          <w:rFonts w:ascii="Google Sans" w:cs="Google Sans" w:eastAsia="Google Sans" w:hAnsi="Google Sans"/>
          <w:color w:val="1f1f1f"/>
          <w:rtl w:val="0"/>
        </w:rPr>
        <w:t xml:space="preserve">。用户的直觉在此路径下完全成立。</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走向二：自发秩序的“逼空”激活（竞争性解释）</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在没有权威兜底的前提下，危机会迫使个体展现真实的博弈底牌。</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教师不兜底声明 ] -&gt; [ 没电女生面临真实挂科威胁 ] -&gt; [ 社交面子成本 &lt; 挂科成本 ] -&gt; [ 激活同辈压力与私下协商 ] -&gt; [ 达成微观共享/轮流充电协议 ]</w:t>
        <w:br w:type="textWrapping"/>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博弈演化：</w:t>
      </w:r>
    </w:p>
    <w:p w:rsidR="00000000" w:rsidDel="00000000" w:rsidP="00000000" w:rsidRDefault="00000000" w:rsidRPr="00000000" w14:paraId="00000025">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当老师明确表示“我绝不负责帮你们借插排，没电直接算零分”时，没电女生的“兜底预期”破灭。</w:t>
      </w:r>
    </w:p>
    <w:p w:rsidR="00000000" w:rsidDel="00000000" w:rsidP="00000000" w:rsidRDefault="00000000" w:rsidRPr="00000000" w14:paraId="00000026">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此时，生存压力迫使她们必须放下社交顾虑，主动向拥有插座的女生寻求微观层面的“产权让渡”或“租借”（例如：“同学，我给你10块钱，或者我用50分钟就让给你”）。</w:t>
      </w:r>
    </w:p>
    <w:p w:rsidR="00000000" w:rsidDel="00000000" w:rsidP="00000000" w:rsidRDefault="00000000" w:rsidRPr="00000000" w14:paraId="00000027">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拥有插座的女生在面对同辈直接、具体的求助（而非老师代表公权力的道德绑架）时，拒绝的道德成本（同辈排挤、社交污名）会指数级上升。</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结论：</w:t>
      </w:r>
      <w:r w:rsidDel="00000000" w:rsidR="00000000" w:rsidRPr="00000000">
        <w:rPr>
          <w:rFonts w:ascii="Google Sans" w:cs="Google Sans" w:eastAsia="Google Sans" w:hAnsi="Google Sans"/>
          <w:color w:val="1f1f1f"/>
          <w:rtl w:val="0"/>
        </w:rPr>
        <w:t xml:space="preserve"> 教师的过早介入和温和劝说，反而充当了阻碍自发秩序建立的“噪音”。</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冲突的本质：政治哲学中的“先占权”与“功利主义”之争</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女生考场冲突的暴风眼，在于那句名言：“我早来的，凭什么让给别人？”这绝非简单的“素质问题”，而是两种经典正义观在微观场景下的激烈对撞：</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洛克式的先占权原则 (Lockean Homestead Principle)</w:t>
      </w:r>
    </w:p>
    <w:p w:rsidR="00000000" w:rsidDel="00000000" w:rsidP="00000000" w:rsidRDefault="00000000" w:rsidRPr="00000000" w14:paraId="0000002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逻辑支撑：</w:t>
      </w:r>
      <w:r w:rsidDel="00000000" w:rsidR="00000000" w:rsidRPr="00000000">
        <w:rPr>
          <w:rFonts w:ascii="Google Sans" w:cs="Google Sans" w:eastAsia="Google Sans" w:hAnsi="Google Sans"/>
          <w:color w:val="1f1f1f"/>
          <w:rtl w:val="0"/>
        </w:rPr>
        <w:t xml:space="preserve"> 教室位置和墙面插座属于无主公共资源。早到的人通过“付出时间与早起劳动”，将自己的劳动与该插座结合，从而确立了其在此次考试中对该插座的</w:t>
      </w:r>
      <w:r w:rsidDel="00000000" w:rsidR="00000000" w:rsidRPr="00000000">
        <w:rPr>
          <w:rFonts w:ascii="Google Sans" w:cs="Google Sans" w:eastAsia="Google Sans" w:hAnsi="Google Sans"/>
          <w:b w:val="1"/>
          <w:bCs w:val="1"/>
          <w:color w:val="1f1f1f"/>
          <w:rtl w:val="0"/>
        </w:rPr>
        <w:t xml:space="preserve">临时占有权/排他性使用权</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持有者的正义：</w:t>
      </w:r>
      <w:r w:rsidDel="00000000" w:rsidR="00000000" w:rsidRPr="00000000">
        <w:rPr>
          <w:rFonts w:ascii="Google Sans" w:cs="Google Sans" w:eastAsia="Google Sans" w:hAnsi="Google Sans"/>
          <w:color w:val="1f1f1f"/>
          <w:rtl w:val="0"/>
        </w:rPr>
        <w:t xml:space="preserve"> “规则既然允许先到先得，那我的占有就是完全正义的。强迫我出让，是对我个人劳动与规则信用的侵犯。”</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功利主义的社会福祉最大化 (Utilitarianism)</w:t>
      </w:r>
    </w:p>
    <w:p w:rsidR="00000000" w:rsidDel="00000000" w:rsidP="00000000" w:rsidRDefault="00000000" w:rsidRPr="00000000" w14:paraId="0000002F">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逻辑支撑：</w:t>
      </w:r>
      <w:r w:rsidDel="00000000" w:rsidR="00000000" w:rsidRPr="00000000">
        <w:rPr>
          <w:rFonts w:ascii="Google Sans" w:cs="Google Sans" w:eastAsia="Google Sans" w:hAnsi="Google Sans"/>
          <w:color w:val="1f1f1f"/>
          <w:rtl w:val="0"/>
        </w:rPr>
        <w:t xml:space="preserve"> 一个插座如果被一个人独占，效用为 1；如果接上插排供 5 个人轮流使用，整体效用为 5。</w:t>
      </w:r>
    </w:p>
    <w:p w:rsidR="00000000" w:rsidDel="00000000" w:rsidP="00000000" w:rsidRDefault="00000000" w:rsidRPr="00000000" w14:paraId="00000030">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教师（公权力）的正义：</w:t>
      </w:r>
      <w:r w:rsidDel="00000000" w:rsidR="00000000" w:rsidRPr="00000000">
        <w:rPr>
          <w:rFonts w:ascii="Google Sans" w:cs="Google Sans" w:eastAsia="Google Sans" w:hAnsi="Google Sans"/>
          <w:color w:val="1f1f1f"/>
          <w:rtl w:val="0"/>
        </w:rPr>
        <w:t xml:space="preserve"> 为了防止大规模挂科，必须牺牲先占者的局部利益，强制推行共享，以实现考场总分的最大化。</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冲突根源</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女生考场的悲剧在于：</w:t>
      </w:r>
      <w:r w:rsidDel="00000000" w:rsidR="00000000" w:rsidRPr="00000000">
        <w:rPr>
          <w:rFonts w:ascii="Google Sans" w:cs="Google Sans" w:eastAsia="Google Sans" w:hAnsi="Google Sans"/>
          <w:b w:val="1"/>
          <w:bCs w:val="1"/>
          <w:color w:val="1f1f1f"/>
          <w:rtl w:val="0"/>
        </w:rPr>
        <w:t xml:space="preserve">在初始资源（排插）极度匮乏的存量博弈中，洛克式的个人权利观与功利主义的集体福利观发生了不可调和的冲突</w:t>
      </w:r>
      <w:r w:rsidDel="00000000" w:rsidR="00000000" w:rsidRPr="00000000">
        <w:rPr>
          <w:rFonts w:ascii="Google Sans" w:cs="Google Sans" w:eastAsia="Google Sans" w:hAnsi="Google Sans"/>
          <w:color w:val="1f1f1f"/>
          <w:rtl w:val="0"/>
        </w:rPr>
        <w:t xml:space="preserve">。而男生考场由于物理资源极其充裕，直接跨越了这一正义冲突的阶段，进入了丰裕社会下的互助状态。</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四、 最终判定：为什么这是一个“具有讽刺意味的失败实验”？</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结合最新的事实核查与博弈模型，我们对该事件给出最终的逻辑判定：</w:t>
      </w:r>
    </w:p>
    <w:p w:rsidR="00000000" w:rsidDel="00000000" w:rsidP="00000000" w:rsidRDefault="00000000" w:rsidRPr="00000000" w14:paraId="00000035">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它确实戳破了某种“隐性双标”：</w:t>
      </w:r>
      <w:r w:rsidDel="00000000" w:rsidR="00000000" w:rsidRPr="00000000">
        <w:rPr>
          <w:rFonts w:ascii="Google Sans" w:cs="Google Sans" w:eastAsia="Google Sans" w:hAnsi="Google Sans"/>
          <w:color w:val="1f1f1f"/>
          <w:rtl w:val="0"/>
        </w:rPr>
        <w:t xml:space="preserve"> 部分女生在决策上面临“权利要洛克，福利要功利”的双标困境——在事前准备时，不承担自备资源的个体责任（指望集体兜底）；在事后分配时，又极力维护先到先得的排他性权利（拒绝为集体让步）。</w:t>
      </w:r>
    </w:p>
    <w:p w:rsidR="00000000" w:rsidDel="00000000" w:rsidP="00000000" w:rsidRDefault="00000000" w:rsidRPr="00000000" w14:paraId="00000036">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它失去了真正的学术价值：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由于观测者（监考老师）在数据收集阶段的主观情绪化、后续发帖中的记忆偏差，以及最关键的——</w:t>
      </w:r>
      <w:r w:rsidDel="00000000" w:rsidR="00000000" w:rsidRPr="00000000">
        <w:rPr>
          <w:rFonts w:ascii="Google Sans" w:cs="Google Sans" w:eastAsia="Google Sans" w:hAnsi="Google Sans"/>
          <w:b w:val="1"/>
          <w:bCs w:val="1"/>
          <w:color w:val="1f1f1f"/>
          <w:rtl w:val="0"/>
        </w:rPr>
        <w:t xml:space="preserve">未能在实验设计上对“道德风险与兜底机制”进行隔离</w:t>
      </w:r>
      <w:r w:rsidDel="00000000" w:rsidR="00000000" w:rsidRPr="00000000">
        <w:rPr>
          <w:rFonts w:ascii="Google Sans" w:cs="Google Sans" w:eastAsia="Google Sans" w:hAnsi="Google Sans"/>
          <w:color w:val="1f1f1f"/>
          <w:rtl w:val="0"/>
        </w:rPr>
        <w:t xml:space="preserve">，导致这一事件最终只能沦为互联网性别对立宣泄的口水战标本，而无法成为论证“社会规训如何塑造性别行为”的科学基石。</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3.png"/><Relationship Id="rId13" Type="http://schemas.openxmlformats.org/officeDocument/2006/relationships/image" Target="media/image1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5.png"/><Relationship Id="rId14" Type="http://schemas.openxmlformats.org/officeDocument/2006/relationships/image" Target="media/image7.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9.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