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58E31">
      <w:pPr>
        <w:spacing w:before="480" w:after="480" w:line="288" w:lineRule="auto"/>
        <w:ind w:left="0"/>
      </w:pPr>
      <w:r>
        <w:rPr>
          <w:rFonts w:ascii="Arial" w:hAnsi="Arial" w:eastAsia="等线" w:cs="Arial"/>
          <w:b/>
          <w:sz w:val="52"/>
        </w:rPr>
        <w:t>校园药膳推荐系统 — 技术白皮书</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AF12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6AD7A81">
            <w:pPr>
              <w:spacing w:before="120" w:after="120" w:line="288" w:lineRule="auto"/>
              <w:ind w:left="0"/>
              <w:jc w:val="left"/>
            </w:pPr>
            <w:r>
              <w:rPr>
                <w:rFonts w:ascii="Arial" w:hAnsi="Arial" w:eastAsia="等线" w:cs="Arial"/>
                <w:sz w:val="22"/>
              </w:rPr>
              <w:t>文档属性</w:t>
            </w:r>
          </w:p>
        </w:tc>
        <w:tc>
          <w:tcPr>
            <w:tcW w:w="3000" w:type="dxa"/>
            <w:tcMar>
              <w:top w:w="60" w:type="dxa"/>
              <w:left w:w="120" w:type="dxa"/>
              <w:bottom w:w="30" w:type="dxa"/>
              <w:right w:w="120" w:type="dxa"/>
            </w:tcMar>
          </w:tcPr>
          <w:p w14:paraId="13E8750E">
            <w:pPr>
              <w:spacing w:before="120" w:after="120" w:line="288" w:lineRule="auto"/>
              <w:ind w:left="0"/>
              <w:jc w:val="left"/>
            </w:pPr>
            <w:r>
              <w:rPr>
                <w:rFonts w:ascii="Arial" w:hAnsi="Arial" w:eastAsia="等线" w:cs="Arial"/>
                <w:sz w:val="22"/>
              </w:rPr>
              <w:t>内容</w:t>
            </w:r>
          </w:p>
        </w:tc>
      </w:tr>
      <w:tr w14:paraId="3F7457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32272FA">
            <w:pPr>
              <w:spacing w:before="120" w:after="120" w:line="288" w:lineRule="auto"/>
              <w:ind w:left="0"/>
              <w:jc w:val="left"/>
            </w:pPr>
            <w:r>
              <w:rPr>
                <w:rFonts w:ascii="Arial" w:hAnsi="Arial" w:eastAsia="等线" w:cs="Arial"/>
                <w:sz w:val="22"/>
              </w:rPr>
              <w:t>文档类型</w:t>
            </w:r>
          </w:p>
        </w:tc>
        <w:tc>
          <w:tcPr>
            <w:tcW w:w="3000" w:type="dxa"/>
            <w:tcMar>
              <w:top w:w="60" w:type="dxa"/>
              <w:left w:w="120" w:type="dxa"/>
              <w:bottom w:w="30" w:type="dxa"/>
              <w:right w:w="120" w:type="dxa"/>
            </w:tcMar>
          </w:tcPr>
          <w:p w14:paraId="621A36AA">
            <w:pPr>
              <w:spacing w:before="120" w:after="120" w:line="288" w:lineRule="auto"/>
              <w:ind w:left="0"/>
              <w:jc w:val="left"/>
            </w:pPr>
            <w:r>
              <w:rPr>
                <w:rFonts w:ascii="Arial" w:hAnsi="Arial" w:eastAsia="等线" w:cs="Arial"/>
                <w:sz w:val="22"/>
              </w:rPr>
              <w:t>技术白皮书 (Technical White Paper)</w:t>
            </w:r>
          </w:p>
        </w:tc>
      </w:tr>
      <w:tr w14:paraId="5CFDBD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BFDC2B4">
            <w:pPr>
              <w:spacing w:before="120" w:after="120" w:line="288" w:lineRule="auto"/>
              <w:ind w:left="0"/>
              <w:jc w:val="left"/>
            </w:pPr>
            <w:r>
              <w:rPr>
                <w:rFonts w:ascii="Arial" w:hAnsi="Arial" w:eastAsia="等线" w:cs="Arial"/>
                <w:sz w:val="22"/>
              </w:rPr>
              <w:t>系统名称</w:t>
            </w:r>
          </w:p>
        </w:tc>
        <w:tc>
          <w:tcPr>
            <w:tcW w:w="3000" w:type="dxa"/>
            <w:tcMar>
              <w:top w:w="60" w:type="dxa"/>
              <w:left w:w="120" w:type="dxa"/>
              <w:bottom w:w="30" w:type="dxa"/>
              <w:right w:w="120" w:type="dxa"/>
            </w:tcMar>
          </w:tcPr>
          <w:p w14:paraId="662E430F">
            <w:pPr>
              <w:spacing w:before="120" w:after="120" w:line="288" w:lineRule="auto"/>
              <w:ind w:left="0"/>
              <w:jc w:val="left"/>
            </w:pPr>
            <w:r>
              <w:rPr>
                <w:rFonts w:ascii="Arial" w:hAnsi="Arial" w:eastAsia="等线" w:cs="Arial"/>
                <w:sz w:val="22"/>
              </w:rPr>
              <w:t>校园药膳推荐系统 (Medican Project)</w:t>
            </w:r>
          </w:p>
        </w:tc>
      </w:tr>
      <w:tr w14:paraId="0FC9E9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A745906">
            <w:pPr>
              <w:spacing w:before="120" w:after="120" w:line="288" w:lineRule="auto"/>
              <w:ind w:left="0"/>
              <w:jc w:val="left"/>
            </w:pPr>
            <w:r>
              <w:rPr>
                <w:rFonts w:ascii="Arial" w:hAnsi="Arial" w:eastAsia="等线" w:cs="Arial"/>
                <w:sz w:val="22"/>
              </w:rPr>
              <w:t>版本</w:t>
            </w:r>
          </w:p>
        </w:tc>
        <w:tc>
          <w:tcPr>
            <w:tcW w:w="3000" w:type="dxa"/>
            <w:tcMar>
              <w:top w:w="60" w:type="dxa"/>
              <w:left w:w="120" w:type="dxa"/>
              <w:bottom w:w="30" w:type="dxa"/>
              <w:right w:w="120" w:type="dxa"/>
            </w:tcMar>
          </w:tcPr>
          <w:p w14:paraId="70ECBC49">
            <w:pPr>
              <w:spacing w:before="120" w:after="120" w:line="288" w:lineRule="auto"/>
              <w:ind w:left="0"/>
              <w:jc w:val="left"/>
            </w:pPr>
            <w:r>
              <w:rPr>
                <w:rFonts w:ascii="Arial" w:hAnsi="Arial" w:eastAsia="等线" w:cs="Arial"/>
                <w:sz w:val="22"/>
              </w:rPr>
              <w:t>1.0 (修订版)</w:t>
            </w:r>
          </w:p>
        </w:tc>
      </w:tr>
      <w:tr w14:paraId="0C9592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B71F789">
            <w:pPr>
              <w:spacing w:before="120" w:after="120" w:line="288" w:lineRule="auto"/>
              <w:ind w:left="0"/>
              <w:jc w:val="left"/>
            </w:pPr>
            <w:r>
              <w:rPr>
                <w:rFonts w:ascii="Arial" w:hAnsi="Arial" w:eastAsia="等线" w:cs="Arial"/>
                <w:sz w:val="22"/>
              </w:rPr>
              <w:t>日期</w:t>
            </w:r>
          </w:p>
        </w:tc>
        <w:tc>
          <w:tcPr>
            <w:tcW w:w="3000" w:type="dxa"/>
            <w:tcMar>
              <w:top w:w="60" w:type="dxa"/>
              <w:left w:w="120" w:type="dxa"/>
              <w:bottom w:w="30" w:type="dxa"/>
              <w:right w:w="120" w:type="dxa"/>
            </w:tcMar>
          </w:tcPr>
          <w:p w14:paraId="7066E1C6">
            <w:pPr>
              <w:spacing w:before="120" w:after="120" w:line="288" w:lineRule="auto"/>
              <w:ind w:left="0"/>
              <w:jc w:val="left"/>
            </w:pPr>
            <w:r>
              <w:rPr>
                <w:rFonts w:ascii="Arial" w:hAnsi="Arial" w:eastAsia="等线" w:cs="Arial"/>
                <w:sz w:val="22"/>
              </w:rPr>
              <w:t>2026-04-12</w:t>
            </w:r>
          </w:p>
        </w:tc>
      </w:tr>
      <w:tr w14:paraId="031E11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B9D332F">
            <w:pPr>
              <w:spacing w:before="120" w:after="120" w:line="288" w:lineRule="auto"/>
              <w:ind w:left="0"/>
              <w:jc w:val="left"/>
            </w:pPr>
            <w:r>
              <w:rPr>
                <w:rFonts w:ascii="Arial" w:hAnsi="Arial" w:eastAsia="等线" w:cs="Arial"/>
                <w:sz w:val="22"/>
              </w:rPr>
              <w:t>依据文档</w:t>
            </w:r>
          </w:p>
        </w:tc>
        <w:tc>
          <w:tcPr>
            <w:tcW w:w="3000" w:type="dxa"/>
            <w:tcMar>
              <w:top w:w="60" w:type="dxa"/>
              <w:left w:w="120" w:type="dxa"/>
              <w:bottom w:w="30" w:type="dxa"/>
              <w:right w:w="120" w:type="dxa"/>
            </w:tcMar>
          </w:tcPr>
          <w:p w14:paraId="506E6C6A">
            <w:pPr>
              <w:spacing w:before="120" w:after="120" w:line="288" w:lineRule="auto"/>
              <w:ind w:left="0"/>
              <w:jc w:val="left"/>
            </w:pPr>
            <w:r>
              <w:rPr>
                <w:rFonts w:ascii="Arial" w:hAnsi="Arial" w:eastAsia="等线" w:cs="Arial"/>
                <w:sz w:val="22"/>
              </w:rPr>
              <w:t>《校园药膳推荐系统PRD（修订版）.md》、《项目文档.md》</w:t>
            </w:r>
          </w:p>
        </w:tc>
      </w:tr>
      <w:tr w14:paraId="606D7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19105F2">
            <w:pPr>
              <w:spacing w:before="120" w:after="120" w:line="288" w:lineRule="auto"/>
              <w:ind w:left="0"/>
              <w:jc w:val="left"/>
            </w:pPr>
            <w:r>
              <w:rPr>
                <w:rFonts w:ascii="Arial" w:hAnsi="Arial" w:eastAsia="等线" w:cs="Arial"/>
                <w:sz w:val="22"/>
              </w:rPr>
              <w:t>受众</w:t>
            </w:r>
          </w:p>
        </w:tc>
        <w:tc>
          <w:tcPr>
            <w:tcW w:w="3000" w:type="dxa"/>
            <w:tcMar>
              <w:top w:w="60" w:type="dxa"/>
              <w:left w:w="120" w:type="dxa"/>
              <w:bottom w:w="30" w:type="dxa"/>
              <w:right w:w="120" w:type="dxa"/>
            </w:tcMar>
          </w:tcPr>
          <w:p w14:paraId="3F3739FD">
            <w:pPr>
              <w:spacing w:before="120" w:after="120" w:line="288" w:lineRule="auto"/>
              <w:ind w:left="0"/>
              <w:jc w:val="left"/>
            </w:pPr>
            <w:r>
              <w:rPr>
                <w:rFonts w:ascii="Arial" w:hAnsi="Arial" w:eastAsia="等线" w:cs="Arial"/>
                <w:sz w:val="22"/>
              </w:rPr>
              <w:t>校方信息化决策、技术负责人、架构师、安全合规、研发运维、合作伙伴</w:t>
            </w:r>
          </w:p>
        </w:tc>
      </w:tr>
    </w:tbl>
    <w:p w14:paraId="7D803725">
      <w:pPr>
        <w:pBdr>
          <w:bottom w:val="single" w:color="DEE0E3" w:sz="2" w:space="0"/>
          <w:between w:val="single" w:color="DEE0E3" w:sz="2" w:space="0"/>
        </w:pBdr>
        <w:spacing w:before="120" w:after="120" w:line="288" w:lineRule="auto"/>
        <w:ind w:left="0"/>
      </w:pPr>
    </w:p>
    <w:p w14:paraId="6E835A63">
      <w:pPr>
        <w:spacing w:before="380" w:after="140" w:line="288" w:lineRule="auto"/>
        <w:ind w:left="0"/>
        <w:jc w:val="left"/>
        <w:outlineLvl w:val="0"/>
      </w:pPr>
      <w:bookmarkStart w:id="0" w:name="heading_0"/>
      <w:r>
        <w:rPr>
          <w:rFonts w:ascii="Arial" w:hAnsi="Arial" w:eastAsia="等线" w:cs="Arial"/>
          <w:b/>
          <w:sz w:val="36"/>
        </w:rPr>
        <w:t>摘要 (Executive Summary)</w:t>
      </w:r>
      <w:bookmarkEnd w:id="0"/>
    </w:p>
    <w:p w14:paraId="04CD1907">
      <w:pPr>
        <w:spacing w:before="120" w:after="120" w:line="288" w:lineRule="auto"/>
        <w:ind w:left="0"/>
        <w:jc w:val="left"/>
      </w:pPr>
      <w:r>
        <w:rPr>
          <w:rFonts w:ascii="Arial" w:hAnsi="Arial" w:eastAsia="等线" w:cs="Arial"/>
          <w:sz w:val="22"/>
        </w:rPr>
        <w:t>校园药膳推荐系统旨在解决高校餐饮供给周更有限与学生个性化体质调理之间的矛盾。本白皮书阐述了一套 “规则引擎为骨，大模型为翼” 的技术架构。</w:t>
      </w:r>
    </w:p>
    <w:p w14:paraId="3FAFBF71">
      <w:pPr>
        <w:spacing w:before="120" w:after="120" w:line="288" w:lineRule="auto"/>
        <w:ind w:left="0"/>
        <w:jc w:val="left"/>
      </w:pPr>
      <w:r>
        <w:rPr>
          <w:rFonts w:ascii="Arial" w:hAnsi="Arial" w:eastAsia="等线" w:cs="Arial"/>
          <w:b/>
          <w:sz w:val="22"/>
        </w:rPr>
        <w:t>核心策略</w:t>
      </w:r>
      <w:r>
        <w:rPr>
          <w:rFonts w:ascii="Arial" w:hAnsi="Arial" w:eastAsia="等线" w:cs="Arial"/>
          <w:sz w:val="22"/>
        </w:rPr>
        <w:t>：</w:t>
      </w:r>
    </w:p>
    <w:p w14:paraId="26C9B5F6">
      <w:pPr>
        <w:numPr>
          <w:ilvl w:val="0"/>
          <w:numId w:val="1"/>
        </w:numPr>
        <w:spacing w:before="120" w:after="120" w:line="288" w:lineRule="auto"/>
        <w:ind w:left="0"/>
        <w:jc w:val="left"/>
      </w:pPr>
      <w:r>
        <w:rPr>
          <w:rFonts w:ascii="Arial" w:hAnsi="Arial" w:eastAsia="等线" w:cs="Arial"/>
          <w:b/>
          <w:sz w:val="22"/>
        </w:rPr>
        <w:t>供给真源唯一化</w:t>
      </w:r>
      <w:r>
        <w:rPr>
          <w:rFonts w:ascii="Arial" w:hAnsi="Arial" w:eastAsia="等线" w:cs="Arial"/>
          <w:sz w:val="22"/>
        </w:rPr>
        <w:t>：以 本周药膳日历 (WeeklyMenu) 作为唯一数据真源，杜绝 AI 虚构档口菜品。</w:t>
      </w:r>
    </w:p>
    <w:p w14:paraId="48C421C1">
      <w:pPr>
        <w:numPr>
          <w:ilvl w:val="0"/>
          <w:numId w:val="2"/>
        </w:numPr>
        <w:spacing w:before="120" w:after="120" w:line="288" w:lineRule="auto"/>
        <w:ind w:left="0"/>
        <w:jc w:val="left"/>
      </w:pPr>
      <w:r>
        <w:rPr>
          <w:rFonts w:ascii="Arial" w:hAnsi="Arial" w:eastAsia="等线" w:cs="Arial"/>
          <w:b/>
          <w:sz w:val="22"/>
        </w:rPr>
        <w:t>AI 职责边界化</w:t>
      </w:r>
      <w:r>
        <w:rPr>
          <w:rFonts w:ascii="Arial" w:hAnsi="Arial" w:eastAsia="等线" w:cs="Arial"/>
          <w:sz w:val="22"/>
        </w:rPr>
        <w:t xml:space="preserve">：大语言模型 (LLM) 仅在有限菜谱池 (≤60条) 内负责排序解释与自然语言润色，并通过后端 </w:t>
      </w:r>
      <w:r>
        <w:rPr>
          <w:rFonts w:ascii="Consolas" w:hAnsi="Consolas" w:eastAsia="Consolas" w:cs="Consolas"/>
          <w:sz w:val="22"/>
          <w:shd w:val="clear" w:fill="EFF0F1"/>
        </w:rPr>
        <w:t>mergeAndValidate</w:t>
      </w:r>
      <w:r>
        <w:rPr>
          <w:rFonts w:ascii="Arial" w:hAnsi="Arial" w:eastAsia="等线" w:cs="Arial"/>
          <w:sz w:val="22"/>
        </w:rPr>
        <w:t xml:space="preserve"> 强制校验 ID 合法性，确保 “说到做到”。</w:t>
      </w:r>
    </w:p>
    <w:p w14:paraId="3510EAAD">
      <w:pPr>
        <w:numPr>
          <w:ilvl w:val="0"/>
          <w:numId w:val="3"/>
        </w:numPr>
        <w:spacing w:before="120" w:after="120" w:line="288" w:lineRule="auto"/>
        <w:ind w:left="0"/>
        <w:jc w:val="left"/>
      </w:pPr>
      <w:r>
        <w:rPr>
          <w:rFonts w:ascii="Arial" w:hAnsi="Arial" w:eastAsia="等线" w:cs="Arial"/>
          <w:b/>
          <w:sz w:val="22"/>
        </w:rPr>
        <w:t>前后端同构联动</w:t>
      </w:r>
      <w:r>
        <w:rPr>
          <w:rFonts w:ascii="Arial" w:hAnsi="Arial" w:eastAsia="等线" w:cs="Arial"/>
          <w:sz w:val="22"/>
        </w:rPr>
        <w:t xml:space="preserve">：前端通过 </w:t>
      </w:r>
      <w:r>
        <w:rPr>
          <w:rFonts w:ascii="Consolas" w:hAnsi="Consolas" w:eastAsia="Consolas" w:cs="Consolas"/>
          <w:sz w:val="22"/>
          <w:shd w:val="clear" w:fill="EFF0F1"/>
        </w:rPr>
        <w:t>sceneCalendarBinding.js</w:t>
      </w:r>
      <w:r>
        <w:rPr>
          <w:rFonts w:ascii="Arial" w:hAnsi="Arial" w:eastAsia="等线" w:cs="Arial"/>
          <w:sz w:val="22"/>
        </w:rPr>
        <w:t xml:space="preserve"> 实现场景与日历的数据同构，为二期服务端全链路裁决打下基础。</w:t>
      </w:r>
    </w:p>
    <w:p w14:paraId="5B7D24E6">
      <w:pPr>
        <w:spacing w:before="120" w:after="120" w:line="288" w:lineRule="auto"/>
        <w:ind w:left="0"/>
        <w:jc w:val="left"/>
      </w:pPr>
      <w:r>
        <w:rPr>
          <w:rFonts w:ascii="Arial" w:hAnsi="Arial" w:eastAsia="等线" w:cs="Arial"/>
          <w:b/>
          <w:sz w:val="22"/>
        </w:rPr>
        <w:t>当前交付物</w:t>
      </w:r>
      <w:r>
        <w:rPr>
          <w:rFonts w:ascii="Arial" w:hAnsi="Arial" w:eastAsia="等线" w:cs="Arial"/>
          <w:sz w:val="22"/>
        </w:rPr>
        <w:t>：基于 Vue 3 + Spring Boot 的 Web 应用，包含学生端与管理端，已完成体质测评、场景推荐、AI 食疗（带校验与兜底）及数据看板。</w:t>
      </w:r>
    </w:p>
    <w:p w14:paraId="156EBE66">
      <w:pPr>
        <w:pBdr>
          <w:bottom w:val="single" w:color="DEE0E3" w:sz="2" w:space="0"/>
          <w:between w:val="single" w:color="DEE0E3" w:sz="2" w:space="0"/>
        </w:pBdr>
        <w:spacing w:before="120" w:after="120" w:line="288" w:lineRule="auto"/>
        <w:ind w:left="0"/>
      </w:pPr>
    </w:p>
    <w:p w14:paraId="245ACD2E">
      <w:pPr>
        <w:spacing w:before="380" w:after="140" w:line="288" w:lineRule="auto"/>
        <w:ind w:left="0"/>
        <w:jc w:val="left"/>
        <w:outlineLvl w:val="0"/>
      </w:pPr>
      <w:bookmarkStart w:id="1" w:name="heading_1"/>
      <w:r>
        <w:rPr>
          <w:rFonts w:ascii="Arial" w:hAnsi="Arial" w:eastAsia="等线" w:cs="Arial"/>
          <w:b/>
          <w:sz w:val="36"/>
        </w:rPr>
        <w:t>1. 引言 (Introduction)</w:t>
      </w:r>
      <w:bookmarkEnd w:id="1"/>
    </w:p>
    <w:p w14:paraId="170C3013">
      <w:pPr>
        <w:spacing w:before="320" w:after="120" w:line="288" w:lineRule="auto"/>
        <w:ind w:left="0"/>
        <w:jc w:val="left"/>
        <w:outlineLvl w:val="1"/>
      </w:pPr>
      <w:bookmarkStart w:id="2" w:name="heading_2"/>
      <w:r>
        <w:rPr>
          <w:rFonts w:ascii="Arial" w:hAnsi="Arial" w:eastAsia="等线" w:cs="Arial"/>
          <w:b/>
          <w:sz w:val="32"/>
        </w:rPr>
        <w:t>1.1 背景与问题陈述</w:t>
      </w:r>
      <w:bookmarkEnd w:id="2"/>
    </w:p>
    <w:p w14:paraId="741ABDF0">
      <w:pPr>
        <w:spacing w:before="120" w:after="120" w:line="288" w:lineRule="auto"/>
        <w:ind w:left="0"/>
        <w:jc w:val="left"/>
      </w:pPr>
      <w:r>
        <w:rPr>
          <w:rFonts w:ascii="Arial" w:hAnsi="Arial" w:eastAsia="等线" w:cs="Arial"/>
          <w:sz w:val="22"/>
        </w:rPr>
        <w:t>高校食堂药膳窗口面临两大技术挑战：</w:t>
      </w:r>
    </w:p>
    <w:p w14:paraId="409D4F0D">
      <w:pPr>
        <w:numPr>
          <w:ilvl w:val="0"/>
          <w:numId w:val="4"/>
        </w:numPr>
        <w:spacing w:before="120" w:after="120" w:line="288" w:lineRule="auto"/>
        <w:ind w:left="0"/>
        <w:jc w:val="left"/>
      </w:pPr>
      <w:r>
        <w:rPr>
          <w:rFonts w:ascii="Arial" w:hAnsi="Arial" w:eastAsia="等线" w:cs="Arial"/>
          <w:b/>
          <w:sz w:val="22"/>
        </w:rPr>
        <w:t>供给不确定性</w:t>
      </w:r>
      <w:r>
        <w:rPr>
          <w:rFonts w:ascii="Arial" w:hAnsi="Arial" w:eastAsia="等线" w:cs="Arial"/>
          <w:sz w:val="22"/>
        </w:rPr>
        <w:t>：菜品按周轮换，通用推荐算法易推荐“本周无货”菜品，导致信任崩塌。</w:t>
      </w:r>
    </w:p>
    <w:p w14:paraId="4B698F7B">
      <w:pPr>
        <w:numPr>
          <w:ilvl w:val="0"/>
          <w:numId w:val="5"/>
        </w:numPr>
        <w:spacing w:before="120" w:after="120" w:line="288" w:lineRule="auto"/>
        <w:ind w:left="0"/>
        <w:jc w:val="left"/>
      </w:pPr>
      <w:r>
        <w:rPr>
          <w:rFonts w:ascii="Arial" w:hAnsi="Arial" w:eastAsia="等线" w:cs="Arial"/>
          <w:b/>
          <w:sz w:val="22"/>
        </w:rPr>
        <w:t>内容合规风险</w:t>
      </w:r>
      <w:r>
        <w:rPr>
          <w:rFonts w:ascii="Arial" w:hAnsi="Arial" w:eastAsia="等线" w:cs="Arial"/>
          <w:sz w:val="22"/>
        </w:rPr>
        <w:t>：若大模型直接生成菜品名称，极易出现“幻觉”，推荐不在药食同源目录或档口不存在的菜，带来舆情与食品安全隐患。</w:t>
      </w:r>
    </w:p>
    <w:p w14:paraId="70D7EE33">
      <w:pPr>
        <w:spacing w:before="120" w:after="120" w:line="288" w:lineRule="auto"/>
        <w:ind w:left="0"/>
        <w:jc w:val="left"/>
      </w:pPr>
      <w:r>
        <w:rPr>
          <w:rFonts w:ascii="Arial" w:hAnsi="Arial" w:eastAsia="等线" w:cs="Arial"/>
          <w:sz w:val="22"/>
        </w:rPr>
        <w:t>本系统通过 “CandidateSet = WeeklyMenu ∩ DishProfile ∩ UserState” 的闭包逻辑，将 AI 的生成范围锁死在数据库真实 ID 内。</w:t>
      </w:r>
    </w:p>
    <w:p w14:paraId="610C9AF1">
      <w:pPr>
        <w:spacing w:before="320" w:after="120" w:line="288" w:lineRule="auto"/>
        <w:ind w:left="0"/>
        <w:jc w:val="left"/>
        <w:outlineLvl w:val="1"/>
      </w:pPr>
      <w:bookmarkStart w:id="3" w:name="heading_3"/>
      <w:r>
        <w:rPr>
          <w:rFonts w:ascii="Arial" w:hAnsi="Arial" w:eastAsia="等线" w:cs="Arial"/>
          <w:b/>
          <w:sz w:val="32"/>
        </w:rPr>
        <w:t>1.2 文档范围</w:t>
      </w:r>
      <w:bookmarkEnd w:id="3"/>
    </w:p>
    <w:p w14:paraId="045D02BA">
      <w:pPr>
        <w:numPr>
          <w:ilvl w:val="0"/>
          <w:numId w:val="6"/>
        </w:numPr>
        <w:spacing w:before="120" w:after="120" w:line="288" w:lineRule="auto"/>
        <w:ind w:left="0"/>
        <w:jc w:val="left"/>
      </w:pPr>
      <w:r>
        <w:rPr>
          <w:rFonts w:ascii="Arial" w:hAnsi="Arial" w:eastAsia="等线" w:cs="Arial"/>
          <w:b/>
          <w:sz w:val="22"/>
        </w:rPr>
        <w:t>范围内</w:t>
      </w:r>
      <w:r>
        <w:rPr>
          <w:rFonts w:ascii="Arial" w:hAnsi="Arial" w:eastAsia="等线" w:cs="Arial"/>
          <w:sz w:val="22"/>
        </w:rPr>
        <w:t>：系统逻辑架构、核心业务算法（推荐与 AI 校验）、数据模型、部署拓扑、二期演进路线。</w:t>
      </w:r>
    </w:p>
    <w:p w14:paraId="4CE8FFAB">
      <w:pPr>
        <w:numPr>
          <w:ilvl w:val="0"/>
          <w:numId w:val="7"/>
        </w:numPr>
        <w:spacing w:before="120" w:after="120" w:line="288" w:lineRule="auto"/>
        <w:ind w:left="0"/>
        <w:jc w:val="left"/>
      </w:pPr>
      <w:r>
        <w:rPr>
          <w:rFonts w:ascii="Arial" w:hAnsi="Arial" w:eastAsia="等线" w:cs="Arial"/>
          <w:b/>
          <w:sz w:val="22"/>
        </w:rPr>
        <w:t>范围外</w:t>
      </w:r>
      <w:r>
        <w:rPr>
          <w:rFonts w:ascii="Arial" w:hAnsi="Arial" w:eastAsia="等线" w:cs="Arial"/>
          <w:sz w:val="22"/>
        </w:rPr>
        <w:t>：具体的商业合同条款、医疗诊断有效性验证。</w:t>
      </w:r>
    </w:p>
    <w:p w14:paraId="5DF80B42">
      <w:pPr>
        <w:pBdr>
          <w:bottom w:val="single" w:color="DEE0E3" w:sz="2" w:space="0"/>
          <w:between w:val="single" w:color="DEE0E3" w:sz="2" w:space="0"/>
        </w:pBdr>
        <w:spacing w:before="120" w:after="120" w:line="288" w:lineRule="auto"/>
        <w:ind w:left="0"/>
      </w:pPr>
    </w:p>
    <w:p w14:paraId="3CEDADAE">
      <w:pPr>
        <w:spacing w:before="380" w:after="140" w:line="288" w:lineRule="auto"/>
        <w:ind w:left="0"/>
        <w:jc w:val="left"/>
        <w:outlineLvl w:val="0"/>
      </w:pPr>
      <w:bookmarkStart w:id="4" w:name="heading_4"/>
      <w:r>
        <w:rPr>
          <w:rFonts w:ascii="Arial" w:hAnsi="Arial" w:eastAsia="等线" w:cs="Arial"/>
          <w:b/>
          <w:sz w:val="36"/>
        </w:rPr>
        <w:t>2. 解决方案架构 (Solution Architecture)</w:t>
      </w:r>
      <w:bookmarkEnd w:id="4"/>
    </w:p>
    <w:p w14:paraId="0B78152E">
      <w:pPr>
        <w:spacing w:before="320" w:after="120" w:line="288" w:lineRule="auto"/>
        <w:ind w:left="0"/>
        <w:jc w:val="left"/>
        <w:outlineLvl w:val="1"/>
      </w:pPr>
      <w:bookmarkStart w:id="5" w:name="heading_5"/>
      <w:r>
        <w:rPr>
          <w:rFonts w:ascii="Arial" w:hAnsi="Arial" w:eastAsia="等线" w:cs="Arial"/>
          <w:b/>
          <w:sz w:val="32"/>
        </w:rPr>
        <w:t>2.1 逻辑架构图</w:t>
      </w:r>
      <w:bookmarkEnd w:id="5"/>
    </w:p>
    <w:p w14:paraId="7309C409">
      <w:pPr>
        <w:spacing w:before="120" w:after="120" w:line="288" w:lineRule="auto"/>
        <w:ind w:left="0"/>
        <w:jc w:val="left"/>
        <w:rPr>
          <w:rFonts w:ascii="Arial" w:hAnsi="Arial" w:eastAsia="等线" w:cs="Arial"/>
          <w:sz w:val="22"/>
        </w:rPr>
      </w:pPr>
      <w:r>
        <w:rPr>
          <w:rFonts w:ascii="Arial" w:hAnsi="Arial" w:eastAsia="等线" w:cs="Arial"/>
          <w:sz w:val="22"/>
        </w:rPr>
        <w:t>系统严格遵循前后端分离，并通过 OpenAI 兼容网关集成 LLM。</w:t>
      </w:r>
    </w:p>
    <w:p w14:paraId="54C48290">
      <w:pPr>
        <w:spacing w:before="120" w:after="120" w:line="288" w:lineRule="auto"/>
        <w:ind w:left="0"/>
        <w:jc w:val="left"/>
        <w:rPr>
          <w:rFonts w:ascii="Arial" w:hAnsi="Arial" w:eastAsia="等线" w:cs="Arial"/>
          <w:sz w:val="22"/>
        </w:rPr>
      </w:pPr>
      <w:r>
        <w:drawing>
          <wp:inline distT="0" distB="0" distL="114300" distR="114300">
            <wp:extent cx="5273675" cy="18383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675" cy="1838325"/>
                    </a:xfrm>
                    <a:prstGeom prst="rect">
                      <a:avLst/>
                    </a:prstGeom>
                    <a:noFill/>
                    <a:ln>
                      <a:noFill/>
                    </a:ln>
                  </pic:spPr>
                </pic:pic>
              </a:graphicData>
            </a:graphic>
          </wp:inline>
        </w:drawing>
      </w:r>
    </w:p>
    <w:p w14:paraId="4F677890">
      <w:pPr>
        <w:spacing w:before="320" w:after="120" w:line="288" w:lineRule="auto"/>
        <w:ind w:left="0"/>
        <w:jc w:val="left"/>
        <w:outlineLvl w:val="1"/>
      </w:pPr>
      <w:bookmarkStart w:id="6" w:name="heading_6"/>
      <w:r>
        <w:rPr>
          <w:rFonts w:ascii="Arial" w:hAnsi="Arial" w:eastAsia="等线" w:cs="Arial"/>
          <w:b/>
          <w:sz w:val="32"/>
        </w:rPr>
        <w:t>2.2 核心实体关系 (ER 概念)</w:t>
      </w:r>
      <w:bookmarkEnd w:id="6"/>
    </w:p>
    <w:p w14:paraId="60D93036">
      <w:pPr>
        <w:spacing w:before="120" w:after="120" w:line="288" w:lineRule="auto"/>
        <w:ind w:left="0"/>
        <w:jc w:val="left"/>
      </w:pPr>
      <w:r>
        <w:rPr>
          <w:rFonts w:ascii="Arial" w:hAnsi="Arial" w:eastAsia="等线" w:cs="Arial"/>
          <w:sz w:val="22"/>
        </w:rPr>
        <w:t>为实现 PRD 定义的“人-货-场”三层能力，数据模型概念映射如下：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5482E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608325D">
            <w:pPr>
              <w:spacing w:before="120" w:after="120" w:line="288" w:lineRule="auto"/>
              <w:ind w:left="0"/>
              <w:jc w:val="left"/>
            </w:pPr>
            <w:r>
              <w:rPr>
                <w:rFonts w:ascii="Arial" w:hAnsi="Arial" w:eastAsia="等线" w:cs="Arial"/>
                <w:sz w:val="22"/>
              </w:rPr>
              <w:t>逻辑实体</w:t>
            </w:r>
          </w:p>
        </w:tc>
        <w:tc>
          <w:tcPr>
            <w:tcW w:w="2760" w:type="dxa"/>
            <w:tcMar>
              <w:top w:w="60" w:type="dxa"/>
              <w:left w:w="120" w:type="dxa"/>
              <w:bottom w:w="30" w:type="dxa"/>
              <w:right w:w="120" w:type="dxa"/>
            </w:tcMar>
          </w:tcPr>
          <w:p w14:paraId="5E8A120E">
            <w:pPr>
              <w:spacing w:before="120" w:after="120" w:line="288" w:lineRule="auto"/>
              <w:ind w:left="0"/>
              <w:jc w:val="left"/>
            </w:pPr>
            <w:r>
              <w:rPr>
                <w:rFonts w:ascii="Arial" w:hAnsi="Arial" w:eastAsia="等线" w:cs="Arial"/>
                <w:sz w:val="22"/>
              </w:rPr>
              <w:t>对应数据表</w:t>
            </w:r>
          </w:p>
        </w:tc>
        <w:tc>
          <w:tcPr>
            <w:tcW w:w="2760" w:type="dxa"/>
            <w:tcMar>
              <w:top w:w="60" w:type="dxa"/>
              <w:left w:w="120" w:type="dxa"/>
              <w:bottom w:w="30" w:type="dxa"/>
              <w:right w:w="120" w:type="dxa"/>
            </w:tcMar>
          </w:tcPr>
          <w:p w14:paraId="63079623">
            <w:pPr>
              <w:spacing w:before="120" w:after="120" w:line="288" w:lineRule="auto"/>
              <w:ind w:left="0"/>
              <w:jc w:val="left"/>
            </w:pPr>
            <w:r>
              <w:rPr>
                <w:rFonts w:ascii="Arial" w:hAnsi="Arial" w:eastAsia="等线" w:cs="Arial"/>
                <w:sz w:val="22"/>
              </w:rPr>
              <w:t>技术职责</w:t>
            </w:r>
          </w:p>
        </w:tc>
      </w:tr>
      <w:tr w14:paraId="2B8DD2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5C55E8F">
            <w:pPr>
              <w:spacing w:before="120" w:after="120" w:line="288" w:lineRule="auto"/>
              <w:ind w:left="0"/>
              <w:jc w:val="left"/>
            </w:pPr>
            <w:r>
              <w:rPr>
                <w:rFonts w:ascii="Arial" w:hAnsi="Arial" w:eastAsia="等线" w:cs="Arial"/>
                <w:sz w:val="22"/>
              </w:rPr>
              <w:t>WeeklyMenu</w:t>
            </w:r>
          </w:p>
        </w:tc>
        <w:tc>
          <w:tcPr>
            <w:tcW w:w="2760" w:type="dxa"/>
            <w:tcMar>
              <w:top w:w="60" w:type="dxa"/>
              <w:left w:w="120" w:type="dxa"/>
              <w:bottom w:w="30" w:type="dxa"/>
              <w:right w:w="120" w:type="dxa"/>
            </w:tcMar>
          </w:tcPr>
          <w:p w14:paraId="044707C4">
            <w:pPr>
              <w:spacing w:before="120" w:after="120" w:line="288" w:lineRule="auto"/>
              <w:ind w:left="0"/>
              <w:jc w:val="left"/>
            </w:pPr>
            <w:r>
              <w:rPr>
                <w:rFonts w:ascii="Arial" w:hAnsi="Arial" w:eastAsia="等线" w:cs="Arial"/>
                <w:sz w:val="22"/>
              </w:rPr>
              <w:t>二期实现</w:t>
            </w:r>
          </w:p>
        </w:tc>
        <w:tc>
          <w:tcPr>
            <w:tcW w:w="2760" w:type="dxa"/>
            <w:tcMar>
              <w:top w:w="60" w:type="dxa"/>
              <w:left w:w="120" w:type="dxa"/>
              <w:bottom w:w="30" w:type="dxa"/>
              <w:right w:w="120" w:type="dxa"/>
            </w:tcMar>
          </w:tcPr>
          <w:p w14:paraId="538F0CB9">
            <w:pPr>
              <w:spacing w:before="120" w:after="120" w:line="288" w:lineRule="auto"/>
              <w:ind w:left="0"/>
              <w:jc w:val="left"/>
            </w:pPr>
            <w:r>
              <w:rPr>
                <w:rFonts w:ascii="Arial" w:hAnsi="Arial" w:eastAsia="等线" w:cs="Arial"/>
                <w:sz w:val="22"/>
              </w:rPr>
              <w:t>供给真源，硬否决依据。</w:t>
            </w:r>
          </w:p>
        </w:tc>
      </w:tr>
      <w:tr w14:paraId="200C53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57BB61">
            <w:pPr>
              <w:spacing w:before="120" w:after="120" w:line="288" w:lineRule="auto"/>
              <w:ind w:left="0"/>
              <w:jc w:val="left"/>
            </w:pPr>
            <w:r>
              <w:rPr>
                <w:rFonts w:ascii="Arial" w:hAnsi="Arial" w:eastAsia="等线" w:cs="Arial"/>
                <w:sz w:val="22"/>
              </w:rPr>
              <w:t>DishProfile</w:t>
            </w:r>
          </w:p>
        </w:tc>
        <w:tc>
          <w:tcPr>
            <w:tcW w:w="2760" w:type="dxa"/>
            <w:tcMar>
              <w:top w:w="60" w:type="dxa"/>
              <w:left w:w="120" w:type="dxa"/>
              <w:bottom w:w="30" w:type="dxa"/>
              <w:right w:w="120" w:type="dxa"/>
            </w:tcMar>
          </w:tcPr>
          <w:p w14:paraId="307BEFFB">
            <w:pPr>
              <w:spacing w:before="120" w:after="120" w:line="288" w:lineRule="auto"/>
              <w:ind w:left="0"/>
              <w:jc w:val="left"/>
            </w:pPr>
            <w:r>
              <w:rPr>
                <w:rFonts w:ascii="Arial" w:hAnsi="Arial" w:eastAsia="等线" w:cs="Arial"/>
                <w:sz w:val="22"/>
              </w:rPr>
              <w:t>recipe, ingredient</w:t>
            </w:r>
          </w:p>
        </w:tc>
        <w:tc>
          <w:tcPr>
            <w:tcW w:w="2760" w:type="dxa"/>
            <w:tcMar>
              <w:top w:w="60" w:type="dxa"/>
              <w:left w:w="120" w:type="dxa"/>
              <w:bottom w:w="30" w:type="dxa"/>
              <w:right w:w="120" w:type="dxa"/>
            </w:tcMar>
          </w:tcPr>
          <w:p w14:paraId="6CB74EFB">
            <w:pPr>
              <w:spacing w:before="120" w:after="120" w:line="288" w:lineRule="auto"/>
              <w:ind w:left="0"/>
              <w:jc w:val="left"/>
            </w:pPr>
            <w:r>
              <w:rPr>
                <w:rFonts w:ascii="Arial" w:hAnsi="Arial" w:eastAsia="等线" w:cs="Arial"/>
                <w:sz w:val="22"/>
              </w:rPr>
              <w:t>药膳固定属性（性味、禁忌标签）。</w:t>
            </w:r>
          </w:p>
        </w:tc>
      </w:tr>
      <w:tr w14:paraId="1025C3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7CAC33">
            <w:pPr>
              <w:spacing w:before="120" w:after="120" w:line="288" w:lineRule="auto"/>
              <w:ind w:left="0"/>
              <w:jc w:val="left"/>
            </w:pPr>
            <w:r>
              <w:rPr>
                <w:rFonts w:ascii="Arial" w:hAnsi="Arial" w:eastAsia="等线" w:cs="Arial"/>
                <w:sz w:val="22"/>
              </w:rPr>
              <w:t>ScenePack</w:t>
            </w:r>
          </w:p>
        </w:tc>
        <w:tc>
          <w:tcPr>
            <w:tcW w:w="2760" w:type="dxa"/>
            <w:tcMar>
              <w:top w:w="60" w:type="dxa"/>
              <w:left w:w="120" w:type="dxa"/>
              <w:bottom w:w="30" w:type="dxa"/>
              <w:right w:w="120" w:type="dxa"/>
            </w:tcMar>
          </w:tcPr>
          <w:p w14:paraId="3CF9CC0D">
            <w:pPr>
              <w:spacing w:before="120" w:after="120" w:line="288" w:lineRule="auto"/>
              <w:ind w:left="0"/>
              <w:jc w:val="left"/>
            </w:pPr>
            <w:r>
              <w:rPr>
                <w:rFonts w:ascii="Arial" w:hAnsi="Arial" w:eastAsia="等线" w:cs="Arial"/>
                <w:sz w:val="22"/>
              </w:rPr>
              <w:t>campus_scene</w:t>
            </w:r>
          </w:p>
        </w:tc>
        <w:tc>
          <w:tcPr>
            <w:tcW w:w="2760" w:type="dxa"/>
            <w:tcMar>
              <w:top w:w="60" w:type="dxa"/>
              <w:left w:w="120" w:type="dxa"/>
              <w:bottom w:w="30" w:type="dxa"/>
              <w:right w:w="120" w:type="dxa"/>
            </w:tcMar>
          </w:tcPr>
          <w:p w14:paraId="5CA5F50B">
            <w:pPr>
              <w:spacing w:before="120" w:after="120" w:line="288" w:lineRule="auto"/>
              <w:ind w:left="0"/>
              <w:jc w:val="left"/>
            </w:pPr>
            <w:r>
              <w:rPr>
                <w:rFonts w:ascii="Arial" w:hAnsi="Arial" w:eastAsia="等线" w:cs="Arial"/>
                <w:sz w:val="22"/>
              </w:rPr>
              <w:t>场景目标与痛点标签（extra_json 支持扩展）。</w:t>
            </w:r>
          </w:p>
        </w:tc>
      </w:tr>
      <w:tr w14:paraId="6E681D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405C9AA">
            <w:pPr>
              <w:spacing w:before="120" w:after="120" w:line="288" w:lineRule="auto"/>
              <w:ind w:left="0"/>
              <w:jc w:val="left"/>
            </w:pPr>
            <w:r>
              <w:rPr>
                <w:rFonts w:ascii="Arial" w:hAnsi="Arial" w:eastAsia="等线" w:cs="Arial"/>
                <w:sz w:val="22"/>
              </w:rPr>
              <w:t>UserState</w:t>
            </w:r>
          </w:p>
        </w:tc>
        <w:tc>
          <w:tcPr>
            <w:tcW w:w="2760" w:type="dxa"/>
            <w:tcMar>
              <w:top w:w="60" w:type="dxa"/>
              <w:left w:w="120" w:type="dxa"/>
              <w:bottom w:w="30" w:type="dxa"/>
              <w:right w:w="120" w:type="dxa"/>
            </w:tcMar>
          </w:tcPr>
          <w:p w14:paraId="110A2907">
            <w:pPr>
              <w:spacing w:before="120" w:after="120" w:line="288" w:lineRule="auto"/>
              <w:ind w:left="0"/>
              <w:jc w:val="left"/>
            </w:pPr>
            <w:r>
              <w:rPr>
                <w:rFonts w:ascii="Arial" w:hAnsi="Arial" w:eastAsia="等线" w:cs="Arial"/>
                <w:sz w:val="22"/>
              </w:rPr>
              <w:t>user_profile</w:t>
            </w:r>
          </w:p>
        </w:tc>
        <w:tc>
          <w:tcPr>
            <w:tcW w:w="2760" w:type="dxa"/>
            <w:tcMar>
              <w:top w:w="60" w:type="dxa"/>
              <w:left w:w="120" w:type="dxa"/>
              <w:bottom w:w="30" w:type="dxa"/>
              <w:right w:w="120" w:type="dxa"/>
            </w:tcMar>
          </w:tcPr>
          <w:p w14:paraId="35F06F12">
            <w:pPr>
              <w:spacing w:before="120" w:after="120" w:line="288" w:lineRule="auto"/>
              <w:ind w:left="0"/>
              <w:jc w:val="left"/>
            </w:pPr>
            <w:r>
              <w:rPr>
                <w:rFonts w:ascii="Arial" w:hAnsi="Arial" w:eastAsia="等线" w:cs="Arial"/>
                <w:sz w:val="22"/>
              </w:rPr>
              <w:t>体质 code、问卷得分、采集开关。</w:t>
            </w:r>
          </w:p>
        </w:tc>
      </w:tr>
    </w:tbl>
    <w:p w14:paraId="77FA8CD0">
      <w:pPr>
        <w:pBdr>
          <w:bottom w:val="single" w:color="DEE0E3" w:sz="2" w:space="0"/>
          <w:between w:val="single" w:color="DEE0E3" w:sz="2" w:space="0"/>
        </w:pBdr>
        <w:spacing w:before="120" w:after="120" w:line="288" w:lineRule="auto"/>
        <w:ind w:left="0"/>
      </w:pPr>
    </w:p>
    <w:p w14:paraId="0B70AB25">
      <w:pPr>
        <w:spacing w:before="380" w:after="140" w:line="288" w:lineRule="auto"/>
        <w:ind w:left="0"/>
        <w:jc w:val="left"/>
        <w:outlineLvl w:val="0"/>
      </w:pPr>
      <w:bookmarkStart w:id="7" w:name="heading_7"/>
      <w:r>
        <w:rPr>
          <w:rFonts w:ascii="Arial" w:hAnsi="Arial" w:eastAsia="等线" w:cs="Arial"/>
          <w:b/>
          <w:sz w:val="36"/>
        </w:rPr>
        <w:t>3. 关键业务逻辑的技术实现 (Core Implementation)</w:t>
      </w:r>
      <w:bookmarkEnd w:id="7"/>
    </w:p>
    <w:p w14:paraId="13EBDC3A">
      <w:pPr>
        <w:spacing w:before="120" w:after="120" w:line="288" w:lineRule="auto"/>
        <w:ind w:left="0"/>
        <w:jc w:val="left"/>
      </w:pPr>
      <w:r>
        <w:rPr>
          <w:rFonts w:ascii="Arial" w:hAnsi="Arial" w:eastAsia="等线" w:cs="Arial"/>
          <w:sz w:val="22"/>
        </w:rPr>
        <w:t>本节严格对照《项目文档》与代码真实实现进行阐述。</w:t>
      </w:r>
    </w:p>
    <w:p w14:paraId="39FDB9AD">
      <w:pPr>
        <w:spacing w:before="320" w:after="120" w:line="288" w:lineRule="auto"/>
        <w:ind w:left="0"/>
        <w:jc w:val="left"/>
        <w:outlineLvl w:val="1"/>
      </w:pPr>
      <w:bookmarkStart w:id="8" w:name="heading_8"/>
      <w:r>
        <w:rPr>
          <w:rFonts w:ascii="Arial" w:hAnsi="Arial" w:eastAsia="等线" w:cs="Arial"/>
          <w:b/>
          <w:sz w:val="32"/>
        </w:rPr>
        <w:t>3.1 AI 食疗方案：有限池校验机制 (The "No Hallucination" AI)</w:t>
      </w:r>
      <w:bookmarkEnd w:id="8"/>
    </w:p>
    <w:p w14:paraId="0BF80432">
      <w:pPr>
        <w:spacing w:before="120" w:after="120" w:line="288" w:lineRule="auto"/>
        <w:ind w:left="0"/>
        <w:jc w:val="left"/>
      </w:pPr>
      <w:r>
        <w:rPr>
          <w:rFonts w:ascii="Arial" w:hAnsi="Arial" w:eastAsia="等线" w:cs="Arial"/>
          <w:sz w:val="22"/>
        </w:rPr>
        <w:t xml:space="preserve">这是系统最核心的 AI 治理实现。后端 </w:t>
      </w:r>
      <w:r>
        <w:rPr>
          <w:rFonts w:ascii="Consolas" w:hAnsi="Consolas" w:eastAsia="Consolas" w:cs="Consolas"/>
          <w:sz w:val="22"/>
          <w:shd w:val="clear" w:fill="EFF0F1"/>
        </w:rPr>
        <w:t>AiTherapyPlanService.java</w:t>
      </w:r>
      <w:r>
        <w:rPr>
          <w:rFonts w:ascii="Arial" w:hAnsi="Arial" w:eastAsia="等线" w:cs="Arial"/>
          <w:sz w:val="22"/>
        </w:rPr>
        <w:t xml:space="preserve"> 执行以下强制流程：</w:t>
      </w:r>
    </w:p>
    <w:p w14:paraId="456EC77D">
      <w:pPr>
        <w:numPr>
          <w:ilvl w:val="0"/>
          <w:numId w:val="8"/>
        </w:numPr>
        <w:spacing w:before="120" w:after="120" w:line="288" w:lineRule="auto"/>
        <w:ind w:left="0"/>
        <w:jc w:val="left"/>
      </w:pPr>
      <w:r>
        <w:rPr>
          <w:rFonts w:ascii="Arial" w:hAnsi="Arial" w:eastAsia="等线" w:cs="Arial"/>
          <w:b/>
          <w:sz w:val="22"/>
        </w:rPr>
        <w:t>池化限制</w:t>
      </w:r>
      <w:r>
        <w:rPr>
          <w:rFonts w:ascii="Arial" w:hAnsi="Arial" w:eastAsia="等线" w:cs="Arial"/>
          <w:sz w:val="22"/>
        </w:rPr>
        <w:t xml:space="preserve">：调用 LLM 前，从数据库抽取最多约 60 条菜谱构成 </w:t>
      </w:r>
      <w:r>
        <w:rPr>
          <w:rFonts w:ascii="Consolas" w:hAnsi="Consolas" w:eastAsia="Consolas" w:cs="Consolas"/>
          <w:sz w:val="22"/>
          <w:shd w:val="clear" w:fill="EFF0F1"/>
        </w:rPr>
        <w:t>Directory</w:t>
      </w:r>
      <w:r>
        <w:rPr>
          <w:rFonts w:ascii="Arial" w:hAnsi="Arial" w:eastAsia="等线" w:cs="Arial"/>
          <w:sz w:val="22"/>
        </w:rPr>
        <w:t xml:space="preserve"> 注入 System Prompt。</w:t>
      </w:r>
    </w:p>
    <w:p w14:paraId="55558143">
      <w:pPr>
        <w:numPr>
          <w:ilvl w:val="0"/>
          <w:numId w:val="9"/>
        </w:numPr>
        <w:spacing w:before="120" w:after="120" w:line="288" w:lineRule="auto"/>
        <w:ind w:left="0"/>
        <w:jc w:val="left"/>
      </w:pPr>
      <w:r>
        <w:rPr>
          <w:rFonts w:ascii="Arial" w:hAnsi="Arial" w:eastAsia="等线" w:cs="Arial"/>
          <w:b/>
          <w:sz w:val="22"/>
        </w:rPr>
        <w:t>强制约束</w:t>
      </w:r>
      <w:r>
        <w:rPr>
          <w:rFonts w:ascii="Arial" w:hAnsi="Arial" w:eastAsia="等线" w:cs="Arial"/>
          <w:sz w:val="22"/>
        </w:rPr>
        <w:t>：Prompt 明确指令 “</w:t>
      </w:r>
      <w:r>
        <w:rPr>
          <w:rFonts w:ascii="Consolas" w:hAnsi="Consolas" w:eastAsia="Consolas" w:cs="Consolas"/>
          <w:sz w:val="22"/>
          <w:shd w:val="clear" w:fill="EFF0F1"/>
        </w:rPr>
        <w:t>recipeId</w:t>
      </w:r>
      <w:r>
        <w:rPr>
          <w:rFonts w:ascii="Arial" w:hAnsi="Arial" w:eastAsia="等线" w:cs="Arial"/>
          <w:sz w:val="22"/>
        </w:rPr>
        <w:t xml:space="preserve"> 必须且只能从上述目录中选择，严禁编造”。</w:t>
      </w:r>
    </w:p>
    <w:p w14:paraId="17EB894F">
      <w:pPr>
        <w:numPr>
          <w:ilvl w:val="0"/>
          <w:numId w:val="10"/>
        </w:numPr>
        <w:spacing w:before="120" w:after="120" w:line="288" w:lineRule="auto"/>
        <w:ind w:left="0"/>
        <w:jc w:val="left"/>
      </w:pPr>
      <w:r>
        <w:rPr>
          <w:rFonts w:ascii="Consolas" w:hAnsi="Consolas" w:eastAsia="Consolas" w:cs="Consolas"/>
          <w:b/>
          <w:sz w:val="22"/>
          <w:shd w:val="clear" w:fill="EFF0F1"/>
        </w:rPr>
        <w:t>mergeAndValidate</w:t>
      </w:r>
      <w:r>
        <w:rPr>
          <w:rFonts w:ascii="Arial" w:hAnsi="Arial" w:eastAsia="等线" w:cs="Arial"/>
          <w:b/>
          <w:sz w:val="22"/>
        </w:rPr>
        <w:t>后端兜底校验 ()</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        </w:t>
      </w:r>
    </w:p>
    <w:p w14:paraId="698F1424">
      <w:pPr>
        <w:numPr>
          <w:ilvl w:val="0"/>
          <w:numId w:val="11"/>
        </w:numPr>
        <w:spacing w:before="120" w:after="120" w:line="288" w:lineRule="auto"/>
        <w:ind w:left="453"/>
        <w:jc w:val="left"/>
      </w:pPr>
      <w:r>
        <w:rPr>
          <w:rFonts w:ascii="Arial" w:hAnsi="Arial" w:eastAsia="等线" w:cs="Arial"/>
          <w:sz w:val="22"/>
        </w:rPr>
        <w:t xml:space="preserve">LLM 返回后，代码层二次校验返回的 </w:t>
      </w:r>
      <w:r>
        <w:rPr>
          <w:rFonts w:ascii="Consolas" w:hAnsi="Consolas" w:eastAsia="Consolas" w:cs="Consolas"/>
          <w:sz w:val="22"/>
          <w:shd w:val="clear" w:fill="EFF0F1"/>
        </w:rPr>
        <w:t>recipeId</w:t>
      </w:r>
      <w:r>
        <w:rPr>
          <w:rFonts w:ascii="Arial" w:hAnsi="Arial" w:eastAsia="等线" w:cs="Arial"/>
          <w:sz w:val="22"/>
        </w:rPr>
        <w:t xml:space="preserve"> 是否真实存在于数据库。</w:t>
      </w:r>
    </w:p>
    <w:p w14:paraId="15B17D8F">
      <w:pPr>
        <w:numPr>
          <w:ilvl w:val="0"/>
          <w:numId w:val="12"/>
        </w:numPr>
        <w:spacing w:before="120" w:after="120" w:line="288" w:lineRule="auto"/>
        <w:ind w:left="453"/>
        <w:jc w:val="left"/>
      </w:pPr>
      <w:r>
        <w:rPr>
          <w:rFonts w:ascii="Arial" w:hAnsi="Arial" w:eastAsia="等线" w:cs="Arial"/>
          <w:b/>
          <w:sz w:val="22"/>
        </w:rPr>
        <w:t>异常处理</w:t>
      </w:r>
      <w:r>
        <w:rPr>
          <w:rFonts w:ascii="Arial" w:hAnsi="Arial" w:eastAsia="等线" w:cs="Arial"/>
          <w:sz w:val="22"/>
        </w:rPr>
        <w:t>：若 ID 非法或上游超时，自动降级至</w:t>
      </w:r>
      <w:r>
        <w:rPr>
          <w:rFonts w:ascii="Consolas" w:hAnsi="Consolas" w:eastAsia="Consolas" w:cs="Consolas"/>
          <w:sz w:val="22"/>
          <w:shd w:val="clear" w:fill="EFF0F1"/>
        </w:rPr>
        <w:t>localPlan</w:t>
      </w:r>
      <w:r>
        <w:rPr>
          <w:rFonts w:ascii="Arial" w:hAnsi="Arial" w:eastAsia="等线" w:cs="Arial"/>
          <w:sz w:val="22"/>
        </w:rPr>
        <w:t xml:space="preserve"> (规则拼装方案)，确保服务永远可用且安全。</w:t>
      </w:r>
    </w:p>
    <w:p w14:paraId="1AAC0CAE">
      <w:pPr>
        <w:numPr>
          <w:ilvl w:val="0"/>
          <w:numId w:val="13"/>
        </w:numPr>
        <w:spacing w:before="120" w:after="120" w:line="288" w:lineRule="auto"/>
        <w:ind w:left="0"/>
        <w:jc w:val="left"/>
      </w:pPr>
      <w:r>
        <w:rPr>
          <w:rFonts w:ascii="Arial" w:hAnsi="Arial" w:eastAsia="等线" w:cs="Arial"/>
          <w:b/>
          <w:sz w:val="22"/>
        </w:rPr>
        <w:t>结构化输出</w:t>
      </w:r>
      <w:r>
        <w:rPr>
          <w:rFonts w:ascii="Arial" w:hAnsi="Arial" w:eastAsia="等线" w:cs="Arial"/>
          <w:sz w:val="22"/>
        </w:rPr>
        <w:t xml:space="preserve">：返回字段包含 </w:t>
      </w:r>
      <w:r>
        <w:rPr>
          <w:rFonts w:ascii="Consolas" w:hAnsi="Consolas" w:eastAsia="Consolas" w:cs="Consolas"/>
          <w:sz w:val="22"/>
          <w:shd w:val="clear" w:fill="EFF0F1"/>
        </w:rPr>
        <w:t>therapyRecommendMarkdown</w:t>
      </w:r>
      <w:r>
        <w:rPr>
          <w:rFonts w:ascii="Arial" w:hAnsi="Arial" w:eastAsia="等线" w:cs="Arial"/>
          <w:sz w:val="22"/>
        </w:rPr>
        <w:t>（正文）、</w:t>
      </w:r>
      <w:r>
        <w:rPr>
          <w:rFonts w:ascii="Consolas" w:hAnsi="Consolas" w:eastAsia="Consolas" w:cs="Consolas"/>
          <w:sz w:val="22"/>
          <w:shd w:val="clear" w:fill="EFF0F1"/>
        </w:rPr>
        <w:t>disclaimer</w:t>
      </w:r>
      <w:r>
        <w:rPr>
          <w:rFonts w:ascii="Arial" w:hAnsi="Arial" w:eastAsia="等线" w:cs="Arial"/>
          <w:sz w:val="22"/>
        </w:rPr>
        <w:t xml:space="preserve">（免责声明），与前端 </w:t>
      </w:r>
      <w:r>
        <w:rPr>
          <w:rFonts w:ascii="Consolas" w:hAnsi="Consolas" w:eastAsia="Consolas" w:cs="Consolas"/>
          <w:sz w:val="22"/>
          <w:shd w:val="clear" w:fill="EFF0F1"/>
        </w:rPr>
        <w:t>AiTherapyPlanView</w:t>
      </w:r>
      <w:r>
        <w:rPr>
          <w:rFonts w:ascii="Arial" w:hAnsi="Arial" w:eastAsia="等线" w:cs="Arial"/>
          <w:sz w:val="22"/>
        </w:rPr>
        <w:t xml:space="preserve"> 完全契约化。</w:t>
      </w:r>
    </w:p>
    <w:p w14:paraId="0283FC87">
      <w:pPr>
        <w:spacing w:before="320" w:after="120" w:line="288" w:lineRule="auto"/>
        <w:ind w:left="0"/>
        <w:jc w:val="left"/>
        <w:outlineLvl w:val="1"/>
      </w:pPr>
      <w:bookmarkStart w:id="9" w:name="heading_9"/>
      <w:r>
        <w:rPr>
          <w:rFonts w:ascii="Arial" w:hAnsi="Arial" w:eastAsia="等线" w:cs="Arial"/>
          <w:b/>
          <w:sz w:val="32"/>
        </w:rPr>
        <w:t>3.2 场景与周历的同构联动 (Frontend Data Binding)</w:t>
      </w:r>
      <w:bookmarkEnd w:id="9"/>
    </w:p>
    <w:p w14:paraId="6E9701AE">
      <w:pPr>
        <w:spacing w:before="120" w:after="120" w:line="288" w:lineRule="auto"/>
        <w:ind w:left="0"/>
        <w:jc w:val="left"/>
      </w:pPr>
      <w:r>
        <w:rPr>
          <w:rFonts w:ascii="Arial" w:hAnsi="Arial" w:eastAsia="等线" w:cs="Arial"/>
          <w:sz w:val="22"/>
        </w:rPr>
        <w:t>针对 PRD 要求的“场景方案必须落地本周真实 SKU”，当前前端实现了一套轻量级真源模拟机制：</w:t>
      </w:r>
    </w:p>
    <w:p w14:paraId="0E869A39">
      <w:pPr>
        <w:numPr>
          <w:ilvl w:val="0"/>
          <w:numId w:val="14"/>
        </w:numPr>
        <w:spacing w:before="120" w:after="120" w:line="288" w:lineRule="auto"/>
        <w:ind w:left="0"/>
        <w:jc w:val="left"/>
      </w:pPr>
      <w:r>
        <w:rPr>
          <w:rFonts w:ascii="Arial" w:hAnsi="Arial" w:eastAsia="等线" w:cs="Arial"/>
          <w:b/>
          <w:sz w:val="22"/>
        </w:rPr>
        <w:t>工具函数</w:t>
      </w:r>
      <w:r>
        <w:rPr>
          <w:rFonts w:ascii="Arial" w:hAnsi="Arial" w:eastAsia="等线" w:cs="Arial"/>
          <w:sz w:val="22"/>
        </w:rPr>
        <w:t>：</w:t>
      </w:r>
      <w:r>
        <w:rPr>
          <w:rFonts w:ascii="Consolas" w:hAnsi="Consolas" w:eastAsia="Consolas" w:cs="Consolas"/>
          <w:sz w:val="22"/>
          <w:shd w:val="clear" w:fill="EFF0F1"/>
        </w:rPr>
        <w:t>sceneCalendarBinding.js</w:t>
      </w:r>
      <w:r>
        <w:rPr>
          <w:rFonts w:ascii="Arial" w:hAnsi="Arial" w:eastAsia="等线" w:cs="Arial"/>
          <w:sz w:val="22"/>
        </w:rPr>
        <w:t xml:space="preserve"> 中的 </w:t>
      </w:r>
      <w:r>
        <w:rPr>
          <w:rFonts w:ascii="Consolas" w:hAnsi="Consolas" w:eastAsia="Consolas" w:cs="Consolas"/>
          <w:sz w:val="22"/>
          <w:shd w:val="clear" w:fill="EFF0F1"/>
        </w:rPr>
        <w:t>buildResolvedWeeklyCalendar</w:t>
      </w:r>
      <w:r>
        <w:rPr>
          <w:rFonts w:ascii="Arial" w:hAnsi="Arial" w:eastAsia="等线" w:cs="Arial"/>
          <w:sz w:val="22"/>
        </w:rPr>
        <w:t>。</w:t>
      </w:r>
    </w:p>
    <w:p w14:paraId="48920FB6">
      <w:pPr>
        <w:numPr>
          <w:ilvl w:val="0"/>
          <w:numId w:val="15"/>
        </w:numPr>
        <w:spacing w:before="120" w:after="120" w:line="288" w:lineRule="auto"/>
        <w:ind w:left="0"/>
        <w:jc w:val="left"/>
      </w:pPr>
      <w:r>
        <w:rPr>
          <w:rFonts w:ascii="Arial" w:hAnsi="Arial" w:eastAsia="等线" w:cs="Arial"/>
          <w:b/>
          <w:sz w:val="22"/>
        </w:rPr>
        <w:t>运作逻辑</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       </w:t>
      </w:r>
    </w:p>
    <w:p w14:paraId="76EA8CC7">
      <w:pPr>
        <w:numPr>
          <w:ilvl w:val="0"/>
          <w:numId w:val="16"/>
        </w:numPr>
        <w:spacing w:before="120" w:after="120" w:line="288" w:lineRule="auto"/>
        <w:ind w:left="453"/>
        <w:jc w:val="left"/>
      </w:pPr>
      <w:r>
        <w:rPr>
          <w:rFonts w:ascii="Arial" w:hAnsi="Arial" w:eastAsia="等线" w:cs="Arial"/>
          <w:sz w:val="22"/>
        </w:rPr>
        <w:t xml:space="preserve">读取场景推荐的 </w:t>
      </w:r>
      <w:r>
        <w:rPr>
          <w:rFonts w:ascii="Consolas" w:hAnsi="Consolas" w:eastAsia="Consolas" w:cs="Consolas"/>
          <w:sz w:val="22"/>
          <w:shd w:val="clear" w:fill="EFF0F1"/>
        </w:rPr>
        <w:t>recipeId</w:t>
      </w:r>
      <w:r>
        <w:rPr>
          <w:rFonts w:ascii="Arial" w:hAnsi="Arial" w:eastAsia="等线" w:cs="Arial"/>
          <w:sz w:val="22"/>
        </w:rPr>
        <w:t xml:space="preserve"> 列表。</w:t>
      </w:r>
    </w:p>
    <w:p w14:paraId="1BACF12D">
      <w:pPr>
        <w:numPr>
          <w:ilvl w:val="0"/>
          <w:numId w:val="17"/>
        </w:numPr>
        <w:spacing w:before="120" w:after="120" w:line="288" w:lineRule="auto"/>
        <w:ind w:left="453"/>
        <w:jc w:val="left"/>
      </w:pPr>
      <w:r>
        <w:rPr>
          <w:rFonts w:ascii="Arial" w:hAnsi="Arial" w:eastAsia="等线" w:cs="Arial"/>
          <w:sz w:val="22"/>
        </w:rPr>
        <w:t>与 Mock 周历 (</w:t>
      </w:r>
      <w:r>
        <w:rPr>
          <w:rFonts w:ascii="Consolas" w:hAnsi="Consolas" w:eastAsia="Consolas" w:cs="Consolas"/>
          <w:sz w:val="22"/>
          <w:shd w:val="clear" w:fill="EFF0F1"/>
        </w:rPr>
        <w:t>buildCampusCalendarMock</w:t>
      </w:r>
      <w:r>
        <w:rPr>
          <w:rFonts w:ascii="Arial" w:hAnsi="Arial" w:eastAsia="等线" w:cs="Arial"/>
          <w:sz w:val="22"/>
        </w:rPr>
        <w:t>) 或未来 API 返回的真实</w:t>
      </w:r>
      <w:r>
        <w:rPr>
          <w:rFonts w:ascii="Consolas" w:hAnsi="Consolas" w:eastAsia="Consolas" w:cs="Consolas"/>
          <w:sz w:val="22"/>
          <w:shd w:val="clear" w:fill="EFF0F1"/>
        </w:rPr>
        <w:t>WeeklyMenu</w:t>
      </w:r>
      <w:r>
        <w:rPr>
          <w:rFonts w:ascii="Arial" w:hAnsi="Arial" w:eastAsia="等线" w:cs="Arial"/>
          <w:sz w:val="22"/>
        </w:rPr>
        <w:t xml:space="preserve"> 进行 ID 交集运算。</w:t>
      </w:r>
    </w:p>
    <w:p w14:paraId="219AE670">
      <w:pPr>
        <w:numPr>
          <w:ilvl w:val="0"/>
          <w:numId w:val="18"/>
        </w:numPr>
        <w:spacing w:before="120" w:after="120" w:line="288" w:lineRule="auto"/>
        <w:ind w:left="453"/>
        <w:jc w:val="left"/>
      </w:pPr>
      <w:r>
        <w:rPr>
          <w:rFonts w:ascii="Arial" w:hAnsi="Arial" w:eastAsia="等线" w:cs="Arial"/>
          <w:sz w:val="22"/>
        </w:rPr>
        <w:t>自动渲染“今日可点”、“本周尽量少选”（停供标记）等 PRD 同构模块。</w:t>
      </w:r>
    </w:p>
    <w:p w14:paraId="6D0F0E96">
      <w:pPr>
        <w:numPr>
          <w:ilvl w:val="0"/>
          <w:numId w:val="19"/>
        </w:numPr>
        <w:spacing w:before="120" w:after="120" w:line="288" w:lineRule="auto"/>
        <w:ind w:left="0"/>
        <w:jc w:val="left"/>
      </w:pPr>
      <w:r>
        <w:rPr>
          <w:rFonts w:ascii="Arial" w:hAnsi="Arial" w:eastAsia="等线" w:cs="Arial"/>
          <w:b/>
          <w:sz w:val="22"/>
        </w:rPr>
        <w:t>开关控制</w:t>
      </w:r>
      <w:r>
        <w:rPr>
          <w:rFonts w:ascii="Arial" w:hAnsi="Arial" w:eastAsia="等线" w:cs="Arial"/>
          <w:sz w:val="22"/>
        </w:rPr>
        <w:t xml:space="preserve">：通过 </w:t>
      </w:r>
      <w:r>
        <w:rPr>
          <w:rFonts w:ascii="Consolas" w:hAnsi="Consolas" w:eastAsia="Consolas" w:cs="Consolas"/>
          <w:sz w:val="22"/>
          <w:shd w:val="clear" w:fill="EFF0F1"/>
        </w:rPr>
        <w:t>.env</w:t>
      </w:r>
      <w:r>
        <w:rPr>
          <w:rFonts w:ascii="Arial" w:hAnsi="Arial" w:eastAsia="等线" w:cs="Arial"/>
          <w:sz w:val="22"/>
        </w:rPr>
        <w:t xml:space="preserve"> 中的 </w:t>
      </w:r>
      <w:r>
        <w:rPr>
          <w:rFonts w:ascii="Consolas" w:hAnsi="Consolas" w:eastAsia="Consolas" w:cs="Consolas"/>
          <w:sz w:val="22"/>
          <w:shd w:val="clear" w:fill="EFF0F1"/>
        </w:rPr>
        <w:t>VITE_CAMPUS_WEEK_CALENDAR_PUBLISHED</w:t>
      </w:r>
      <w:r>
        <w:rPr>
          <w:rFonts w:ascii="Arial" w:hAnsi="Arial" w:eastAsia="等线" w:cs="Arial"/>
          <w:sz w:val="22"/>
        </w:rPr>
        <w:t xml:space="preserve"> 模拟未发布态，验证了降级体验。</w:t>
      </w:r>
    </w:p>
    <w:p w14:paraId="27342996">
      <w:pPr>
        <w:spacing w:before="320" w:after="120" w:line="288" w:lineRule="auto"/>
        <w:ind w:left="0"/>
        <w:jc w:val="left"/>
        <w:outlineLvl w:val="1"/>
      </w:pPr>
      <w:bookmarkStart w:id="10" w:name="heading_10"/>
      <w:r>
        <w:rPr>
          <w:rFonts w:ascii="Arial" w:hAnsi="Arial" w:eastAsia="等线" w:cs="Arial"/>
          <w:b/>
          <w:sz w:val="32"/>
        </w:rPr>
        <w:t>3.3 冲突裁决优先级 (Rule Engine Priority)</w:t>
      </w:r>
      <w:bookmarkEnd w:id="10"/>
    </w:p>
    <w:p w14:paraId="21D437A9">
      <w:pPr>
        <w:spacing w:before="120" w:after="120" w:line="288" w:lineRule="auto"/>
        <w:ind w:left="0"/>
        <w:jc w:val="left"/>
      </w:pPr>
      <w:r>
        <w:rPr>
          <w:rFonts w:ascii="Arial" w:hAnsi="Arial" w:eastAsia="等线" w:cs="Arial"/>
          <w:sz w:val="22"/>
        </w:rPr>
        <w:t xml:space="preserve">后端服务 </w:t>
      </w:r>
      <w:r>
        <w:rPr>
          <w:rFonts w:ascii="Consolas" w:hAnsi="Consolas" w:eastAsia="Consolas" w:cs="Consolas"/>
          <w:sz w:val="22"/>
          <w:shd w:val="clear" w:fill="EFF0F1"/>
        </w:rPr>
        <w:t>RecipeRecommendService</w:t>
      </w:r>
      <w:r>
        <w:rPr>
          <w:rFonts w:ascii="Arial" w:hAnsi="Arial" w:eastAsia="等线" w:cs="Arial"/>
          <w:sz w:val="22"/>
        </w:rPr>
        <w:t xml:space="preserve"> 与前端联动逻辑共同遵循以下固定优先级（实现 PRD §7）：</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35AD3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D64E132">
            <w:pPr>
              <w:spacing w:before="120" w:after="120" w:line="288" w:lineRule="auto"/>
              <w:ind w:left="0"/>
              <w:jc w:val="left"/>
            </w:pPr>
            <w:r>
              <w:rPr>
                <w:rFonts w:ascii="Arial" w:hAnsi="Arial" w:eastAsia="等线" w:cs="Arial"/>
                <w:sz w:val="22"/>
              </w:rPr>
              <w:t>优先级</w:t>
            </w:r>
          </w:p>
        </w:tc>
        <w:tc>
          <w:tcPr>
            <w:tcW w:w="2070" w:type="dxa"/>
            <w:tcMar>
              <w:top w:w="60" w:type="dxa"/>
              <w:left w:w="120" w:type="dxa"/>
              <w:bottom w:w="30" w:type="dxa"/>
              <w:right w:w="120" w:type="dxa"/>
            </w:tcMar>
          </w:tcPr>
          <w:p w14:paraId="616F5A1E">
            <w:pPr>
              <w:spacing w:before="120" w:after="120" w:line="288" w:lineRule="auto"/>
              <w:ind w:left="0"/>
              <w:jc w:val="left"/>
            </w:pPr>
            <w:r>
              <w:rPr>
                <w:rFonts w:ascii="Arial" w:hAnsi="Arial" w:eastAsia="等线" w:cs="Arial"/>
                <w:sz w:val="22"/>
              </w:rPr>
              <w:t>规则类型</w:t>
            </w:r>
          </w:p>
        </w:tc>
        <w:tc>
          <w:tcPr>
            <w:tcW w:w="2070" w:type="dxa"/>
            <w:tcMar>
              <w:top w:w="60" w:type="dxa"/>
              <w:left w:w="120" w:type="dxa"/>
              <w:bottom w:w="30" w:type="dxa"/>
              <w:right w:w="120" w:type="dxa"/>
            </w:tcMar>
          </w:tcPr>
          <w:p w14:paraId="37BB234B">
            <w:pPr>
              <w:spacing w:before="120" w:after="120" w:line="288" w:lineRule="auto"/>
              <w:ind w:left="0"/>
              <w:jc w:val="left"/>
            </w:pPr>
            <w:r>
              <w:rPr>
                <w:rFonts w:ascii="Arial" w:hAnsi="Arial" w:eastAsia="等线" w:cs="Arial"/>
                <w:sz w:val="22"/>
              </w:rPr>
              <w:t>实现位置</w:t>
            </w:r>
          </w:p>
        </w:tc>
        <w:tc>
          <w:tcPr>
            <w:tcW w:w="2070" w:type="dxa"/>
            <w:tcMar>
              <w:top w:w="60" w:type="dxa"/>
              <w:left w:w="120" w:type="dxa"/>
              <w:bottom w:w="30" w:type="dxa"/>
              <w:right w:w="120" w:type="dxa"/>
            </w:tcMar>
          </w:tcPr>
          <w:p w14:paraId="5090B2C4">
            <w:pPr>
              <w:spacing w:before="120" w:after="120" w:line="288" w:lineRule="auto"/>
              <w:ind w:left="0"/>
              <w:jc w:val="left"/>
            </w:pPr>
            <w:r>
              <w:rPr>
                <w:rFonts w:ascii="Arial" w:hAnsi="Arial" w:eastAsia="等线" w:cs="Arial"/>
                <w:sz w:val="22"/>
              </w:rPr>
              <w:t>动作</w:t>
            </w:r>
          </w:p>
        </w:tc>
      </w:tr>
      <w:tr w14:paraId="5E5863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E467867">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09C04492">
            <w:pPr>
              <w:spacing w:before="120" w:after="120" w:line="288" w:lineRule="auto"/>
              <w:ind w:left="0"/>
              <w:jc w:val="left"/>
            </w:pPr>
            <w:r>
              <w:rPr>
                <w:rFonts w:ascii="Arial" w:hAnsi="Arial" w:eastAsia="等线" w:cs="Arial"/>
                <w:sz w:val="22"/>
              </w:rPr>
              <w:t>安全/过敏</w:t>
            </w:r>
          </w:p>
        </w:tc>
        <w:tc>
          <w:tcPr>
            <w:tcW w:w="2070" w:type="dxa"/>
            <w:tcMar>
              <w:top w:w="60" w:type="dxa"/>
              <w:left w:w="120" w:type="dxa"/>
              <w:bottom w:w="30" w:type="dxa"/>
              <w:right w:w="120" w:type="dxa"/>
            </w:tcMar>
          </w:tcPr>
          <w:p w14:paraId="778560A2">
            <w:pPr>
              <w:spacing w:before="120" w:after="120" w:line="288" w:lineRule="auto"/>
              <w:ind w:left="0"/>
              <w:jc w:val="left"/>
            </w:pPr>
            <w:r>
              <w:rPr>
                <w:rFonts w:ascii="Arial" w:hAnsi="Arial" w:eastAsia="等线" w:cs="Arial"/>
                <w:sz w:val="22"/>
              </w:rPr>
              <w:t>AiTherapyPlanService / DB 标签</w:t>
            </w:r>
          </w:p>
        </w:tc>
        <w:tc>
          <w:tcPr>
            <w:tcW w:w="2070" w:type="dxa"/>
            <w:tcMar>
              <w:top w:w="60" w:type="dxa"/>
              <w:left w:w="120" w:type="dxa"/>
              <w:bottom w:w="30" w:type="dxa"/>
              <w:right w:w="120" w:type="dxa"/>
            </w:tcMar>
          </w:tcPr>
          <w:p w14:paraId="4C14D2FA">
            <w:pPr>
              <w:spacing w:before="120" w:after="120" w:line="288" w:lineRule="auto"/>
              <w:ind w:left="0"/>
              <w:jc w:val="left"/>
            </w:pPr>
            <w:r>
              <w:rPr>
                <w:rFonts w:ascii="Arial" w:hAnsi="Arial" w:eastAsia="等线" w:cs="Arial"/>
                <w:sz w:val="22"/>
              </w:rPr>
              <w:t>硬否决（不出现在任何推荐列表）</w:t>
            </w:r>
          </w:p>
        </w:tc>
      </w:tr>
      <w:tr w14:paraId="09050A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A8066B">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15B88B2E">
            <w:pPr>
              <w:spacing w:before="120" w:after="120" w:line="288" w:lineRule="auto"/>
              <w:ind w:left="0"/>
              <w:jc w:val="left"/>
            </w:pPr>
            <w:r>
              <w:rPr>
                <w:rFonts w:ascii="Arial" w:hAnsi="Arial" w:eastAsia="等线" w:cs="Arial"/>
                <w:sz w:val="22"/>
              </w:rPr>
              <w:t>供应状态</w:t>
            </w:r>
          </w:p>
        </w:tc>
        <w:tc>
          <w:tcPr>
            <w:tcW w:w="2070" w:type="dxa"/>
            <w:tcMar>
              <w:top w:w="60" w:type="dxa"/>
              <w:left w:w="120" w:type="dxa"/>
              <w:bottom w:w="30" w:type="dxa"/>
              <w:right w:w="120" w:type="dxa"/>
            </w:tcMar>
          </w:tcPr>
          <w:p w14:paraId="422309E4">
            <w:pPr>
              <w:spacing w:before="120" w:after="120" w:line="288" w:lineRule="auto"/>
              <w:ind w:left="0"/>
              <w:jc w:val="left"/>
            </w:pPr>
            <w:r>
              <w:rPr>
                <w:rFonts w:ascii="Arial" w:hAnsi="Arial" w:eastAsia="等线" w:cs="Arial"/>
                <w:sz w:val="22"/>
              </w:rPr>
              <w:t>前端 stopped 字段 / 二期后端</w:t>
            </w:r>
          </w:p>
        </w:tc>
        <w:tc>
          <w:tcPr>
            <w:tcW w:w="2070" w:type="dxa"/>
            <w:tcMar>
              <w:top w:w="60" w:type="dxa"/>
              <w:left w:w="120" w:type="dxa"/>
              <w:bottom w:w="30" w:type="dxa"/>
              <w:right w:w="120" w:type="dxa"/>
            </w:tcMar>
          </w:tcPr>
          <w:p w14:paraId="700CEA9D">
            <w:pPr>
              <w:spacing w:before="120" w:after="120" w:line="288" w:lineRule="auto"/>
              <w:ind w:left="0"/>
              <w:jc w:val="left"/>
            </w:pPr>
            <w:r>
              <w:rPr>
                <w:rFonts w:ascii="Arial" w:hAnsi="Arial" w:eastAsia="等线" w:cs="Arial"/>
                <w:sz w:val="22"/>
              </w:rPr>
              <w:t>硬否决</w:t>
            </w:r>
          </w:p>
        </w:tc>
      </w:tr>
      <w:tr w14:paraId="5588F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F7ADDD5">
            <w:pPr>
              <w:spacing w:before="120" w:after="120" w:line="288" w:lineRule="auto"/>
              <w:ind w:left="0"/>
              <w:jc w:val="left"/>
            </w:pPr>
            <w:r>
              <w:rPr>
                <w:rFonts w:ascii="Arial" w:hAnsi="Arial" w:eastAsia="等线" w:cs="Arial"/>
                <w:sz w:val="22"/>
              </w:rPr>
              <w:t>3</w:t>
            </w:r>
          </w:p>
        </w:tc>
        <w:tc>
          <w:tcPr>
            <w:tcW w:w="2070" w:type="dxa"/>
            <w:tcMar>
              <w:top w:w="60" w:type="dxa"/>
              <w:left w:w="120" w:type="dxa"/>
              <w:bottom w:w="30" w:type="dxa"/>
              <w:right w:w="120" w:type="dxa"/>
            </w:tcMar>
          </w:tcPr>
          <w:p w14:paraId="64F5117B">
            <w:pPr>
              <w:spacing w:before="120" w:after="120" w:line="288" w:lineRule="auto"/>
              <w:ind w:left="0"/>
              <w:jc w:val="left"/>
            </w:pPr>
            <w:r>
              <w:rPr>
                <w:rFonts w:ascii="Arial" w:hAnsi="Arial" w:eastAsia="等线" w:cs="Arial"/>
                <w:sz w:val="22"/>
              </w:rPr>
              <w:t>体质匹配</w:t>
            </w:r>
          </w:p>
        </w:tc>
        <w:tc>
          <w:tcPr>
            <w:tcW w:w="2070" w:type="dxa"/>
            <w:tcMar>
              <w:top w:w="60" w:type="dxa"/>
              <w:left w:w="120" w:type="dxa"/>
              <w:bottom w:w="30" w:type="dxa"/>
              <w:right w:w="120" w:type="dxa"/>
            </w:tcMar>
          </w:tcPr>
          <w:p w14:paraId="537181EA">
            <w:pPr>
              <w:spacing w:before="120" w:after="120" w:line="288" w:lineRule="auto"/>
              <w:ind w:left="0"/>
              <w:jc w:val="left"/>
            </w:pPr>
            <w:r>
              <w:rPr>
                <w:rFonts w:ascii="Arial" w:hAnsi="Arial" w:eastAsia="等线" w:cs="Arial"/>
                <w:sz w:val="22"/>
              </w:rPr>
              <w:t>后端 SQL 排序权重</w:t>
            </w:r>
          </w:p>
        </w:tc>
        <w:tc>
          <w:tcPr>
            <w:tcW w:w="2070" w:type="dxa"/>
            <w:tcMar>
              <w:top w:w="60" w:type="dxa"/>
              <w:left w:w="120" w:type="dxa"/>
              <w:bottom w:w="30" w:type="dxa"/>
              <w:right w:w="120" w:type="dxa"/>
            </w:tcMar>
          </w:tcPr>
          <w:p w14:paraId="1EC49A84">
            <w:pPr>
              <w:spacing w:before="120" w:after="120" w:line="288" w:lineRule="auto"/>
              <w:ind w:left="0"/>
              <w:jc w:val="left"/>
            </w:pPr>
            <w:r>
              <w:rPr>
                <w:rFonts w:ascii="Arial" w:hAnsi="Arial" w:eastAsia="等线" w:cs="Arial"/>
                <w:sz w:val="22"/>
              </w:rPr>
              <w:t>加权排序 (match_weight=0.6)</w:t>
            </w:r>
          </w:p>
        </w:tc>
      </w:tr>
      <w:tr w14:paraId="05958D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7DDBF9">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4129C21B">
            <w:pPr>
              <w:spacing w:before="120" w:after="120" w:line="288" w:lineRule="auto"/>
              <w:ind w:left="0"/>
              <w:jc w:val="left"/>
            </w:pPr>
            <w:r>
              <w:rPr>
                <w:rFonts w:ascii="Arial" w:hAnsi="Arial" w:eastAsia="等线" w:cs="Arial"/>
                <w:sz w:val="22"/>
              </w:rPr>
              <w:t>个性化开关</w:t>
            </w:r>
          </w:p>
        </w:tc>
        <w:tc>
          <w:tcPr>
            <w:tcW w:w="2070" w:type="dxa"/>
            <w:tcMar>
              <w:top w:w="60" w:type="dxa"/>
              <w:left w:w="120" w:type="dxa"/>
              <w:bottom w:w="30" w:type="dxa"/>
              <w:right w:w="120" w:type="dxa"/>
            </w:tcMar>
          </w:tcPr>
          <w:p w14:paraId="28A11AE9">
            <w:pPr>
              <w:spacing w:before="120" w:after="120" w:line="288" w:lineRule="auto"/>
              <w:ind w:left="0"/>
              <w:jc w:val="left"/>
            </w:pPr>
            <w:r>
              <w:rPr>
                <w:rFonts w:ascii="Arial" w:hAnsi="Arial" w:eastAsia="等线" w:cs="Arial"/>
                <w:sz w:val="22"/>
              </w:rPr>
              <w:t>system_kv 表读取</w:t>
            </w:r>
          </w:p>
        </w:tc>
        <w:tc>
          <w:tcPr>
            <w:tcW w:w="2070" w:type="dxa"/>
            <w:tcMar>
              <w:top w:w="60" w:type="dxa"/>
              <w:left w:w="120" w:type="dxa"/>
              <w:bottom w:w="30" w:type="dxa"/>
              <w:right w:w="120" w:type="dxa"/>
            </w:tcMar>
          </w:tcPr>
          <w:p w14:paraId="3F6D1F0C">
            <w:pPr>
              <w:spacing w:before="120" w:after="120" w:line="288" w:lineRule="auto"/>
              <w:ind w:left="0"/>
              <w:jc w:val="left"/>
            </w:pPr>
            <w:r>
              <w:rPr>
                <w:rFonts w:ascii="Arial" w:hAnsi="Arial" w:eastAsia="等线" w:cs="Arial"/>
                <w:sz w:val="22"/>
              </w:rPr>
              <w:t>动态调整推荐结果集</w:t>
            </w:r>
          </w:p>
        </w:tc>
      </w:tr>
    </w:tbl>
    <w:p w14:paraId="4ADB3F78">
      <w:pPr>
        <w:pBdr>
          <w:bottom w:val="single" w:color="DEE0E3" w:sz="2" w:space="0"/>
          <w:between w:val="single" w:color="DEE0E3" w:sz="2" w:space="0"/>
        </w:pBdr>
        <w:spacing w:before="120" w:after="120" w:line="288" w:lineRule="auto"/>
        <w:ind w:left="0"/>
      </w:pPr>
    </w:p>
    <w:p w14:paraId="632A574D">
      <w:pPr>
        <w:spacing w:before="380" w:after="140" w:line="288" w:lineRule="auto"/>
        <w:ind w:left="0"/>
        <w:jc w:val="left"/>
        <w:outlineLvl w:val="0"/>
      </w:pPr>
      <w:bookmarkStart w:id="11" w:name="heading_11"/>
      <w:r>
        <w:rPr>
          <w:rFonts w:ascii="Arial" w:hAnsi="Arial" w:eastAsia="等线" w:cs="Arial"/>
          <w:b/>
          <w:sz w:val="36"/>
        </w:rPr>
        <w:t>4. 关键技术实现剖析 (Core Technical Implementation)</w:t>
      </w:r>
      <w:bookmarkEnd w:id="11"/>
    </w:p>
    <w:p w14:paraId="2FA1A371">
      <w:pPr>
        <w:spacing w:before="120" w:after="120" w:line="288" w:lineRule="auto"/>
        <w:ind w:left="0"/>
        <w:jc w:val="left"/>
      </w:pPr>
      <w:r>
        <w:rPr>
          <w:rFonts w:ascii="Arial" w:hAnsi="Arial" w:eastAsia="等线" w:cs="Arial"/>
          <w:sz w:val="22"/>
        </w:rPr>
        <w:t>本章节深入代码层面，解释系统如何在不信任 LLM 输出的前提下，实现 PRD 所要求的“说到做到”与“本周可走路径”。</w:t>
      </w:r>
    </w:p>
    <w:p w14:paraId="31B63E94">
      <w:pPr>
        <w:spacing w:before="320" w:after="120" w:line="288" w:lineRule="auto"/>
        <w:ind w:left="0"/>
        <w:jc w:val="left"/>
        <w:outlineLvl w:val="1"/>
      </w:pPr>
      <w:bookmarkStart w:id="12" w:name="heading_12"/>
      <w:r>
        <w:rPr>
          <w:rFonts w:ascii="Arial" w:hAnsi="Arial" w:eastAsia="等线" w:cs="Arial"/>
          <w:b/>
          <w:sz w:val="32"/>
        </w:rPr>
        <w:t>4.1 AI 食疗方案：有限池注入与强制校验治理</w:t>
      </w:r>
      <w:bookmarkEnd w:id="12"/>
    </w:p>
    <w:p w14:paraId="05030A22">
      <w:pPr>
        <w:spacing w:before="120" w:after="120" w:line="288" w:lineRule="auto"/>
        <w:ind w:left="0"/>
        <w:jc w:val="left"/>
      </w:pPr>
      <w:r>
        <w:rPr>
          <w:rFonts w:ascii="Arial" w:hAnsi="Arial" w:eastAsia="等线" w:cs="Arial"/>
          <w:sz w:val="22"/>
        </w:rPr>
        <w:t xml:space="preserve">问题定义：通用 LLM 存在“幻觉”风险，可能生成数据库不存在的 </w:t>
      </w:r>
      <w:r>
        <w:rPr>
          <w:rFonts w:ascii="Consolas" w:hAnsi="Consolas" w:eastAsia="Consolas" w:cs="Consolas"/>
          <w:sz w:val="22"/>
          <w:shd w:val="clear" w:fill="EFF0F1"/>
        </w:rPr>
        <w:t>recipeId</w:t>
      </w:r>
      <w:r>
        <w:rPr>
          <w:rFonts w:ascii="Arial" w:hAnsi="Arial" w:eastAsia="等线" w:cs="Arial"/>
          <w:sz w:val="22"/>
        </w:rPr>
        <w:t xml:space="preserve"> 或虚构禁忌人群。为此，后端 </w:t>
      </w:r>
      <w:r>
        <w:rPr>
          <w:rFonts w:ascii="Consolas" w:hAnsi="Consolas" w:eastAsia="Consolas" w:cs="Consolas"/>
          <w:sz w:val="22"/>
          <w:shd w:val="clear" w:fill="EFF0F1"/>
        </w:rPr>
        <w:t>AiTherapyPlanService</w:t>
      </w:r>
      <w:r>
        <w:rPr>
          <w:rFonts w:ascii="Arial" w:hAnsi="Arial" w:eastAsia="等线" w:cs="Arial"/>
          <w:sz w:val="22"/>
        </w:rPr>
        <w:t xml:space="preserve"> 设计了一套 “注入约束 → 二次校验 → 降级兜底” 的闭环治理流程。</w:t>
      </w:r>
    </w:p>
    <w:p w14:paraId="14F166EF">
      <w:pPr>
        <w:numPr>
          <w:ilvl w:val="2"/>
          <w:numId w:val="13"/>
        </w:numPr>
        <w:spacing w:before="300" w:after="120" w:line="288" w:lineRule="auto"/>
        <w:ind w:left="0"/>
        <w:jc w:val="left"/>
        <w:outlineLvl w:val="2"/>
        <w:rPr>
          <w:rFonts w:ascii="Arial" w:hAnsi="Arial" w:eastAsia="等线" w:cs="Arial"/>
          <w:b/>
          <w:sz w:val="30"/>
        </w:rPr>
      </w:pPr>
      <w:bookmarkStart w:id="13" w:name="heading_13"/>
      <w:r>
        <w:rPr>
          <w:rFonts w:ascii="Arial" w:hAnsi="Arial" w:eastAsia="等线" w:cs="Arial"/>
          <w:b/>
          <w:sz w:val="30"/>
        </w:rPr>
        <w:t>执行流程序列图</w:t>
      </w:r>
      <w:bookmarkEnd w:id="13"/>
    </w:p>
    <w:p w14:paraId="49711505">
      <w:pPr>
        <w:numPr>
          <w:numId w:val="0"/>
        </w:numPr>
        <w:spacing w:before="300" w:after="120" w:line="288" w:lineRule="auto"/>
        <w:ind w:leftChars="0"/>
        <w:jc w:val="left"/>
        <w:outlineLvl w:val="2"/>
        <w:rPr>
          <w:rFonts w:ascii="Arial" w:hAnsi="Arial" w:eastAsia="等线" w:cs="Arial"/>
          <w:b/>
          <w:sz w:val="30"/>
        </w:rPr>
      </w:pPr>
      <w:r>
        <w:drawing>
          <wp:inline distT="0" distB="0" distL="114300" distR="114300">
            <wp:extent cx="5264150" cy="5189220"/>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4150" cy="5189220"/>
                    </a:xfrm>
                    <a:prstGeom prst="rect">
                      <a:avLst/>
                    </a:prstGeom>
                    <a:noFill/>
                    <a:ln>
                      <a:noFill/>
                    </a:ln>
                  </pic:spPr>
                </pic:pic>
              </a:graphicData>
            </a:graphic>
          </wp:inline>
        </w:drawing>
      </w:r>
      <w:bookmarkStart w:id="46" w:name="_GoBack"/>
      <w:bookmarkEnd w:id="4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ECE0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958158">
            <w:pPr>
              <w:spacing w:before="120" w:after="120" w:line="288" w:lineRule="auto"/>
              <w:jc w:val="left"/>
            </w:pPr>
            <w:r>
              <w:rPr>
                <w:rFonts w:ascii="Consolas" w:hAnsi="Consolas" w:eastAsia="Consolas" w:cs="Consolas"/>
                <w:sz w:val="22"/>
              </w:rPr>
              <w:br w:type="textWrapping"/>
            </w:r>
            <w:r>
              <w:rPr>
                <w:rFonts w:ascii="Consolas" w:hAnsi="Consolas" w:eastAsia="Consolas" w:cs="Consolas"/>
                <w:sz w:val="22"/>
              </w:rPr>
              <w:t>sequenceDiagram</w:t>
            </w:r>
            <w:r>
              <w:rPr>
                <w:rFonts w:ascii="Consolas" w:hAnsi="Consolas" w:eastAsia="Consolas" w:cs="Consolas"/>
                <w:sz w:val="22"/>
              </w:rPr>
              <w:br w:type="textWrapping"/>
            </w:r>
            <w:r>
              <w:rPr>
                <w:rFonts w:ascii="Consolas" w:hAnsi="Consolas" w:eastAsia="Consolas" w:cs="Consolas"/>
                <w:sz w:val="22"/>
              </w:rPr>
              <w:t xml:space="preserve">    participant Client as 前端 (AiTherapyPlanView)</w:t>
            </w:r>
            <w:r>
              <w:rPr>
                <w:rFonts w:ascii="Consolas" w:hAnsi="Consolas" w:eastAsia="Consolas" w:cs="Consolas"/>
                <w:sz w:val="22"/>
              </w:rPr>
              <w:br w:type="textWrapping"/>
            </w:r>
            <w:r>
              <w:rPr>
                <w:rFonts w:ascii="Consolas" w:hAnsi="Consolas" w:eastAsia="Consolas" w:cs="Consolas"/>
                <w:sz w:val="22"/>
              </w:rPr>
              <w:t xml:space="preserve">    participant Controller as AiDietController</w:t>
            </w:r>
            <w:r>
              <w:rPr>
                <w:rFonts w:ascii="Consolas" w:hAnsi="Consolas" w:eastAsia="Consolas" w:cs="Consolas"/>
                <w:sz w:val="22"/>
              </w:rPr>
              <w:br w:type="textWrapping"/>
            </w:r>
            <w:r>
              <w:rPr>
                <w:rFonts w:ascii="Consolas" w:hAnsi="Consolas" w:eastAsia="Consolas" w:cs="Consolas"/>
                <w:sz w:val="22"/>
              </w:rPr>
              <w:t xml:space="preserve">    participant Service as AiTherapyPlanService</w:t>
            </w:r>
            <w:r>
              <w:rPr>
                <w:rFonts w:ascii="Consolas" w:hAnsi="Consolas" w:eastAsia="Consolas" w:cs="Consolas"/>
                <w:sz w:val="22"/>
              </w:rPr>
              <w:br w:type="textWrapping"/>
            </w:r>
            <w:r>
              <w:rPr>
                <w:rFonts w:ascii="Consolas" w:hAnsi="Consolas" w:eastAsia="Consolas" w:cs="Consolas"/>
                <w:sz w:val="22"/>
              </w:rPr>
              <w:t xml:space="preserve">    participant LLM as OpenAI 兼容网关</w:t>
            </w:r>
            <w:r>
              <w:rPr>
                <w:rFonts w:ascii="Consolas" w:hAnsi="Consolas" w:eastAsia="Consolas" w:cs="Consolas"/>
                <w:sz w:val="22"/>
              </w:rPr>
              <w:br w:type="textWrapping"/>
            </w:r>
            <w:r>
              <w:rPr>
                <w:rFonts w:ascii="Consolas" w:hAnsi="Consolas" w:eastAsia="Consolas" w:cs="Consolas"/>
                <w:sz w:val="22"/>
              </w:rPr>
              <w:t xml:space="preserve">    participant DB as MySQL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Client-&gt;&gt;Controller: POST /api/ai/generate {symptom}</w:t>
            </w:r>
            <w:r>
              <w:rPr>
                <w:rFonts w:ascii="Consolas" w:hAnsi="Consolas" w:eastAsia="Consolas" w:cs="Consolas"/>
                <w:sz w:val="22"/>
              </w:rPr>
              <w:br w:type="textWrapping"/>
            </w:r>
            <w:r>
              <w:rPr>
                <w:rFonts w:ascii="Consolas" w:hAnsi="Consolas" w:eastAsia="Consolas" w:cs="Consolas"/>
                <w:sz w:val="22"/>
              </w:rPr>
              <w:t xml:space="preserve">    Controller-&gt;&gt;Service: generateTherapyPlan()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Note over Service: Step 1: 检查总开关</w:t>
            </w:r>
            <w:r>
              <w:rPr>
                <w:rFonts w:ascii="Consolas" w:hAnsi="Consolas" w:eastAsia="Consolas" w:cs="Consolas"/>
                <w:sz w:val="22"/>
              </w:rPr>
              <w:br w:type="textWrapping"/>
            </w:r>
            <w:r>
              <w:rPr>
                <w:rFonts w:ascii="Consolas" w:hAnsi="Consolas" w:eastAsia="Consolas" w:cs="Consolas"/>
                <w:sz w:val="22"/>
              </w:rPr>
              <w:t xml:space="preserve">    Service-&gt;&gt;DB: 查询 system_kv (ai.generation.enabled)</w:t>
            </w:r>
            <w:r>
              <w:rPr>
                <w:rFonts w:ascii="Consolas" w:hAnsi="Consolas" w:eastAsia="Consolas" w:cs="Consolas"/>
                <w:sz w:val="22"/>
              </w:rPr>
              <w:br w:type="textWrapping"/>
            </w:r>
            <w:r>
              <w:rPr>
                <w:rFonts w:ascii="Consolas" w:hAnsi="Consolas" w:eastAsia="Consolas" w:cs="Consolas"/>
                <w:sz w:val="22"/>
              </w:rPr>
              <w:t xml:space="preserve">    alt 开关关闭</w:t>
            </w:r>
            <w:r>
              <w:rPr>
                <w:rFonts w:ascii="Consolas" w:hAnsi="Consolas" w:eastAsia="Consolas" w:cs="Consolas"/>
                <w:sz w:val="22"/>
              </w:rPr>
              <w:br w:type="textWrapping"/>
            </w:r>
            <w:r>
              <w:rPr>
                <w:rFonts w:ascii="Consolas" w:hAnsi="Consolas" w:eastAsia="Consolas" w:cs="Consolas"/>
                <w:sz w:val="22"/>
              </w:rPr>
              <w:t xml:space="preserve">        Service--&gt;&gt;Client: 返回固定占位方案 (含免责声明)</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Note over Service: Step 2: 构建有限菜谱目录</w:t>
            </w:r>
            <w:r>
              <w:rPr>
                <w:rFonts w:ascii="Consolas" w:hAnsi="Consolas" w:eastAsia="Consolas" w:cs="Consolas"/>
                <w:sz w:val="22"/>
              </w:rPr>
              <w:br w:type="textWrapping"/>
            </w:r>
            <w:r>
              <w:rPr>
                <w:rFonts w:ascii="Consolas" w:hAnsi="Consolas" w:eastAsia="Consolas" w:cs="Consolas"/>
                <w:sz w:val="22"/>
              </w:rPr>
              <w:t xml:space="preserve">    Service-&gt;&gt;DB: 查询 recipe 表 (limit ≈60)</w:t>
            </w:r>
            <w:r>
              <w:rPr>
                <w:rFonts w:ascii="Consolas" w:hAnsi="Consolas" w:eastAsia="Consolas" w:cs="Consolas"/>
                <w:sz w:val="22"/>
              </w:rPr>
              <w:br w:type="textWrapping"/>
            </w:r>
            <w:r>
              <w:rPr>
                <w:rFonts w:ascii="Consolas" w:hAnsi="Consolas" w:eastAsia="Consolas" w:cs="Consolas"/>
                <w:sz w:val="22"/>
              </w:rPr>
              <w:t xml:space="preserve">    Service-&gt;&gt;Service: 构建 Prompt Directory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Note over Service: Step 3: 调用 LLM (带约束)</w:t>
            </w:r>
            <w:r>
              <w:rPr>
                <w:rFonts w:ascii="Consolas" w:hAnsi="Consolas" w:eastAsia="Consolas" w:cs="Consolas"/>
                <w:sz w:val="22"/>
              </w:rPr>
              <w:br w:type="textWrapping"/>
            </w:r>
            <w:r>
              <w:rPr>
                <w:rFonts w:ascii="Consolas" w:hAnsi="Consolas" w:eastAsia="Consolas" w:cs="Consolas"/>
                <w:sz w:val="22"/>
              </w:rPr>
              <w:t xml:space="preserve">    Service-&gt;&gt;LLM: POST /v1/chat/completions</w:t>
            </w:r>
            <w:r>
              <w:rPr>
                <w:rFonts w:ascii="Consolas" w:hAnsi="Consolas" w:eastAsia="Consolas" w:cs="Consolas"/>
                <w:sz w:val="22"/>
              </w:rPr>
              <w:br w:type="textWrapping"/>
            </w:r>
            <w:r>
              <w:rPr>
                <w:rFonts w:ascii="Consolas" w:hAnsi="Consolas" w:eastAsia="Consolas" w:cs="Consolas"/>
                <w:sz w:val="22"/>
              </w:rPr>
              <w:t xml:space="preserve">    LLM--&gt;&gt;Service: 返回 JSON 结构 (可能含非法 ID)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Note over Service: Step 4: 核心校验 mergeAndValidate()</w:t>
            </w:r>
            <w:r>
              <w:rPr>
                <w:rFonts w:ascii="Consolas" w:hAnsi="Consolas" w:eastAsia="Consolas" w:cs="Consolas"/>
                <w:sz w:val="22"/>
              </w:rPr>
              <w:br w:type="textWrapping"/>
            </w:r>
            <w:r>
              <w:rPr>
                <w:rFonts w:ascii="Consolas" w:hAnsi="Consolas" w:eastAsia="Consolas" w:cs="Consolas"/>
                <w:sz w:val="22"/>
              </w:rPr>
              <w:t xml:space="preserve">    Service-&gt;&gt;DB: 提取返回的 recipeId 列表</w:t>
            </w:r>
            <w:r>
              <w:rPr>
                <w:rFonts w:ascii="Consolas" w:hAnsi="Consolas" w:eastAsia="Consolas" w:cs="Consolas"/>
                <w:sz w:val="22"/>
              </w:rPr>
              <w:br w:type="textWrapping"/>
            </w:r>
            <w:r>
              <w:rPr>
                <w:rFonts w:ascii="Consolas" w:hAnsi="Consolas" w:eastAsia="Consolas" w:cs="Consolas"/>
                <w:sz w:val="22"/>
              </w:rPr>
              <w:t xml:space="preserve">    Service-&gt;&gt;Service: 与 Directory 对比，过滤非法 ID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alt 校验失败或 LLM 异常</w:t>
            </w:r>
            <w:r>
              <w:rPr>
                <w:rFonts w:ascii="Consolas" w:hAnsi="Consolas" w:eastAsia="Consolas" w:cs="Consolas"/>
                <w:sz w:val="22"/>
              </w:rPr>
              <w:br w:type="textWrapping"/>
            </w:r>
            <w:r>
              <w:rPr>
                <w:rFonts w:ascii="Consolas" w:hAnsi="Consolas" w:eastAsia="Consolas" w:cs="Consolas"/>
                <w:sz w:val="22"/>
              </w:rPr>
              <w:t xml:space="preserve">        Service-&gt;&gt;Service: 触发 localPlan 降级</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Service--&gt;&gt;Client: 返回 { therapyRecommendMarkdown, disclaimer }</w:t>
            </w:r>
            <w:r>
              <w:rPr>
                <w:rFonts w:ascii="Consolas" w:hAnsi="Consolas" w:eastAsia="Consolas" w:cs="Consolas"/>
                <w:sz w:val="22"/>
              </w:rPr>
              <w:br w:type="textWrapping"/>
            </w:r>
            <w:r>
              <w:rPr>
                <w:rFonts w:ascii="Consolas" w:hAnsi="Consolas" w:eastAsia="Consolas" w:cs="Consolas"/>
                <w:sz w:val="22"/>
              </w:rPr>
              <w:t xml:space="preserve">    </w:t>
            </w:r>
          </w:p>
        </w:tc>
      </w:tr>
    </w:tbl>
    <w:p w14:paraId="25A35BF5">
      <w:pPr>
        <w:spacing w:before="300" w:after="120" w:line="288" w:lineRule="auto"/>
        <w:ind w:left="0"/>
        <w:jc w:val="left"/>
        <w:outlineLvl w:val="2"/>
      </w:pPr>
      <w:bookmarkStart w:id="14" w:name="heading_14"/>
      <w:r>
        <w:rPr>
          <w:rFonts w:ascii="Arial" w:hAnsi="Arial" w:eastAsia="等线" w:cs="Arial"/>
          <w:b/>
          <w:sz w:val="30"/>
        </w:rPr>
        <w:t>4.1.2 核心方法解析：</w:t>
      </w:r>
      <w:r>
        <w:rPr>
          <w:rFonts w:ascii="Consolas" w:hAnsi="Consolas" w:eastAsia="Consolas" w:cs="Consolas"/>
          <w:b/>
          <w:sz w:val="30"/>
          <w:shd w:val="clear" w:fill="EFF0F1"/>
        </w:rPr>
        <w:t>mergeAndValidate</w:t>
      </w:r>
      <w:bookmarkEnd w:id="14"/>
    </w:p>
    <w:p w14:paraId="03AEAC00">
      <w:pPr>
        <w:spacing w:before="120" w:after="120" w:line="288" w:lineRule="auto"/>
        <w:ind w:left="0"/>
        <w:jc w:val="left"/>
      </w:pPr>
      <w:r>
        <w:rPr>
          <w:rFonts w:ascii="Arial" w:hAnsi="Arial" w:eastAsia="等线" w:cs="Arial"/>
          <w:sz w:val="22"/>
        </w:rPr>
        <w:t xml:space="preserve">此方法为 AI 内容安全的最后一道防火墙，位于 </w:t>
      </w:r>
      <w:r>
        <w:rPr>
          <w:rFonts w:ascii="Consolas" w:hAnsi="Consolas" w:eastAsia="Consolas" w:cs="Consolas"/>
          <w:sz w:val="22"/>
          <w:shd w:val="clear" w:fill="EFF0F1"/>
        </w:rPr>
        <w:t>AiTherapyPlanService.java</w:t>
      </w:r>
      <w:r>
        <w:rPr>
          <w:rFonts w:ascii="Arial" w:hAnsi="Arial" w:eastAsia="等线" w:cs="Arial"/>
          <w:sz w:val="22"/>
        </w:rPr>
        <w:t xml:space="preserve"> 中，其执行逻辑如下：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8F905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3725B6">
            <w:pPr>
              <w:spacing w:before="120" w:after="120" w:line="288" w:lineRule="auto"/>
              <w:ind w:left="0"/>
              <w:jc w:val="left"/>
            </w:pPr>
            <w:r>
              <w:rPr>
                <w:rFonts w:ascii="Arial" w:hAnsi="Arial" w:eastAsia="等线" w:cs="Arial"/>
                <w:sz w:val="22"/>
              </w:rPr>
              <w:t>步骤</w:t>
            </w:r>
          </w:p>
        </w:tc>
        <w:tc>
          <w:tcPr>
            <w:tcW w:w="2760" w:type="dxa"/>
            <w:tcMar>
              <w:top w:w="60" w:type="dxa"/>
              <w:left w:w="120" w:type="dxa"/>
              <w:bottom w:w="30" w:type="dxa"/>
              <w:right w:w="120" w:type="dxa"/>
            </w:tcMar>
          </w:tcPr>
          <w:p w14:paraId="4B4B3D54">
            <w:pPr>
              <w:spacing w:before="120" w:after="120" w:line="288" w:lineRule="auto"/>
              <w:ind w:left="0"/>
              <w:jc w:val="left"/>
            </w:pPr>
            <w:r>
              <w:rPr>
                <w:rFonts w:ascii="Arial" w:hAnsi="Arial" w:eastAsia="等线" w:cs="Arial"/>
                <w:sz w:val="22"/>
              </w:rPr>
              <w:t>动作</w:t>
            </w:r>
          </w:p>
        </w:tc>
        <w:tc>
          <w:tcPr>
            <w:tcW w:w="2760" w:type="dxa"/>
            <w:tcMar>
              <w:top w:w="60" w:type="dxa"/>
              <w:left w:w="120" w:type="dxa"/>
              <w:bottom w:w="30" w:type="dxa"/>
              <w:right w:w="120" w:type="dxa"/>
            </w:tcMar>
          </w:tcPr>
          <w:p w14:paraId="1F39CF07">
            <w:pPr>
              <w:spacing w:before="120" w:after="120" w:line="288" w:lineRule="auto"/>
              <w:ind w:left="0"/>
              <w:jc w:val="left"/>
            </w:pPr>
            <w:r>
              <w:rPr>
                <w:rFonts w:ascii="Arial" w:hAnsi="Arial" w:eastAsia="等线" w:cs="Arial"/>
                <w:sz w:val="22"/>
              </w:rPr>
              <w:t>技术目的</w:t>
            </w:r>
          </w:p>
        </w:tc>
      </w:tr>
      <w:tr w14:paraId="502D13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8987CA">
            <w:pPr>
              <w:spacing w:before="120" w:after="120" w:line="288" w:lineRule="auto"/>
              <w:ind w:left="0"/>
              <w:jc w:val="left"/>
            </w:pPr>
            <w:r>
              <w:rPr>
                <w:rFonts w:ascii="Arial" w:hAnsi="Arial" w:eastAsia="等线" w:cs="Arial"/>
                <w:sz w:val="22"/>
              </w:rPr>
              <w:t>1. 解析</w:t>
            </w:r>
          </w:p>
        </w:tc>
        <w:tc>
          <w:tcPr>
            <w:tcW w:w="2760" w:type="dxa"/>
            <w:tcMar>
              <w:top w:w="60" w:type="dxa"/>
              <w:left w:w="120" w:type="dxa"/>
              <w:bottom w:w="30" w:type="dxa"/>
              <w:right w:w="120" w:type="dxa"/>
            </w:tcMar>
          </w:tcPr>
          <w:p w14:paraId="55F1A9C6">
            <w:pPr>
              <w:spacing w:before="120" w:after="120" w:line="288" w:lineRule="auto"/>
              <w:ind w:left="0"/>
              <w:jc w:val="left"/>
            </w:pPr>
            <w:r>
              <w:rPr>
                <w:rFonts w:ascii="Arial" w:hAnsi="Arial" w:eastAsia="等线" w:cs="Arial"/>
                <w:sz w:val="22"/>
              </w:rPr>
              <w:t xml:space="preserve">提取 LLM 返回的 </w:t>
            </w:r>
            <w:r>
              <w:rPr>
                <w:rFonts w:ascii="Consolas" w:hAnsi="Consolas" w:eastAsia="Consolas" w:cs="Consolas"/>
                <w:sz w:val="22"/>
                <w:shd w:val="clear" w:fill="EFF0F1"/>
              </w:rPr>
              <w:t>dietPrescription</w:t>
            </w:r>
            <w:r>
              <w:rPr>
                <w:rFonts w:ascii="Arial" w:hAnsi="Arial" w:eastAsia="等线" w:cs="Arial"/>
                <w:sz w:val="22"/>
              </w:rPr>
              <w:t xml:space="preserve"> 等结构化字段。</w:t>
            </w:r>
          </w:p>
        </w:tc>
        <w:tc>
          <w:tcPr>
            <w:tcW w:w="2760" w:type="dxa"/>
            <w:tcMar>
              <w:top w:w="60" w:type="dxa"/>
              <w:left w:w="120" w:type="dxa"/>
              <w:bottom w:w="30" w:type="dxa"/>
              <w:right w:w="120" w:type="dxa"/>
            </w:tcMar>
          </w:tcPr>
          <w:p w14:paraId="66085145">
            <w:pPr>
              <w:spacing w:before="120" w:after="120" w:line="288" w:lineRule="auto"/>
              <w:ind w:left="0"/>
              <w:jc w:val="left"/>
            </w:pPr>
            <w:r>
              <w:rPr>
                <w:rFonts w:ascii="Arial" w:hAnsi="Arial" w:eastAsia="等线" w:cs="Arial"/>
                <w:sz w:val="22"/>
              </w:rPr>
              <w:t>分离自然语言与结构化数据。</w:t>
            </w:r>
          </w:p>
        </w:tc>
      </w:tr>
      <w:tr w14:paraId="0A8E20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738F03">
            <w:pPr>
              <w:spacing w:before="120" w:after="120" w:line="288" w:lineRule="auto"/>
              <w:ind w:left="0"/>
              <w:jc w:val="left"/>
            </w:pPr>
            <w:r>
              <w:rPr>
                <w:rFonts w:ascii="Arial" w:hAnsi="Arial" w:eastAsia="等线" w:cs="Arial"/>
                <w:sz w:val="22"/>
              </w:rPr>
              <w:t>2. 白名单比对</w:t>
            </w:r>
          </w:p>
        </w:tc>
        <w:tc>
          <w:tcPr>
            <w:tcW w:w="2760" w:type="dxa"/>
            <w:tcMar>
              <w:top w:w="60" w:type="dxa"/>
              <w:left w:w="120" w:type="dxa"/>
              <w:bottom w:w="30" w:type="dxa"/>
              <w:right w:w="120" w:type="dxa"/>
            </w:tcMar>
          </w:tcPr>
          <w:p w14:paraId="55C8CA2D">
            <w:pPr>
              <w:spacing w:before="120" w:after="120" w:line="288" w:lineRule="auto"/>
              <w:ind w:left="0"/>
              <w:jc w:val="left"/>
            </w:pPr>
            <w:r>
              <w:rPr>
                <w:rFonts w:ascii="Arial" w:hAnsi="Arial" w:eastAsia="等线" w:cs="Arial"/>
                <w:sz w:val="22"/>
              </w:rPr>
              <w:t xml:space="preserve">将提取到的 </w:t>
            </w:r>
            <w:r>
              <w:rPr>
                <w:rFonts w:ascii="Consolas" w:hAnsi="Consolas" w:eastAsia="Consolas" w:cs="Consolas"/>
                <w:sz w:val="22"/>
                <w:shd w:val="clear" w:fill="EFF0F1"/>
              </w:rPr>
              <w:t>recipeId</w:t>
            </w:r>
            <w:r>
              <w:rPr>
                <w:rFonts w:ascii="Arial" w:hAnsi="Arial" w:eastAsia="等线" w:cs="Arial"/>
                <w:sz w:val="22"/>
              </w:rPr>
              <w:t xml:space="preserve"> 列表与本次注入 Prompt 的有限池 ID 集合进行对比。</w:t>
            </w:r>
          </w:p>
        </w:tc>
        <w:tc>
          <w:tcPr>
            <w:tcW w:w="2760" w:type="dxa"/>
            <w:tcMar>
              <w:top w:w="60" w:type="dxa"/>
              <w:left w:w="120" w:type="dxa"/>
              <w:bottom w:w="30" w:type="dxa"/>
              <w:right w:w="120" w:type="dxa"/>
            </w:tcMar>
          </w:tcPr>
          <w:p w14:paraId="5BEEF79C">
            <w:pPr>
              <w:spacing w:before="120" w:after="120" w:line="288" w:lineRule="auto"/>
              <w:ind w:left="0"/>
              <w:jc w:val="left"/>
            </w:pPr>
            <w:r>
              <w:rPr>
                <w:rFonts w:ascii="Arial" w:hAnsi="Arial" w:eastAsia="等线" w:cs="Arial"/>
                <w:sz w:val="22"/>
              </w:rPr>
              <w:t>硬过滤：任何不在注入目录中的 ID 视为非法，直接丢弃。</w:t>
            </w:r>
          </w:p>
        </w:tc>
      </w:tr>
      <w:tr w14:paraId="59BE49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0748352">
            <w:pPr>
              <w:spacing w:before="120" w:after="120" w:line="288" w:lineRule="auto"/>
              <w:ind w:left="0"/>
              <w:jc w:val="left"/>
            </w:pPr>
            <w:r>
              <w:rPr>
                <w:rFonts w:ascii="Arial" w:hAnsi="Arial" w:eastAsia="等线" w:cs="Arial"/>
                <w:sz w:val="22"/>
              </w:rPr>
              <w:t>3. 去重与截断</w:t>
            </w:r>
          </w:p>
        </w:tc>
        <w:tc>
          <w:tcPr>
            <w:tcW w:w="2760" w:type="dxa"/>
            <w:tcMar>
              <w:top w:w="60" w:type="dxa"/>
              <w:left w:w="120" w:type="dxa"/>
              <w:bottom w:w="30" w:type="dxa"/>
              <w:right w:w="120" w:type="dxa"/>
            </w:tcMar>
          </w:tcPr>
          <w:p w14:paraId="42C2E027">
            <w:pPr>
              <w:spacing w:before="120" w:after="120" w:line="288" w:lineRule="auto"/>
              <w:ind w:left="0"/>
              <w:jc w:val="left"/>
            </w:pPr>
            <w:r>
              <w:rPr>
                <w:rFonts w:ascii="Arial" w:hAnsi="Arial" w:eastAsia="等线" w:cs="Arial"/>
                <w:sz w:val="22"/>
              </w:rPr>
              <w:t>对合法 ID 去重，并按配置数量截断。</w:t>
            </w:r>
          </w:p>
        </w:tc>
        <w:tc>
          <w:tcPr>
            <w:tcW w:w="2760" w:type="dxa"/>
            <w:tcMar>
              <w:top w:w="60" w:type="dxa"/>
              <w:left w:w="120" w:type="dxa"/>
              <w:bottom w:w="30" w:type="dxa"/>
              <w:right w:w="120" w:type="dxa"/>
            </w:tcMar>
          </w:tcPr>
          <w:p w14:paraId="29440D2F">
            <w:pPr>
              <w:spacing w:before="120" w:after="120" w:line="288" w:lineRule="auto"/>
              <w:ind w:left="0"/>
              <w:jc w:val="left"/>
            </w:pPr>
            <w:r>
              <w:rPr>
                <w:rFonts w:ascii="Arial" w:hAnsi="Arial" w:eastAsia="等线" w:cs="Arial"/>
                <w:sz w:val="22"/>
              </w:rPr>
              <w:t>防止 LLM 返回过长列表导致前端渲染异常。</w:t>
            </w:r>
          </w:p>
        </w:tc>
      </w:tr>
      <w:tr w14:paraId="323B87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540DE3">
            <w:pPr>
              <w:spacing w:before="120" w:after="120" w:line="288" w:lineRule="auto"/>
              <w:ind w:left="0"/>
              <w:jc w:val="left"/>
            </w:pPr>
            <w:r>
              <w:rPr>
                <w:rFonts w:ascii="Arial" w:hAnsi="Arial" w:eastAsia="等线" w:cs="Arial"/>
                <w:sz w:val="22"/>
              </w:rPr>
              <w:t>4. 缺失回填</w:t>
            </w:r>
          </w:p>
        </w:tc>
        <w:tc>
          <w:tcPr>
            <w:tcW w:w="2760" w:type="dxa"/>
            <w:tcMar>
              <w:top w:w="60" w:type="dxa"/>
              <w:left w:w="120" w:type="dxa"/>
              <w:bottom w:w="30" w:type="dxa"/>
              <w:right w:w="120" w:type="dxa"/>
            </w:tcMar>
          </w:tcPr>
          <w:p w14:paraId="4D7747AA">
            <w:pPr>
              <w:spacing w:before="120" w:after="120" w:line="288" w:lineRule="auto"/>
              <w:ind w:left="0"/>
              <w:jc w:val="left"/>
            </w:pPr>
            <w:r>
              <w:rPr>
                <w:rFonts w:ascii="Arial" w:hAnsi="Arial" w:eastAsia="等线" w:cs="Arial"/>
                <w:sz w:val="22"/>
              </w:rPr>
              <w:t>若合法 ID 数量不足，从数据库热门菜谱中补齐。</w:t>
            </w:r>
          </w:p>
        </w:tc>
        <w:tc>
          <w:tcPr>
            <w:tcW w:w="2760" w:type="dxa"/>
            <w:tcMar>
              <w:top w:w="60" w:type="dxa"/>
              <w:left w:w="120" w:type="dxa"/>
              <w:bottom w:w="30" w:type="dxa"/>
              <w:right w:w="120" w:type="dxa"/>
            </w:tcMar>
          </w:tcPr>
          <w:p w14:paraId="54EBFE8D">
            <w:pPr>
              <w:spacing w:before="120" w:after="120" w:line="288" w:lineRule="auto"/>
              <w:ind w:left="0"/>
              <w:jc w:val="left"/>
            </w:pPr>
            <w:r>
              <w:rPr>
                <w:rFonts w:ascii="Arial" w:hAnsi="Arial" w:eastAsia="等线" w:cs="Arial"/>
                <w:sz w:val="22"/>
              </w:rPr>
              <w:t>确保方案非空，提升用户体验。</w:t>
            </w:r>
          </w:p>
        </w:tc>
      </w:tr>
      <w:tr w14:paraId="6948D0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6567B73">
            <w:pPr>
              <w:spacing w:before="120" w:after="120" w:line="288" w:lineRule="auto"/>
              <w:ind w:left="0"/>
              <w:jc w:val="left"/>
            </w:pPr>
            <w:r>
              <w:rPr>
                <w:rFonts w:ascii="Arial" w:hAnsi="Arial" w:eastAsia="等线" w:cs="Arial"/>
                <w:sz w:val="22"/>
              </w:rPr>
              <w:t>5. 文案重组</w:t>
            </w:r>
          </w:p>
        </w:tc>
        <w:tc>
          <w:tcPr>
            <w:tcW w:w="2760" w:type="dxa"/>
            <w:tcMar>
              <w:top w:w="60" w:type="dxa"/>
              <w:left w:w="120" w:type="dxa"/>
              <w:bottom w:w="30" w:type="dxa"/>
              <w:right w:w="120" w:type="dxa"/>
            </w:tcMar>
          </w:tcPr>
          <w:p w14:paraId="52B16E2D">
            <w:pPr>
              <w:spacing w:before="120" w:after="120" w:line="288" w:lineRule="auto"/>
              <w:ind w:left="0"/>
              <w:jc w:val="left"/>
            </w:pPr>
            <w:r>
              <w:rPr>
                <w:rFonts w:ascii="Arial" w:hAnsi="Arial" w:eastAsia="等线" w:cs="Arial"/>
                <w:sz w:val="22"/>
              </w:rPr>
              <w:t xml:space="preserve">基于过滤后的真实 ID 重新生成 </w:t>
            </w:r>
            <w:r>
              <w:rPr>
                <w:rFonts w:ascii="Consolas" w:hAnsi="Consolas" w:eastAsia="Consolas" w:cs="Consolas"/>
                <w:sz w:val="22"/>
                <w:shd w:val="clear" w:fill="EFF0F1"/>
              </w:rPr>
              <w:t>therapyRecommendMarkdown</w:t>
            </w:r>
            <w:r>
              <w:rPr>
                <w:rFonts w:ascii="Arial" w:hAnsi="Arial" w:eastAsia="等线" w:cs="Arial"/>
                <w:sz w:val="22"/>
              </w:rPr>
              <w:t>。</w:t>
            </w:r>
          </w:p>
        </w:tc>
        <w:tc>
          <w:tcPr>
            <w:tcW w:w="2760" w:type="dxa"/>
            <w:tcMar>
              <w:top w:w="60" w:type="dxa"/>
              <w:left w:w="120" w:type="dxa"/>
              <w:bottom w:w="30" w:type="dxa"/>
              <w:right w:w="120" w:type="dxa"/>
            </w:tcMar>
          </w:tcPr>
          <w:p w14:paraId="3B1D6607">
            <w:pPr>
              <w:spacing w:before="120" w:after="120" w:line="288" w:lineRule="auto"/>
              <w:ind w:left="0"/>
              <w:jc w:val="left"/>
            </w:pPr>
            <w:r>
              <w:rPr>
                <w:rFonts w:ascii="Arial" w:hAnsi="Arial" w:eastAsia="等线" w:cs="Arial"/>
                <w:sz w:val="22"/>
              </w:rPr>
              <w:t>确保 Markdown 中提及的药膳名称与 ID 严格对应。</w:t>
            </w:r>
          </w:p>
        </w:tc>
      </w:tr>
    </w:tbl>
    <w:p w14:paraId="16187479">
      <w:pPr>
        <w:spacing w:before="300" w:after="120" w:line="288" w:lineRule="auto"/>
        <w:ind w:left="0"/>
        <w:jc w:val="left"/>
        <w:outlineLvl w:val="2"/>
      </w:pPr>
      <w:bookmarkStart w:id="15" w:name="heading_15"/>
      <w:r>
        <w:rPr>
          <w:rFonts w:ascii="Arial" w:hAnsi="Arial" w:eastAsia="等线" w:cs="Arial"/>
          <w:b/>
          <w:sz w:val="30"/>
        </w:rPr>
        <w:t>4.1.3 降级策略：</w:t>
      </w:r>
      <w:r>
        <w:rPr>
          <w:rFonts w:ascii="Consolas" w:hAnsi="Consolas" w:eastAsia="Consolas" w:cs="Consolas"/>
          <w:b/>
          <w:sz w:val="30"/>
          <w:shd w:val="clear" w:fill="EFF0F1"/>
        </w:rPr>
        <w:t>localPlan</w:t>
      </w:r>
      <w:r>
        <w:rPr>
          <w:rFonts w:ascii="Arial" w:hAnsi="Arial" w:eastAsia="等线" w:cs="Arial"/>
          <w:b/>
          <w:sz w:val="30"/>
        </w:rPr>
        <w:t xml:space="preserve"> 兜底</w:t>
      </w:r>
      <w:bookmarkEnd w:id="15"/>
    </w:p>
    <w:p w14:paraId="1E1C8713">
      <w:pPr>
        <w:spacing w:before="120" w:after="120" w:line="288" w:lineRule="auto"/>
        <w:ind w:left="0"/>
        <w:jc w:val="left"/>
      </w:pPr>
      <w:r>
        <w:rPr>
          <w:rFonts w:ascii="Arial" w:hAnsi="Arial" w:eastAsia="等线" w:cs="Arial"/>
          <w:sz w:val="22"/>
        </w:rPr>
        <w:t>当发生以下任一情况时，系统无感切换至本地规则拼装方案：</w:t>
      </w:r>
    </w:p>
    <w:p w14:paraId="39B9D14A">
      <w:pPr>
        <w:numPr>
          <w:ilvl w:val="0"/>
          <w:numId w:val="20"/>
        </w:numPr>
        <w:spacing w:before="120" w:after="120" w:line="288" w:lineRule="auto"/>
        <w:ind w:left="0"/>
        <w:jc w:val="left"/>
      </w:pPr>
      <w:r>
        <w:rPr>
          <w:rFonts w:ascii="Consolas" w:hAnsi="Consolas" w:eastAsia="Consolas" w:cs="Consolas"/>
          <w:sz w:val="22"/>
          <w:shd w:val="clear" w:fill="EFF0F1"/>
        </w:rPr>
        <w:t>campus.ai.mock=true</w:t>
      </w:r>
      <w:r>
        <w:rPr>
          <w:rFonts w:ascii="Arial" w:hAnsi="Arial" w:eastAsia="等线" w:cs="Arial"/>
          <w:sz w:val="22"/>
        </w:rPr>
        <w:t>（开发/演示模式）。</w:t>
      </w:r>
    </w:p>
    <w:p w14:paraId="394E7A19">
      <w:pPr>
        <w:numPr>
          <w:ilvl w:val="0"/>
          <w:numId w:val="21"/>
        </w:numPr>
        <w:spacing w:before="120" w:after="120" w:line="288" w:lineRule="auto"/>
        <w:ind w:left="0"/>
        <w:jc w:val="left"/>
      </w:pPr>
      <w:r>
        <w:rPr>
          <w:rFonts w:ascii="Arial" w:hAnsi="Arial" w:eastAsia="等线" w:cs="Arial"/>
          <w:sz w:val="22"/>
        </w:rPr>
        <w:t>LLM 网关超时（</w:t>
      </w:r>
      <w:r>
        <w:rPr>
          <w:rFonts w:ascii="Consolas" w:hAnsi="Consolas" w:eastAsia="Consolas" w:cs="Consolas"/>
          <w:sz w:val="22"/>
          <w:shd w:val="clear" w:fill="EFF0F1"/>
        </w:rPr>
        <w:t>llm.timeout</w:t>
      </w:r>
      <w:r>
        <w:rPr>
          <w:rFonts w:ascii="Arial" w:hAnsi="Arial" w:eastAsia="等线" w:cs="Arial"/>
          <w:sz w:val="22"/>
        </w:rPr>
        <w:t xml:space="preserve"> 触发）。</w:t>
      </w:r>
    </w:p>
    <w:p w14:paraId="37E7BCCC">
      <w:pPr>
        <w:numPr>
          <w:ilvl w:val="0"/>
          <w:numId w:val="22"/>
        </w:numPr>
        <w:spacing w:before="120" w:after="120" w:line="288" w:lineRule="auto"/>
        <w:ind w:left="0"/>
        <w:jc w:val="left"/>
      </w:pPr>
      <w:r>
        <w:rPr>
          <w:rFonts w:ascii="Consolas" w:hAnsi="Consolas" w:eastAsia="Consolas" w:cs="Consolas"/>
          <w:sz w:val="22"/>
          <w:shd w:val="clear" w:fill="EFF0F1"/>
        </w:rPr>
        <w:t>mergeAndValidate</w:t>
      </w:r>
      <w:r>
        <w:rPr>
          <w:rFonts w:ascii="Arial" w:hAnsi="Arial" w:eastAsia="等线" w:cs="Arial"/>
          <w:sz w:val="22"/>
        </w:rPr>
        <w:t xml:space="preserve"> 发现有效 ID 数量为 0。</w:t>
      </w:r>
    </w:p>
    <w:p w14:paraId="1C0B744E">
      <w:pPr>
        <w:spacing w:before="120" w:after="120" w:line="288" w:lineRule="auto"/>
        <w:ind w:left="0"/>
        <w:jc w:val="left"/>
      </w:pPr>
      <w:r>
        <w:rPr>
          <w:rFonts w:ascii="Arial" w:hAnsi="Arial" w:eastAsia="等线" w:cs="Arial"/>
          <w:b/>
          <w:sz w:val="22"/>
        </w:rPr>
        <w:t>降级输出内容</w:t>
      </w:r>
      <w:r>
        <w:rPr>
          <w:rFonts w:ascii="Arial" w:hAnsi="Arial" w:eastAsia="等线" w:cs="Arial"/>
          <w:sz w:val="22"/>
        </w:rPr>
        <w:t xml:space="preserve">：基于用户体质标签与季节，直接查询 </w:t>
      </w:r>
      <w:r>
        <w:rPr>
          <w:rFonts w:ascii="Consolas" w:hAnsi="Consolas" w:eastAsia="Consolas" w:cs="Consolas"/>
          <w:sz w:val="22"/>
          <w:shd w:val="clear" w:fill="EFF0F1"/>
        </w:rPr>
        <w:t>recipe</w:t>
      </w:r>
      <w:r>
        <w:rPr>
          <w:rFonts w:ascii="Arial" w:hAnsi="Arial" w:eastAsia="等线" w:cs="Arial"/>
          <w:sz w:val="22"/>
        </w:rPr>
        <w:t xml:space="preserve"> 表进行简单匹配，并包裹固定免责声明模板。这保证了 LLM 服务完全宕机时，核心推荐功能依然可用（可用性指标达标）。</w:t>
      </w:r>
    </w:p>
    <w:p w14:paraId="22797948">
      <w:pPr>
        <w:spacing w:before="320" w:after="120" w:line="288" w:lineRule="auto"/>
        <w:ind w:left="0"/>
        <w:jc w:val="left"/>
        <w:outlineLvl w:val="1"/>
      </w:pPr>
      <w:bookmarkStart w:id="16" w:name="heading_16"/>
      <w:r>
        <w:rPr>
          <w:rFonts w:ascii="Arial" w:hAnsi="Arial" w:eastAsia="等线" w:cs="Arial"/>
          <w:b/>
          <w:sz w:val="32"/>
        </w:rPr>
        <w:t>4.2 场景与日历的前端同构联动</w:t>
      </w:r>
      <w:bookmarkEnd w:id="16"/>
    </w:p>
    <w:p w14:paraId="348CF6FB">
      <w:pPr>
        <w:spacing w:before="120" w:after="120" w:line="288" w:lineRule="auto"/>
        <w:ind w:left="0"/>
        <w:jc w:val="left"/>
      </w:pPr>
      <w:r>
        <w:rPr>
          <w:rFonts w:ascii="Arial" w:hAnsi="Arial" w:eastAsia="等线" w:cs="Arial"/>
          <w:sz w:val="22"/>
        </w:rPr>
        <w:t xml:space="preserve">问题定义：PRD §5.4 要求每个场景页必须展示 “今日优先 Top”、“本周组合路径” 等模块，且所有推荐项必须来源于 本周真实 SKU。在服务端 </w:t>
      </w:r>
      <w:r>
        <w:rPr>
          <w:rFonts w:ascii="Consolas" w:hAnsi="Consolas" w:eastAsia="Consolas" w:cs="Consolas"/>
          <w:sz w:val="22"/>
          <w:shd w:val="clear" w:fill="EFF0F1"/>
        </w:rPr>
        <w:t>WeeklyMenu</w:t>
      </w:r>
      <w:r>
        <w:rPr>
          <w:rFonts w:ascii="Arial" w:hAnsi="Arial" w:eastAsia="等线" w:cs="Arial"/>
          <w:sz w:val="22"/>
        </w:rPr>
        <w:t xml:space="preserve"> 表尚未落库的一期，前端通过数据层同构设计提前实现了这一约束。</w:t>
      </w:r>
    </w:p>
    <w:p w14:paraId="638A7709">
      <w:pPr>
        <w:spacing w:before="300" w:after="120" w:line="288" w:lineRule="auto"/>
        <w:ind w:left="0"/>
        <w:jc w:val="left"/>
        <w:outlineLvl w:val="2"/>
      </w:pPr>
      <w:bookmarkStart w:id="17" w:name="heading_17"/>
      <w:r>
        <w:rPr>
          <w:rFonts w:ascii="Arial" w:hAnsi="Arial" w:eastAsia="等线" w:cs="Arial"/>
          <w:b/>
          <w:sz w:val="30"/>
        </w:rPr>
        <w:t>4.2.1 同构数据模型</w:t>
      </w:r>
      <w:bookmarkEnd w:id="17"/>
    </w:p>
    <w:p w14:paraId="0D38B7C2">
      <w:pPr>
        <w:spacing w:before="120" w:after="120" w:line="288" w:lineRule="auto"/>
        <w:ind w:left="0"/>
        <w:jc w:val="left"/>
      </w:pPr>
      <w:r>
        <w:rPr>
          <w:rFonts w:ascii="Arial" w:hAnsi="Arial" w:eastAsia="等线" w:cs="Arial"/>
          <w:sz w:val="22"/>
        </w:rPr>
        <w:t xml:space="preserve">前端定义了一套与未来后端 </w:t>
      </w:r>
      <w:r>
        <w:rPr>
          <w:rFonts w:ascii="Consolas" w:hAnsi="Consolas" w:eastAsia="Consolas" w:cs="Consolas"/>
          <w:sz w:val="22"/>
          <w:shd w:val="clear" w:fill="EFF0F1"/>
        </w:rPr>
        <w:t>WeeklyMenu</w:t>
      </w:r>
      <w:r>
        <w:rPr>
          <w:rFonts w:ascii="Arial" w:hAnsi="Arial" w:eastAsia="等线" w:cs="Arial"/>
          <w:sz w:val="22"/>
        </w:rPr>
        <w:t xml:space="preserve"> 结构完全对齐的 TypeScript 接口（位于 </w:t>
      </w:r>
      <w:r>
        <w:rPr>
          <w:rFonts w:ascii="Consolas" w:hAnsi="Consolas" w:eastAsia="Consolas" w:cs="Consolas"/>
          <w:sz w:val="22"/>
          <w:shd w:val="clear" w:fill="EFF0F1"/>
        </w:rPr>
        <w:t>buildCampusCalendarMock.ts</w:t>
      </w:r>
      <w:r>
        <w:rPr>
          <w:rFonts w:ascii="Arial" w:hAnsi="Arial" w:eastAsia="等线" w:cs="Arial"/>
          <w:sz w:val="22"/>
        </w:rPr>
        <w:t xml:space="preserve"> 与 </w:t>
      </w:r>
      <w:r>
        <w:rPr>
          <w:rFonts w:ascii="Consolas" w:hAnsi="Consolas" w:eastAsia="Consolas" w:cs="Consolas"/>
          <w:sz w:val="22"/>
          <w:shd w:val="clear" w:fill="EFF0F1"/>
        </w:rPr>
        <w:t>sceneCalendarBinding.js</w:t>
      </w:r>
      <w:r>
        <w:rPr>
          <w:rFonts w:ascii="Arial" w:hAnsi="Arial" w:eastAsia="等线" w:cs="Arial"/>
          <w:sz w:val="22"/>
        </w:rPr>
        <w:t>）。核心字段如下：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AF1D0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9824A2">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0DC2EEF2">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0E4CED9E">
            <w:pPr>
              <w:spacing w:before="120" w:after="120" w:line="288" w:lineRule="auto"/>
              <w:ind w:left="0"/>
              <w:jc w:val="left"/>
            </w:pPr>
            <w:r>
              <w:rPr>
                <w:rFonts w:ascii="Arial" w:hAnsi="Arial" w:eastAsia="等线" w:cs="Arial"/>
                <w:sz w:val="22"/>
              </w:rPr>
              <w:t>产品含义</w:t>
            </w:r>
          </w:p>
        </w:tc>
      </w:tr>
      <w:tr w14:paraId="390897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3938D2">
            <w:pPr>
              <w:spacing w:before="120" w:after="120" w:line="288" w:lineRule="auto"/>
              <w:ind w:left="0"/>
              <w:jc w:val="left"/>
            </w:pPr>
            <w:r>
              <w:rPr>
                <w:rFonts w:ascii="Arial" w:hAnsi="Arial" w:eastAsia="等线" w:cs="Arial"/>
                <w:sz w:val="22"/>
              </w:rPr>
              <w:t>recipeId</w:t>
            </w:r>
          </w:p>
        </w:tc>
        <w:tc>
          <w:tcPr>
            <w:tcW w:w="2760" w:type="dxa"/>
            <w:tcMar>
              <w:top w:w="60" w:type="dxa"/>
              <w:left w:w="120" w:type="dxa"/>
              <w:bottom w:w="30" w:type="dxa"/>
              <w:right w:w="120" w:type="dxa"/>
            </w:tcMar>
          </w:tcPr>
          <w:p w14:paraId="402E3BBA">
            <w:pPr>
              <w:spacing w:before="120" w:after="120" w:line="288" w:lineRule="auto"/>
              <w:ind w:left="0"/>
              <w:jc w:val="left"/>
            </w:pPr>
            <w:r>
              <w:rPr>
                <w:rFonts w:ascii="Arial" w:hAnsi="Arial" w:eastAsia="等线" w:cs="Arial"/>
                <w:sz w:val="22"/>
              </w:rPr>
              <w:t>string / number</w:t>
            </w:r>
          </w:p>
        </w:tc>
        <w:tc>
          <w:tcPr>
            <w:tcW w:w="2760" w:type="dxa"/>
            <w:tcMar>
              <w:top w:w="60" w:type="dxa"/>
              <w:left w:w="120" w:type="dxa"/>
              <w:bottom w:w="30" w:type="dxa"/>
              <w:right w:w="120" w:type="dxa"/>
            </w:tcMar>
          </w:tcPr>
          <w:p w14:paraId="1C61EC45">
            <w:pPr>
              <w:spacing w:before="120" w:after="120" w:line="288" w:lineRule="auto"/>
              <w:ind w:left="0"/>
              <w:jc w:val="left"/>
            </w:pPr>
            <w:r>
              <w:rPr>
                <w:rFonts w:ascii="Arial" w:hAnsi="Arial" w:eastAsia="等线" w:cs="Arial"/>
                <w:sz w:val="22"/>
              </w:rPr>
              <w:t>唯一 SKU 标识</w:t>
            </w:r>
          </w:p>
        </w:tc>
      </w:tr>
      <w:tr w14:paraId="7F9BE2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CCB41D">
            <w:pPr>
              <w:spacing w:before="120" w:after="120" w:line="288" w:lineRule="auto"/>
              <w:ind w:left="0"/>
              <w:jc w:val="left"/>
            </w:pPr>
            <w:r>
              <w:rPr>
                <w:rFonts w:ascii="Arial" w:hAnsi="Arial" w:eastAsia="等线" w:cs="Arial"/>
                <w:sz w:val="22"/>
              </w:rPr>
              <w:t>dayOfWeek</w:t>
            </w:r>
          </w:p>
        </w:tc>
        <w:tc>
          <w:tcPr>
            <w:tcW w:w="2760" w:type="dxa"/>
            <w:tcMar>
              <w:top w:w="60" w:type="dxa"/>
              <w:left w:w="120" w:type="dxa"/>
              <w:bottom w:w="30" w:type="dxa"/>
              <w:right w:w="120" w:type="dxa"/>
            </w:tcMar>
          </w:tcPr>
          <w:p w14:paraId="272DD130">
            <w:pPr>
              <w:spacing w:before="120" w:after="120" w:line="288" w:lineRule="auto"/>
              <w:ind w:left="0"/>
              <w:jc w:val="left"/>
            </w:pPr>
            <w:r>
              <w:rPr>
                <w:rFonts w:ascii="Arial" w:hAnsi="Arial" w:eastAsia="等线" w:cs="Arial"/>
                <w:sz w:val="22"/>
              </w:rPr>
              <w:t>number</w:t>
            </w:r>
          </w:p>
        </w:tc>
        <w:tc>
          <w:tcPr>
            <w:tcW w:w="2760" w:type="dxa"/>
            <w:tcMar>
              <w:top w:w="60" w:type="dxa"/>
              <w:left w:w="120" w:type="dxa"/>
              <w:bottom w:w="30" w:type="dxa"/>
              <w:right w:w="120" w:type="dxa"/>
            </w:tcMar>
          </w:tcPr>
          <w:p w14:paraId="3DE0BCE2">
            <w:pPr>
              <w:spacing w:before="120" w:after="120" w:line="288" w:lineRule="auto"/>
              <w:ind w:left="0"/>
              <w:jc w:val="left"/>
            </w:pPr>
            <w:r>
              <w:rPr>
                <w:rFonts w:ascii="Arial" w:hAnsi="Arial" w:eastAsia="等线" w:cs="Arial"/>
                <w:sz w:val="22"/>
              </w:rPr>
              <w:t>供应星期几 (1-7)</w:t>
            </w:r>
          </w:p>
        </w:tc>
      </w:tr>
      <w:tr w14:paraId="4567E6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E8396A">
            <w:pPr>
              <w:spacing w:before="120" w:after="120" w:line="288" w:lineRule="auto"/>
              <w:ind w:left="0"/>
              <w:jc w:val="left"/>
            </w:pPr>
            <w:r>
              <w:rPr>
                <w:rFonts w:ascii="Arial" w:hAnsi="Arial" w:eastAsia="等线" w:cs="Arial"/>
                <w:sz w:val="22"/>
              </w:rPr>
              <w:t>mealPeriod</w:t>
            </w:r>
          </w:p>
        </w:tc>
        <w:tc>
          <w:tcPr>
            <w:tcW w:w="2760" w:type="dxa"/>
            <w:tcMar>
              <w:top w:w="60" w:type="dxa"/>
              <w:left w:w="120" w:type="dxa"/>
              <w:bottom w:w="30" w:type="dxa"/>
              <w:right w:w="120" w:type="dxa"/>
            </w:tcMar>
          </w:tcPr>
          <w:p w14:paraId="45EE362C">
            <w:pPr>
              <w:spacing w:before="120" w:after="120" w:line="288" w:lineRule="auto"/>
              <w:ind w:left="0"/>
              <w:jc w:val="left"/>
            </w:pPr>
            <w:r>
              <w:rPr>
                <w:rFonts w:ascii="Arial" w:hAnsi="Arial" w:eastAsia="等线" w:cs="Arial"/>
                <w:sz w:val="22"/>
              </w:rPr>
              <w:t>'breakfast' \| 'lunch' \| 'dinner'</w:t>
            </w:r>
          </w:p>
        </w:tc>
        <w:tc>
          <w:tcPr>
            <w:tcW w:w="2760" w:type="dxa"/>
            <w:tcMar>
              <w:top w:w="60" w:type="dxa"/>
              <w:left w:w="120" w:type="dxa"/>
              <w:bottom w:w="30" w:type="dxa"/>
              <w:right w:w="120" w:type="dxa"/>
            </w:tcMar>
          </w:tcPr>
          <w:p w14:paraId="673E070F">
            <w:pPr>
              <w:spacing w:before="120" w:after="120" w:line="288" w:lineRule="auto"/>
              <w:ind w:left="0"/>
              <w:jc w:val="left"/>
            </w:pPr>
            <w:r>
              <w:rPr>
                <w:rFonts w:ascii="Arial" w:hAnsi="Arial" w:eastAsia="等线" w:cs="Arial"/>
                <w:sz w:val="22"/>
              </w:rPr>
              <w:t>餐段</w:t>
            </w:r>
          </w:p>
        </w:tc>
      </w:tr>
      <w:tr w14:paraId="3151B8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6814DC">
            <w:pPr>
              <w:spacing w:before="120" w:after="120" w:line="288" w:lineRule="auto"/>
              <w:ind w:left="0"/>
              <w:jc w:val="left"/>
            </w:pPr>
            <w:r>
              <w:rPr>
                <w:rFonts w:ascii="Arial" w:hAnsi="Arial" w:eastAsia="等线" w:cs="Arial"/>
                <w:sz w:val="22"/>
              </w:rPr>
              <w:t>stopped</w:t>
            </w:r>
          </w:p>
        </w:tc>
        <w:tc>
          <w:tcPr>
            <w:tcW w:w="2760" w:type="dxa"/>
            <w:tcMar>
              <w:top w:w="60" w:type="dxa"/>
              <w:left w:w="120" w:type="dxa"/>
              <w:bottom w:w="30" w:type="dxa"/>
              <w:right w:w="120" w:type="dxa"/>
            </w:tcMar>
          </w:tcPr>
          <w:p w14:paraId="4A26440E">
            <w:pPr>
              <w:spacing w:before="120" w:after="120" w:line="288" w:lineRule="auto"/>
              <w:ind w:left="0"/>
              <w:jc w:val="left"/>
            </w:pPr>
            <w:r>
              <w:rPr>
                <w:rFonts w:ascii="Arial" w:hAnsi="Arial" w:eastAsia="等线" w:cs="Arial"/>
                <w:sz w:val="22"/>
              </w:rPr>
              <w:t>boolean</w:t>
            </w:r>
          </w:p>
        </w:tc>
        <w:tc>
          <w:tcPr>
            <w:tcW w:w="2760" w:type="dxa"/>
            <w:tcMar>
              <w:top w:w="60" w:type="dxa"/>
              <w:left w:w="120" w:type="dxa"/>
              <w:bottom w:w="30" w:type="dxa"/>
              <w:right w:w="120" w:type="dxa"/>
            </w:tcMar>
          </w:tcPr>
          <w:p w14:paraId="38EAB787">
            <w:pPr>
              <w:spacing w:before="120" w:after="120" w:line="288" w:lineRule="auto"/>
              <w:ind w:left="0"/>
              <w:jc w:val="left"/>
            </w:pPr>
            <w:r>
              <w:rPr>
                <w:rFonts w:ascii="Arial" w:hAnsi="Arial" w:eastAsia="等线" w:cs="Arial"/>
                <w:sz w:val="22"/>
              </w:rPr>
              <w:t>今日是否停供</w:t>
            </w:r>
          </w:p>
        </w:tc>
      </w:tr>
      <w:tr w14:paraId="7C1364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8599837">
            <w:pPr>
              <w:spacing w:before="120" w:after="120" w:line="288" w:lineRule="auto"/>
              <w:ind w:left="0"/>
              <w:jc w:val="left"/>
            </w:pPr>
            <w:r>
              <w:rPr>
                <w:rFonts w:ascii="Arial" w:hAnsi="Arial" w:eastAsia="等线" w:cs="Arial"/>
                <w:sz w:val="22"/>
              </w:rPr>
              <w:t>published</w:t>
            </w:r>
          </w:p>
        </w:tc>
        <w:tc>
          <w:tcPr>
            <w:tcW w:w="2760" w:type="dxa"/>
            <w:tcMar>
              <w:top w:w="60" w:type="dxa"/>
              <w:left w:w="120" w:type="dxa"/>
              <w:bottom w:w="30" w:type="dxa"/>
              <w:right w:w="120" w:type="dxa"/>
            </w:tcMar>
          </w:tcPr>
          <w:p w14:paraId="10A76E76">
            <w:pPr>
              <w:spacing w:before="120" w:after="120" w:line="288" w:lineRule="auto"/>
              <w:ind w:left="0"/>
              <w:jc w:val="left"/>
            </w:pPr>
            <w:r>
              <w:rPr>
                <w:rFonts w:ascii="Arial" w:hAnsi="Arial" w:eastAsia="等线" w:cs="Arial"/>
                <w:sz w:val="22"/>
              </w:rPr>
              <w:t>boolean</w:t>
            </w:r>
          </w:p>
        </w:tc>
        <w:tc>
          <w:tcPr>
            <w:tcW w:w="2760" w:type="dxa"/>
            <w:tcMar>
              <w:top w:w="60" w:type="dxa"/>
              <w:left w:w="120" w:type="dxa"/>
              <w:bottom w:w="30" w:type="dxa"/>
              <w:right w:w="120" w:type="dxa"/>
            </w:tcMar>
          </w:tcPr>
          <w:p w14:paraId="60FF6004">
            <w:pPr>
              <w:spacing w:before="120" w:after="120" w:line="288" w:lineRule="auto"/>
              <w:ind w:left="0"/>
              <w:jc w:val="left"/>
            </w:pPr>
            <w:r>
              <w:rPr>
                <w:rFonts w:ascii="Arial" w:hAnsi="Arial" w:eastAsia="等线" w:cs="Arial"/>
                <w:sz w:val="22"/>
              </w:rPr>
              <w:t>本周日历是否已发布</w:t>
            </w:r>
          </w:p>
        </w:tc>
      </w:tr>
    </w:tbl>
    <w:p w14:paraId="72407B45">
      <w:pPr>
        <w:spacing w:before="300" w:after="120" w:line="288" w:lineRule="auto"/>
        <w:ind w:left="0"/>
        <w:jc w:val="left"/>
        <w:outlineLvl w:val="2"/>
      </w:pPr>
      <w:bookmarkStart w:id="18" w:name="heading_18"/>
      <w:r>
        <w:rPr>
          <w:rFonts w:ascii="Arial" w:hAnsi="Arial" w:eastAsia="等线" w:cs="Arial"/>
          <w:b/>
          <w:sz w:val="30"/>
        </w:rPr>
        <w:t>4.2.2 核心运算：</w:t>
      </w:r>
      <w:r>
        <w:rPr>
          <w:rFonts w:ascii="Consolas" w:hAnsi="Consolas" w:eastAsia="Consolas" w:cs="Consolas"/>
          <w:b/>
          <w:sz w:val="30"/>
          <w:shd w:val="clear" w:fill="EFF0F1"/>
        </w:rPr>
        <w:t>buildResolvedWeeklyCalendar</w:t>
      </w:r>
      <w:bookmarkEnd w:id="18"/>
    </w:p>
    <w:p w14:paraId="05BC4A9E">
      <w:pPr>
        <w:spacing w:before="120" w:after="120" w:line="288" w:lineRule="auto"/>
        <w:ind w:left="0"/>
        <w:jc w:val="left"/>
      </w:pPr>
      <w:r>
        <w:rPr>
          <w:rFonts w:ascii="Arial" w:hAnsi="Arial" w:eastAsia="等线" w:cs="Arial"/>
          <w:sz w:val="22"/>
        </w:rPr>
        <w:t xml:space="preserve">该工具函数是前端不变量校验的核心，被 </w:t>
      </w:r>
      <w:r>
        <w:rPr>
          <w:rFonts w:ascii="Consolas" w:hAnsi="Consolas" w:eastAsia="Consolas" w:cs="Consolas"/>
          <w:sz w:val="22"/>
          <w:shd w:val="clear" w:fill="EFF0F1"/>
        </w:rPr>
        <w:t>CampusWeeklyCalendar.vue</w:t>
      </w:r>
      <w:r>
        <w:rPr>
          <w:rFonts w:ascii="Arial" w:hAnsi="Arial" w:eastAsia="等线" w:cs="Arial"/>
          <w:sz w:val="22"/>
        </w:rPr>
        <w:t xml:space="preserve"> 与场景页共用。其执行逻辑如下：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FDFD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170755E">
            <w:pPr>
              <w:spacing w:before="120" w:after="120" w:line="288" w:lineRule="auto"/>
              <w:jc w:val="left"/>
            </w:pPr>
            <w:r>
              <w:rPr>
                <w:rFonts w:ascii="Consolas" w:hAnsi="Consolas" w:eastAsia="Consolas" w:cs="Consolas"/>
                <w:color w:val="646A73"/>
                <w:sz w:val="22"/>
              </w:rPr>
              <w:t>javascript</w:t>
            </w:r>
            <w:r>
              <w:rPr>
                <w:rFonts w:ascii="Consolas" w:hAnsi="Consolas" w:eastAsia="Consolas" w:cs="Consolas"/>
                <w:color w:val="646A73"/>
                <w:sz w:val="22"/>
              </w:rPr>
              <w:br w:type="textWrapping"/>
            </w:r>
            <w:r>
              <w:rPr>
                <w:rFonts w:ascii="Consolas" w:hAnsi="Consolas" w:eastAsia="Consolas" w:cs="Consolas"/>
                <w:sz w:val="22"/>
              </w:rPr>
              <w:t>// 逻辑伪代码示意</w:t>
            </w:r>
            <w:r>
              <w:rPr>
                <w:rFonts w:ascii="Consolas" w:hAnsi="Consolas" w:eastAsia="Consolas" w:cs="Consolas"/>
                <w:sz w:val="22"/>
              </w:rPr>
              <w:br w:type="textWrapping"/>
            </w:r>
            <w:r>
              <w:rPr>
                <w:rFonts w:ascii="Consolas" w:hAnsi="Consolas" w:eastAsia="Consolas" w:cs="Consolas"/>
                <w:sz w:val="22"/>
              </w:rPr>
              <w:t>function buildResolvedWeeklyCalendar(sceneRecommendedIds, mockWeeklyData) {</w:t>
            </w:r>
            <w:r>
              <w:rPr>
                <w:rFonts w:ascii="Consolas" w:hAnsi="Consolas" w:eastAsia="Consolas" w:cs="Consolas"/>
                <w:sz w:val="22"/>
              </w:rPr>
              <w:br w:type="textWrapping"/>
            </w:r>
            <w:r>
              <w:rPr>
                <w:rFonts w:ascii="Consolas" w:hAnsi="Consolas" w:eastAsia="Consolas" w:cs="Consolas"/>
                <w:sz w:val="22"/>
              </w:rPr>
              <w:t xml:space="preserve">  // 1. 如果本周日历未发布，返回空数组（前端展示“待发布”状态）</w:t>
            </w:r>
            <w:r>
              <w:rPr>
                <w:rFonts w:ascii="Consolas" w:hAnsi="Consolas" w:eastAsia="Consolas" w:cs="Consolas"/>
                <w:sz w:val="22"/>
              </w:rPr>
              <w:br w:type="textWrapping"/>
            </w:r>
            <w:r>
              <w:rPr>
                <w:rFonts w:ascii="Consolas" w:hAnsi="Consolas" w:eastAsia="Consolas" w:cs="Consolas"/>
                <w:sz w:val="22"/>
              </w:rPr>
              <w:t xml:space="preserve">  if (!mockWeeklyData.published) return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2. 关键步骤：交集运算</w:t>
            </w:r>
            <w:r>
              <w:rPr>
                <w:rFonts w:ascii="Consolas" w:hAnsi="Consolas" w:eastAsia="Consolas" w:cs="Consolas"/>
                <w:sz w:val="22"/>
              </w:rPr>
              <w:br w:type="textWrapping"/>
            </w:r>
            <w:r>
              <w:rPr>
                <w:rFonts w:ascii="Consolas" w:hAnsi="Consolas" w:eastAsia="Consolas" w:cs="Consolas"/>
                <w:sz w:val="22"/>
              </w:rPr>
              <w:t xml:space="preserve">  // 将场景推荐菜谱 ID 与 本周日历中 stopped == false 的条目 ID 取交集</w:t>
            </w:r>
            <w:r>
              <w:rPr>
                <w:rFonts w:ascii="Consolas" w:hAnsi="Consolas" w:eastAsia="Consolas" w:cs="Consolas"/>
                <w:sz w:val="22"/>
              </w:rPr>
              <w:br w:type="textWrapping"/>
            </w:r>
            <w:r>
              <w:rPr>
                <w:rFonts w:ascii="Consolas" w:hAnsi="Consolas" w:eastAsia="Consolas" w:cs="Consolas"/>
                <w:sz w:val="22"/>
              </w:rPr>
              <w:t xml:space="preserve">  const availableSlots = mockWeeklyData.slots.filter(slot =&gt; </w:t>
            </w:r>
            <w:r>
              <w:rPr>
                <w:rFonts w:ascii="Consolas" w:hAnsi="Consolas" w:eastAsia="Consolas" w:cs="Consolas"/>
                <w:sz w:val="22"/>
              </w:rPr>
              <w:br w:type="textWrapping"/>
            </w:r>
            <w:r>
              <w:rPr>
                <w:rFonts w:ascii="Consolas" w:hAnsi="Consolas" w:eastAsia="Consolas" w:cs="Consolas"/>
                <w:sz w:val="22"/>
              </w:rPr>
              <w:t xml:space="preserve">    !slot.stopped &amp;&amp; sceneRecommendedIds.includes(slot.recipeId)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 3. 按日期与餐段排序，生成“今日优先 Top”与“本周尽量少选”</w:t>
            </w:r>
            <w:r>
              <w:rPr>
                <w:rFonts w:ascii="Consolas" w:hAnsi="Consolas" w:eastAsia="Consolas" w:cs="Consolas"/>
                <w:sz w:val="22"/>
              </w:rPr>
              <w:br w:type="textWrapping"/>
            </w:r>
            <w:r>
              <w:rPr>
                <w:rFonts w:ascii="Consolas" w:hAnsi="Consolas" w:eastAsia="Consolas" w:cs="Consolas"/>
                <w:sz w:val="22"/>
              </w:rPr>
              <w:t xml:space="preserve">  return {</w:t>
            </w:r>
            <w:r>
              <w:rPr>
                <w:rFonts w:ascii="Consolas" w:hAnsi="Consolas" w:eastAsia="Consolas" w:cs="Consolas"/>
                <w:sz w:val="22"/>
              </w:rPr>
              <w:br w:type="textWrapping"/>
            </w:r>
            <w:r>
              <w:rPr>
                <w:rFonts w:ascii="Consolas" w:hAnsi="Consolas" w:eastAsia="Consolas" w:cs="Consolas"/>
                <w:sz w:val="22"/>
              </w:rPr>
              <w:t xml:space="preserve">    todayTop: availableSlots.filter(/* 今日餐段逻辑 */),</w:t>
            </w:r>
            <w:r>
              <w:rPr>
                <w:rFonts w:ascii="Consolas" w:hAnsi="Consolas" w:eastAsia="Consolas" w:cs="Consolas"/>
                <w:sz w:val="22"/>
              </w:rPr>
              <w:br w:type="textWrapping"/>
            </w:r>
            <w:r>
              <w:rPr>
                <w:rFonts w:ascii="Consolas" w:hAnsi="Consolas" w:eastAsia="Consolas" w:cs="Consolas"/>
                <w:sz w:val="22"/>
              </w:rPr>
              <w:t xml:space="preserve">    weekPlan: availableSlots,</w:t>
            </w:r>
            <w:r>
              <w:rPr>
                <w:rFonts w:ascii="Consolas" w:hAnsi="Consolas" w:eastAsia="Consolas" w:cs="Consolas"/>
                <w:sz w:val="22"/>
              </w:rPr>
              <w:br w:type="textWrapping"/>
            </w:r>
            <w:r>
              <w:rPr>
                <w:rFonts w:ascii="Consolas" w:hAnsi="Consolas" w:eastAsia="Consolas" w:cs="Consolas"/>
                <w:sz w:val="22"/>
              </w:rPr>
              <w:t xml:space="preserve">    avoidList: mockWeeklyData.slots.filter(slot =&gt; </w:t>
            </w:r>
            <w:r>
              <w:rPr>
                <w:rFonts w:ascii="Consolas" w:hAnsi="Consolas" w:eastAsia="Consolas" w:cs="Consolas"/>
                <w:sz w:val="22"/>
              </w:rPr>
              <w:br w:type="textWrapping"/>
            </w:r>
            <w:r>
              <w:rPr>
                <w:rFonts w:ascii="Consolas" w:hAnsi="Consolas" w:eastAsia="Consolas" w:cs="Consolas"/>
                <w:sz w:val="22"/>
              </w:rPr>
              <w:t xml:space="preserve">      !slot.stopped &amp;&amp; !sceneRecommendedIds.includes(slot.recipeId)</w:t>
            </w:r>
            <w:r>
              <w:rPr>
                <w:rFonts w:ascii="Consolas" w:hAnsi="Consolas" w:eastAsia="Consolas" w:cs="Consolas"/>
                <w:sz w:val="22"/>
              </w:rPr>
              <w:br w:type="textWrapping"/>
            </w:r>
            <w:r>
              <w:rPr>
                <w:rFonts w:ascii="Consolas" w:hAnsi="Consolas" w:eastAsia="Consolas" w:cs="Consolas"/>
                <w:sz w:val="22"/>
              </w:rPr>
              <w:t xml:space="preserve">    ) // 从真实菜单中选出相对不匹配的项，避免虚空批判</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53D85140">
      <w:pPr>
        <w:spacing w:before="300" w:after="120" w:line="288" w:lineRule="auto"/>
        <w:ind w:left="0"/>
        <w:jc w:val="left"/>
        <w:outlineLvl w:val="2"/>
      </w:pPr>
      <w:bookmarkStart w:id="19" w:name="heading_19"/>
      <w:r>
        <w:rPr>
          <w:rFonts w:ascii="Arial" w:hAnsi="Arial" w:eastAsia="等线" w:cs="Arial"/>
          <w:b/>
          <w:sz w:val="30"/>
        </w:rPr>
        <w:t>4.2.3 设计价值</w:t>
      </w:r>
      <w:bookmarkEnd w:id="19"/>
    </w:p>
    <w:p w14:paraId="743114BE">
      <w:pPr>
        <w:numPr>
          <w:ilvl w:val="0"/>
          <w:numId w:val="23"/>
        </w:numPr>
        <w:spacing w:before="120" w:after="120" w:line="288" w:lineRule="auto"/>
        <w:ind w:left="0"/>
        <w:jc w:val="left"/>
      </w:pPr>
      <w:r>
        <w:rPr>
          <w:rFonts w:ascii="Arial" w:hAnsi="Arial" w:eastAsia="等线" w:cs="Arial"/>
          <w:b/>
          <w:sz w:val="22"/>
        </w:rPr>
        <w:t>前端先行验证</w:t>
      </w:r>
      <w:r>
        <w:rPr>
          <w:rFonts w:ascii="Arial" w:hAnsi="Arial" w:eastAsia="等线" w:cs="Arial"/>
          <w:sz w:val="22"/>
        </w:rPr>
        <w:t>：在 UI 层强制实现了 “无日历则无推荐”、“停供则隐藏” 的交互闭环，为二期后端开发提供了精确的 API 契约参考。</w:t>
      </w:r>
    </w:p>
    <w:p w14:paraId="25A9C8B5">
      <w:pPr>
        <w:numPr>
          <w:ilvl w:val="0"/>
          <w:numId w:val="24"/>
        </w:numPr>
        <w:spacing w:before="120" w:after="120" w:line="288" w:lineRule="auto"/>
        <w:ind w:left="0"/>
        <w:jc w:val="left"/>
      </w:pPr>
      <w:r>
        <w:rPr>
          <w:rFonts w:ascii="Arial" w:hAnsi="Arial" w:eastAsia="等线" w:cs="Arial"/>
          <w:b/>
          <w:sz w:val="22"/>
        </w:rPr>
        <w:t>环境变量驱动演示</w:t>
      </w:r>
      <w:r>
        <w:rPr>
          <w:rFonts w:ascii="Arial" w:hAnsi="Arial" w:eastAsia="等线" w:cs="Arial"/>
          <w:sz w:val="22"/>
        </w:rPr>
        <w:t xml:space="preserve">：通过 </w:t>
      </w:r>
      <w:r>
        <w:rPr>
          <w:rFonts w:ascii="Consolas" w:hAnsi="Consolas" w:eastAsia="Consolas" w:cs="Consolas"/>
          <w:sz w:val="22"/>
          <w:shd w:val="clear" w:fill="EFF0F1"/>
        </w:rPr>
        <w:t>.env</w:t>
      </w:r>
      <w:r>
        <w:rPr>
          <w:rFonts w:ascii="Arial" w:hAnsi="Arial" w:eastAsia="等线" w:cs="Arial"/>
          <w:sz w:val="22"/>
        </w:rPr>
        <w:t xml:space="preserve"> 中的 </w:t>
      </w:r>
      <w:r>
        <w:rPr>
          <w:rFonts w:ascii="Consolas" w:hAnsi="Consolas" w:eastAsia="Consolas" w:cs="Consolas"/>
          <w:sz w:val="22"/>
          <w:shd w:val="clear" w:fill="EFF0F1"/>
        </w:rPr>
        <w:t>VITE_CAMPUS_WEEK_CALENDAR_PUBLISHED=0</w:t>
      </w:r>
      <w:r>
        <w:rPr>
          <w:rFonts w:ascii="Arial" w:hAnsi="Arial" w:eastAsia="等线" w:cs="Arial"/>
          <w:sz w:val="22"/>
        </w:rPr>
        <w:t>，可一键模拟“未发布”状态，用于演示降级体验与测试边界情况。</w:t>
      </w:r>
    </w:p>
    <w:p w14:paraId="18BD2353">
      <w:pPr>
        <w:pBdr>
          <w:bottom w:val="single" w:color="DEE0E3" w:sz="2" w:space="0"/>
          <w:between w:val="single" w:color="DEE0E3" w:sz="2" w:space="0"/>
        </w:pBdr>
        <w:spacing w:before="120" w:after="120" w:line="288" w:lineRule="auto"/>
        <w:ind w:left="0"/>
      </w:pPr>
    </w:p>
    <w:p w14:paraId="38E8CBDE">
      <w:pPr>
        <w:spacing w:before="380" w:after="140" w:line="288" w:lineRule="auto"/>
        <w:ind w:left="0"/>
        <w:jc w:val="left"/>
        <w:outlineLvl w:val="0"/>
      </w:pPr>
      <w:bookmarkStart w:id="20" w:name="heading_20"/>
      <w:r>
        <w:rPr>
          <w:rFonts w:ascii="Arial" w:hAnsi="Arial" w:eastAsia="等线" w:cs="Arial"/>
          <w:b/>
          <w:sz w:val="36"/>
        </w:rPr>
        <w:t>5. 数据设计与接口规范 (Data Design &amp; API Specification)</w:t>
      </w:r>
      <w:bookmarkEnd w:id="20"/>
    </w:p>
    <w:p w14:paraId="6EE3CA94">
      <w:pPr>
        <w:spacing w:before="120" w:after="120" w:line="288" w:lineRule="auto"/>
        <w:ind w:left="0"/>
        <w:jc w:val="left"/>
      </w:pPr>
      <w:r>
        <w:rPr>
          <w:rFonts w:ascii="Arial" w:hAnsi="Arial" w:eastAsia="等线" w:cs="Arial"/>
          <w:sz w:val="22"/>
        </w:rPr>
        <w:t>本章阐述系统的数据持久化设计哲学、核心表结构扩展策略，以及前后端交互的接口契约。</w:t>
      </w:r>
    </w:p>
    <w:p w14:paraId="6207D2C2">
      <w:pPr>
        <w:spacing w:before="320" w:after="120" w:line="288" w:lineRule="auto"/>
        <w:ind w:left="0"/>
        <w:jc w:val="left"/>
        <w:outlineLvl w:val="1"/>
      </w:pPr>
      <w:bookmarkStart w:id="21" w:name="heading_21"/>
      <w:r>
        <w:rPr>
          <w:rFonts w:ascii="Arial" w:hAnsi="Arial" w:eastAsia="等线" w:cs="Arial"/>
          <w:b/>
          <w:sz w:val="32"/>
        </w:rPr>
        <w:t>5.1 数据库 Schema 设计哲学</w:t>
      </w:r>
      <w:bookmarkEnd w:id="21"/>
    </w:p>
    <w:p w14:paraId="1D093B9C">
      <w:pPr>
        <w:spacing w:before="120" w:after="120" w:line="288" w:lineRule="auto"/>
        <w:ind w:left="0"/>
        <w:jc w:val="left"/>
      </w:pPr>
      <w:r>
        <w:rPr>
          <w:rFonts w:ascii="Arial" w:hAnsi="Arial" w:eastAsia="等线" w:cs="Arial"/>
          <w:sz w:val="22"/>
        </w:rPr>
        <w:t>系统采用 MySQL 8.0 作为主数据存储，设计上遵循以下原则：</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6374A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B2034E">
            <w:pPr>
              <w:spacing w:before="120" w:after="120" w:line="288" w:lineRule="auto"/>
              <w:ind w:left="0"/>
              <w:jc w:val="left"/>
            </w:pPr>
            <w:r>
              <w:rPr>
                <w:rFonts w:ascii="Arial" w:hAnsi="Arial" w:eastAsia="等线" w:cs="Arial"/>
                <w:sz w:val="22"/>
              </w:rPr>
              <w:t>原则</w:t>
            </w:r>
          </w:p>
        </w:tc>
        <w:tc>
          <w:tcPr>
            <w:tcW w:w="2760" w:type="dxa"/>
            <w:tcMar>
              <w:top w:w="60" w:type="dxa"/>
              <w:left w:w="120" w:type="dxa"/>
              <w:bottom w:w="30" w:type="dxa"/>
              <w:right w:w="120" w:type="dxa"/>
            </w:tcMar>
          </w:tcPr>
          <w:p w14:paraId="357D0215">
            <w:pPr>
              <w:spacing w:before="120" w:after="120" w:line="288" w:lineRule="auto"/>
              <w:ind w:left="0"/>
              <w:jc w:val="left"/>
            </w:pPr>
            <w:r>
              <w:rPr>
                <w:rFonts w:ascii="Arial" w:hAnsi="Arial" w:eastAsia="等线" w:cs="Arial"/>
                <w:sz w:val="22"/>
              </w:rPr>
              <w:t>实现方式</w:t>
            </w:r>
          </w:p>
        </w:tc>
        <w:tc>
          <w:tcPr>
            <w:tcW w:w="2760" w:type="dxa"/>
            <w:tcMar>
              <w:top w:w="60" w:type="dxa"/>
              <w:left w:w="120" w:type="dxa"/>
              <w:bottom w:w="30" w:type="dxa"/>
              <w:right w:w="120" w:type="dxa"/>
            </w:tcMar>
          </w:tcPr>
          <w:p w14:paraId="64A18A4F">
            <w:pPr>
              <w:spacing w:before="120" w:after="120" w:line="288" w:lineRule="auto"/>
              <w:ind w:left="0"/>
              <w:jc w:val="left"/>
            </w:pPr>
            <w:r>
              <w:rPr>
                <w:rFonts w:ascii="Arial" w:hAnsi="Arial" w:eastAsia="等线" w:cs="Arial"/>
                <w:sz w:val="22"/>
              </w:rPr>
              <w:t>收益</w:t>
            </w:r>
          </w:p>
        </w:tc>
      </w:tr>
      <w:tr w14:paraId="7E4C6C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E49A182">
            <w:pPr>
              <w:spacing w:before="120" w:after="120" w:line="288" w:lineRule="auto"/>
              <w:ind w:left="0"/>
              <w:jc w:val="left"/>
            </w:pPr>
            <w:r>
              <w:rPr>
                <w:rFonts w:ascii="Arial" w:hAnsi="Arial" w:eastAsia="等线" w:cs="Arial"/>
                <w:sz w:val="22"/>
              </w:rPr>
              <w:t>扩展性优先</w:t>
            </w:r>
          </w:p>
        </w:tc>
        <w:tc>
          <w:tcPr>
            <w:tcW w:w="2760" w:type="dxa"/>
            <w:tcMar>
              <w:top w:w="60" w:type="dxa"/>
              <w:left w:w="120" w:type="dxa"/>
              <w:bottom w:w="30" w:type="dxa"/>
              <w:right w:w="120" w:type="dxa"/>
            </w:tcMar>
          </w:tcPr>
          <w:p w14:paraId="1C817322">
            <w:pPr>
              <w:spacing w:before="120" w:after="120" w:line="288" w:lineRule="auto"/>
              <w:ind w:left="0"/>
              <w:jc w:val="left"/>
            </w:pPr>
            <w:r>
              <w:rPr>
                <w:rFonts w:ascii="Arial" w:hAnsi="Arial" w:eastAsia="等线" w:cs="Arial"/>
                <w:sz w:val="22"/>
              </w:rPr>
              <w:t xml:space="preserve">关键业务表引入 </w:t>
            </w:r>
            <w:r>
              <w:rPr>
                <w:rFonts w:ascii="Consolas" w:hAnsi="Consolas" w:eastAsia="Consolas" w:cs="Consolas"/>
                <w:sz w:val="22"/>
                <w:shd w:val="clear" w:fill="EFF0F1"/>
              </w:rPr>
              <w:t>extra_json</w:t>
            </w:r>
            <w:r>
              <w:rPr>
                <w:rFonts w:ascii="Arial" w:hAnsi="Arial" w:eastAsia="等线" w:cs="Arial"/>
                <w:sz w:val="22"/>
              </w:rPr>
              <w:t xml:space="preserve"> / </w:t>
            </w:r>
            <w:r>
              <w:rPr>
                <w:rFonts w:ascii="Consolas" w:hAnsi="Consolas" w:eastAsia="Consolas" w:cs="Consolas"/>
                <w:sz w:val="22"/>
                <w:shd w:val="clear" w:fill="EFF0F1"/>
              </w:rPr>
              <w:t>tags_json</w:t>
            </w:r>
            <w:r>
              <w:rPr>
                <w:rFonts w:ascii="Arial" w:hAnsi="Arial" w:eastAsia="等线" w:cs="Arial"/>
                <w:sz w:val="22"/>
              </w:rPr>
              <w:t xml:space="preserve"> 字段</w:t>
            </w:r>
          </w:p>
        </w:tc>
        <w:tc>
          <w:tcPr>
            <w:tcW w:w="2760" w:type="dxa"/>
            <w:tcMar>
              <w:top w:w="60" w:type="dxa"/>
              <w:left w:w="120" w:type="dxa"/>
              <w:bottom w:w="30" w:type="dxa"/>
              <w:right w:w="120" w:type="dxa"/>
            </w:tcMar>
          </w:tcPr>
          <w:p w14:paraId="2C67EEAE">
            <w:pPr>
              <w:spacing w:before="120" w:after="120" w:line="288" w:lineRule="auto"/>
              <w:ind w:left="0"/>
              <w:jc w:val="left"/>
            </w:pPr>
            <w:r>
              <w:rPr>
                <w:rFonts w:ascii="Arial" w:hAnsi="Arial" w:eastAsia="等线" w:cs="Arial"/>
                <w:sz w:val="22"/>
              </w:rPr>
              <w:t>避免频繁 DDL 变更，支持运营动态配置场景痛点、茶饮方等非结构化属性。</w:t>
            </w:r>
          </w:p>
        </w:tc>
      </w:tr>
      <w:tr w14:paraId="2F1A78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6EF05D">
            <w:pPr>
              <w:spacing w:before="120" w:after="120" w:line="288" w:lineRule="auto"/>
              <w:ind w:left="0"/>
              <w:jc w:val="left"/>
            </w:pPr>
            <w:r>
              <w:rPr>
                <w:rFonts w:ascii="Arial" w:hAnsi="Arial" w:eastAsia="等线" w:cs="Arial"/>
                <w:sz w:val="22"/>
              </w:rPr>
              <w:t>标签化存储</w:t>
            </w:r>
          </w:p>
        </w:tc>
        <w:tc>
          <w:tcPr>
            <w:tcW w:w="2760" w:type="dxa"/>
            <w:tcMar>
              <w:top w:w="60" w:type="dxa"/>
              <w:left w:w="120" w:type="dxa"/>
              <w:bottom w:w="30" w:type="dxa"/>
              <w:right w:w="120" w:type="dxa"/>
            </w:tcMar>
          </w:tcPr>
          <w:p w14:paraId="69CAB1B2">
            <w:pPr>
              <w:spacing w:before="120" w:after="120" w:line="288" w:lineRule="auto"/>
              <w:ind w:left="0"/>
              <w:jc w:val="left"/>
            </w:pPr>
            <w:r>
              <w:rPr>
                <w:rFonts w:ascii="Arial" w:hAnsi="Arial" w:eastAsia="等线" w:cs="Arial"/>
                <w:sz w:val="22"/>
              </w:rPr>
              <w:t>功效、体质、季节等属性采用逗号分隔字符串或 JSON 数组存储</w:t>
            </w:r>
          </w:p>
        </w:tc>
        <w:tc>
          <w:tcPr>
            <w:tcW w:w="2760" w:type="dxa"/>
            <w:tcMar>
              <w:top w:w="60" w:type="dxa"/>
              <w:left w:w="120" w:type="dxa"/>
              <w:bottom w:w="30" w:type="dxa"/>
              <w:right w:w="120" w:type="dxa"/>
            </w:tcMar>
          </w:tcPr>
          <w:p w14:paraId="46F8EC26">
            <w:pPr>
              <w:spacing w:before="120" w:after="120" w:line="288" w:lineRule="auto"/>
              <w:ind w:left="0"/>
              <w:jc w:val="left"/>
            </w:pPr>
            <w:r>
              <w:rPr>
                <w:rFonts w:ascii="Arial" w:hAnsi="Arial" w:eastAsia="等线" w:cs="Arial"/>
                <w:sz w:val="22"/>
              </w:rPr>
              <w:t xml:space="preserve">简化后台维护，便于 SQL </w:t>
            </w:r>
            <w:r>
              <w:rPr>
                <w:rFonts w:ascii="Consolas" w:hAnsi="Consolas" w:eastAsia="Consolas" w:cs="Consolas"/>
                <w:sz w:val="22"/>
                <w:shd w:val="clear" w:fill="EFF0F1"/>
              </w:rPr>
              <w:t>FIND_IN_SET</w:t>
            </w:r>
            <w:r>
              <w:rPr>
                <w:rFonts w:ascii="Arial" w:hAnsi="Arial" w:eastAsia="等线" w:cs="Arial"/>
                <w:sz w:val="22"/>
              </w:rPr>
              <w:t xml:space="preserve"> 或 JSON 函数快速检索。</w:t>
            </w:r>
          </w:p>
        </w:tc>
      </w:tr>
      <w:tr w14:paraId="075B58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5EC8F6">
            <w:pPr>
              <w:spacing w:before="120" w:after="120" w:line="288" w:lineRule="auto"/>
              <w:ind w:left="0"/>
              <w:jc w:val="left"/>
            </w:pPr>
            <w:r>
              <w:rPr>
                <w:rFonts w:ascii="Arial" w:hAnsi="Arial" w:eastAsia="等线" w:cs="Arial"/>
                <w:sz w:val="22"/>
              </w:rPr>
              <w:t>软开关设计</w:t>
            </w:r>
          </w:p>
        </w:tc>
        <w:tc>
          <w:tcPr>
            <w:tcW w:w="2760" w:type="dxa"/>
            <w:tcMar>
              <w:top w:w="60" w:type="dxa"/>
              <w:left w:w="120" w:type="dxa"/>
              <w:bottom w:w="30" w:type="dxa"/>
              <w:right w:w="120" w:type="dxa"/>
            </w:tcMar>
          </w:tcPr>
          <w:p w14:paraId="1087DBE9">
            <w:pPr>
              <w:spacing w:before="120" w:after="120" w:line="288" w:lineRule="auto"/>
              <w:ind w:left="0"/>
              <w:jc w:val="left"/>
            </w:pPr>
            <w:r>
              <w:rPr>
                <w:rFonts w:ascii="Arial" w:hAnsi="Arial" w:eastAsia="等线" w:cs="Arial"/>
                <w:sz w:val="22"/>
              </w:rPr>
              <w:t xml:space="preserve">通过 </w:t>
            </w:r>
            <w:r>
              <w:rPr>
                <w:rFonts w:ascii="Consolas" w:hAnsi="Consolas" w:eastAsia="Consolas" w:cs="Consolas"/>
                <w:sz w:val="22"/>
                <w:shd w:val="clear" w:fill="EFF0F1"/>
              </w:rPr>
              <w:t>system_kv</w:t>
            </w:r>
            <w:r>
              <w:rPr>
                <w:rFonts w:ascii="Arial" w:hAnsi="Arial" w:eastAsia="等线" w:cs="Arial"/>
                <w:sz w:val="22"/>
              </w:rPr>
              <w:t xml:space="preserve"> 表实现推荐总开关、AI 生成开关等</w:t>
            </w:r>
          </w:p>
        </w:tc>
        <w:tc>
          <w:tcPr>
            <w:tcW w:w="2760" w:type="dxa"/>
            <w:tcMar>
              <w:top w:w="60" w:type="dxa"/>
              <w:left w:w="120" w:type="dxa"/>
              <w:bottom w:w="30" w:type="dxa"/>
              <w:right w:w="120" w:type="dxa"/>
            </w:tcMar>
          </w:tcPr>
          <w:p w14:paraId="0BDB4F56">
            <w:pPr>
              <w:spacing w:before="120" w:after="120" w:line="288" w:lineRule="auto"/>
              <w:ind w:left="0"/>
              <w:jc w:val="left"/>
            </w:pPr>
            <w:r>
              <w:rPr>
                <w:rFonts w:ascii="Arial" w:hAnsi="Arial" w:eastAsia="等线" w:cs="Arial"/>
                <w:sz w:val="22"/>
              </w:rPr>
              <w:t>支持线上动态调整策略，无需重启服务。</w:t>
            </w:r>
          </w:p>
        </w:tc>
      </w:tr>
    </w:tbl>
    <w:p w14:paraId="4C98E86F">
      <w:pPr>
        <w:spacing w:before="320" w:after="120" w:line="288" w:lineRule="auto"/>
        <w:ind w:left="0"/>
        <w:jc w:val="left"/>
        <w:outlineLvl w:val="1"/>
      </w:pPr>
      <w:bookmarkStart w:id="22" w:name="heading_22"/>
      <w:r>
        <w:rPr>
          <w:rFonts w:ascii="Arial" w:hAnsi="Arial" w:eastAsia="等线" w:cs="Arial"/>
          <w:b/>
          <w:sz w:val="32"/>
        </w:rPr>
        <w:t>5.2 核心表结构解析</w:t>
      </w:r>
      <w:bookmarkEnd w:id="22"/>
    </w:p>
    <w:p w14:paraId="3E9368EF">
      <w:pPr>
        <w:spacing w:before="120" w:after="120" w:line="288" w:lineRule="auto"/>
        <w:ind w:left="0"/>
        <w:jc w:val="left"/>
      </w:pPr>
      <w:r>
        <w:rPr>
          <w:rFonts w:ascii="Arial" w:hAnsi="Arial" w:eastAsia="等线" w:cs="Arial"/>
          <w:sz w:val="22"/>
        </w:rPr>
        <w:t xml:space="preserve">完整建表语句见 </w:t>
      </w:r>
      <w:r>
        <w:rPr>
          <w:rFonts w:ascii="Consolas" w:hAnsi="Consolas" w:eastAsia="Consolas" w:cs="Consolas"/>
          <w:sz w:val="22"/>
          <w:shd w:val="clear" w:fill="EFF0F1"/>
        </w:rPr>
        <w:t>campus-diet-backend/src/main/resources/db/schema.sql</w:t>
      </w:r>
      <w:r>
        <w:rPr>
          <w:rFonts w:ascii="Arial" w:hAnsi="Arial" w:eastAsia="等线" w:cs="Arial"/>
          <w:sz w:val="22"/>
        </w:rPr>
        <w:t>，以下摘录关键表及其技术说明。</w:t>
      </w:r>
    </w:p>
    <w:p w14:paraId="7E6B3F89">
      <w:pPr>
        <w:spacing w:before="300" w:after="120" w:line="288" w:lineRule="auto"/>
        <w:ind w:left="0"/>
        <w:jc w:val="left"/>
        <w:outlineLvl w:val="2"/>
      </w:pPr>
      <w:bookmarkStart w:id="23" w:name="heading_23"/>
      <w:r>
        <w:rPr>
          <w:rFonts w:ascii="Arial" w:hAnsi="Arial" w:eastAsia="等线" w:cs="Arial"/>
          <w:b/>
          <w:sz w:val="30"/>
        </w:rPr>
        <w:t>5.2.1 用户画像表 (</w:t>
      </w:r>
      <w:r>
        <w:rPr>
          <w:rFonts w:ascii="Consolas" w:hAnsi="Consolas" w:eastAsia="Consolas" w:cs="Consolas"/>
          <w:b/>
          <w:sz w:val="30"/>
          <w:shd w:val="clear" w:fill="EFF0F1"/>
        </w:rPr>
        <w:t>user_profile</w:t>
      </w:r>
      <w:r>
        <w:rPr>
          <w:rFonts w:ascii="Arial" w:hAnsi="Arial" w:eastAsia="等线" w:cs="Arial"/>
          <w:b/>
          <w:sz w:val="30"/>
        </w:rPr>
        <w:t>)</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E2310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43FA608">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50EF0416">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23E008B8">
            <w:pPr>
              <w:spacing w:before="120" w:after="120" w:line="288" w:lineRule="auto"/>
              <w:ind w:left="0"/>
              <w:jc w:val="left"/>
            </w:pPr>
            <w:r>
              <w:rPr>
                <w:rFonts w:ascii="Arial" w:hAnsi="Arial" w:eastAsia="等线" w:cs="Arial"/>
                <w:sz w:val="22"/>
              </w:rPr>
              <w:t>说明</w:t>
            </w:r>
          </w:p>
        </w:tc>
      </w:tr>
      <w:tr w14:paraId="63BD7A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46F20E">
            <w:pPr>
              <w:spacing w:before="120" w:after="120" w:line="288" w:lineRule="auto"/>
              <w:ind w:left="0"/>
              <w:jc w:val="left"/>
            </w:pPr>
            <w:r>
              <w:rPr>
                <w:rFonts w:ascii="Arial" w:hAnsi="Arial" w:eastAsia="等线" w:cs="Arial"/>
                <w:sz w:val="22"/>
              </w:rPr>
              <w:t>user_id</w:t>
            </w:r>
          </w:p>
        </w:tc>
        <w:tc>
          <w:tcPr>
            <w:tcW w:w="2760" w:type="dxa"/>
            <w:tcMar>
              <w:top w:w="60" w:type="dxa"/>
              <w:left w:w="120" w:type="dxa"/>
              <w:bottom w:w="30" w:type="dxa"/>
              <w:right w:w="120" w:type="dxa"/>
            </w:tcMar>
          </w:tcPr>
          <w:p w14:paraId="41CD590E">
            <w:pPr>
              <w:spacing w:before="120" w:after="120" w:line="288" w:lineRule="auto"/>
              <w:ind w:left="0"/>
              <w:jc w:val="left"/>
            </w:pPr>
            <w:r>
              <w:rPr>
                <w:rFonts w:ascii="Arial" w:hAnsi="Arial" w:eastAsia="等线" w:cs="Arial"/>
                <w:sz w:val="22"/>
              </w:rPr>
              <w:t>INT</w:t>
            </w:r>
          </w:p>
        </w:tc>
        <w:tc>
          <w:tcPr>
            <w:tcW w:w="2760" w:type="dxa"/>
            <w:tcMar>
              <w:top w:w="60" w:type="dxa"/>
              <w:left w:w="120" w:type="dxa"/>
              <w:bottom w:w="30" w:type="dxa"/>
              <w:right w:w="120" w:type="dxa"/>
            </w:tcMar>
          </w:tcPr>
          <w:p w14:paraId="75449406">
            <w:pPr>
              <w:spacing w:before="120" w:after="120" w:line="288" w:lineRule="auto"/>
              <w:ind w:left="0"/>
              <w:jc w:val="left"/>
            </w:pPr>
            <w:r>
              <w:rPr>
                <w:rFonts w:ascii="Arial" w:hAnsi="Arial" w:eastAsia="等线" w:cs="Arial"/>
                <w:sz w:val="22"/>
              </w:rPr>
              <w:t xml:space="preserve">关联 </w:t>
            </w:r>
            <w:r>
              <w:rPr>
                <w:rFonts w:ascii="Consolas" w:hAnsi="Consolas" w:eastAsia="Consolas" w:cs="Consolas"/>
                <w:sz w:val="22"/>
                <w:shd w:val="clear" w:fill="EFF0F1"/>
              </w:rPr>
              <w:t>sys_user</w:t>
            </w:r>
            <w:r>
              <w:rPr>
                <w:rFonts w:ascii="Arial" w:hAnsi="Arial" w:eastAsia="等线" w:cs="Arial"/>
                <w:sz w:val="22"/>
              </w:rPr>
              <w:t>，主键</w:t>
            </w:r>
          </w:p>
        </w:tc>
      </w:tr>
      <w:tr w14:paraId="6D00F6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7931DAE">
            <w:pPr>
              <w:spacing w:before="120" w:after="120" w:line="288" w:lineRule="auto"/>
              <w:ind w:left="0"/>
              <w:jc w:val="left"/>
            </w:pPr>
            <w:r>
              <w:rPr>
                <w:rFonts w:ascii="Arial" w:hAnsi="Arial" w:eastAsia="等线" w:cs="Arial"/>
                <w:sz w:val="22"/>
              </w:rPr>
              <w:t>constitution_code</w:t>
            </w:r>
          </w:p>
        </w:tc>
        <w:tc>
          <w:tcPr>
            <w:tcW w:w="2760" w:type="dxa"/>
            <w:tcMar>
              <w:top w:w="60" w:type="dxa"/>
              <w:left w:w="120" w:type="dxa"/>
              <w:bottom w:w="30" w:type="dxa"/>
              <w:right w:w="120" w:type="dxa"/>
            </w:tcMar>
          </w:tcPr>
          <w:p w14:paraId="14287859">
            <w:pPr>
              <w:spacing w:before="120" w:after="120" w:line="288" w:lineRule="auto"/>
              <w:ind w:left="0"/>
              <w:jc w:val="left"/>
            </w:pPr>
            <w:r>
              <w:rPr>
                <w:rFonts w:ascii="Arial" w:hAnsi="Arial" w:eastAsia="等线" w:cs="Arial"/>
                <w:sz w:val="22"/>
              </w:rPr>
              <w:t>VARCHAR(20)</w:t>
            </w:r>
          </w:p>
        </w:tc>
        <w:tc>
          <w:tcPr>
            <w:tcW w:w="2760" w:type="dxa"/>
            <w:tcMar>
              <w:top w:w="60" w:type="dxa"/>
              <w:left w:w="120" w:type="dxa"/>
              <w:bottom w:w="30" w:type="dxa"/>
              <w:right w:w="120" w:type="dxa"/>
            </w:tcMar>
          </w:tcPr>
          <w:p w14:paraId="6B0F8849">
            <w:pPr>
              <w:spacing w:before="120" w:after="120" w:line="288" w:lineRule="auto"/>
              <w:ind w:left="0"/>
              <w:jc w:val="left"/>
            </w:pPr>
            <w:r>
              <w:rPr>
                <w:rFonts w:ascii="Arial" w:hAnsi="Arial" w:eastAsia="等线" w:cs="Arial"/>
                <w:sz w:val="22"/>
              </w:rPr>
              <w:t xml:space="preserve">体质类型，如 </w:t>
            </w:r>
            <w:r>
              <w:rPr>
                <w:rFonts w:ascii="Consolas" w:hAnsi="Consolas" w:eastAsia="Consolas" w:cs="Consolas"/>
                <w:sz w:val="22"/>
                <w:shd w:val="clear" w:fill="EFF0F1"/>
              </w:rPr>
              <w:t>qi_xu</w:t>
            </w:r>
            <w:r>
              <w:rPr>
                <w:rFonts w:ascii="Arial" w:hAnsi="Arial" w:eastAsia="等线" w:cs="Arial"/>
                <w:sz w:val="22"/>
              </w:rPr>
              <w:t>（气虚质）</w:t>
            </w:r>
          </w:p>
        </w:tc>
      </w:tr>
      <w:tr w14:paraId="38A13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9B3DB1">
            <w:pPr>
              <w:spacing w:before="120" w:after="120" w:line="288" w:lineRule="auto"/>
              <w:ind w:left="0"/>
              <w:jc w:val="left"/>
            </w:pPr>
            <w:r>
              <w:rPr>
                <w:rFonts w:ascii="Arial" w:hAnsi="Arial" w:eastAsia="等线" w:cs="Arial"/>
                <w:sz w:val="22"/>
              </w:rPr>
              <w:t>test_scores_json</w:t>
            </w:r>
          </w:p>
        </w:tc>
        <w:tc>
          <w:tcPr>
            <w:tcW w:w="2760" w:type="dxa"/>
            <w:tcMar>
              <w:top w:w="60" w:type="dxa"/>
              <w:left w:w="120" w:type="dxa"/>
              <w:bottom w:w="30" w:type="dxa"/>
              <w:right w:w="120" w:type="dxa"/>
            </w:tcMar>
          </w:tcPr>
          <w:p w14:paraId="021D5568">
            <w:pPr>
              <w:spacing w:before="120" w:after="120" w:line="288" w:lineRule="auto"/>
              <w:ind w:left="0"/>
              <w:jc w:val="left"/>
            </w:pPr>
            <w:r>
              <w:rPr>
                <w:rFonts w:ascii="Arial" w:hAnsi="Arial" w:eastAsia="等线" w:cs="Arial"/>
                <w:sz w:val="22"/>
              </w:rPr>
              <w:t>JSON</w:t>
            </w:r>
          </w:p>
        </w:tc>
        <w:tc>
          <w:tcPr>
            <w:tcW w:w="2760" w:type="dxa"/>
            <w:tcMar>
              <w:top w:w="60" w:type="dxa"/>
              <w:left w:w="120" w:type="dxa"/>
              <w:bottom w:w="30" w:type="dxa"/>
              <w:right w:w="120" w:type="dxa"/>
            </w:tcMar>
          </w:tcPr>
          <w:p w14:paraId="4792FE99">
            <w:pPr>
              <w:spacing w:before="120" w:after="120" w:line="288" w:lineRule="auto"/>
              <w:ind w:left="0"/>
              <w:jc w:val="left"/>
            </w:pPr>
            <w:r>
              <w:rPr>
                <w:rFonts w:ascii="Arial" w:hAnsi="Arial" w:eastAsia="等线" w:cs="Arial"/>
                <w:sz w:val="22"/>
              </w:rPr>
              <w:t>问卷原始得分，用于后续算法迭代分析</w:t>
            </w:r>
          </w:p>
        </w:tc>
      </w:tr>
      <w:tr w14:paraId="4A0D26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3703B7">
            <w:pPr>
              <w:spacing w:before="120" w:after="120" w:line="288" w:lineRule="auto"/>
              <w:ind w:left="0"/>
              <w:jc w:val="left"/>
            </w:pPr>
            <w:r>
              <w:rPr>
                <w:rFonts w:ascii="Arial" w:hAnsi="Arial" w:eastAsia="等线" w:cs="Arial"/>
                <w:sz w:val="22"/>
              </w:rPr>
              <w:t>prefer_season</w:t>
            </w:r>
          </w:p>
        </w:tc>
        <w:tc>
          <w:tcPr>
            <w:tcW w:w="2760" w:type="dxa"/>
            <w:tcMar>
              <w:top w:w="60" w:type="dxa"/>
              <w:left w:w="120" w:type="dxa"/>
              <w:bottom w:w="30" w:type="dxa"/>
              <w:right w:w="120" w:type="dxa"/>
            </w:tcMar>
          </w:tcPr>
          <w:p w14:paraId="5BC6EDC5">
            <w:pPr>
              <w:spacing w:before="120" w:after="120" w:line="288" w:lineRule="auto"/>
              <w:ind w:left="0"/>
              <w:jc w:val="left"/>
            </w:pPr>
            <w:r>
              <w:rPr>
                <w:rFonts w:ascii="Arial" w:hAnsi="Arial" w:eastAsia="等线" w:cs="Arial"/>
                <w:sz w:val="22"/>
              </w:rPr>
              <w:t>VARCHAR(10)</w:t>
            </w:r>
          </w:p>
        </w:tc>
        <w:tc>
          <w:tcPr>
            <w:tcW w:w="2760" w:type="dxa"/>
            <w:tcMar>
              <w:top w:w="60" w:type="dxa"/>
              <w:left w:w="120" w:type="dxa"/>
              <w:bottom w:w="30" w:type="dxa"/>
              <w:right w:w="120" w:type="dxa"/>
            </w:tcMar>
          </w:tcPr>
          <w:p w14:paraId="0CC19D60">
            <w:pPr>
              <w:spacing w:before="120" w:after="120" w:line="288" w:lineRule="auto"/>
              <w:ind w:left="0"/>
              <w:jc w:val="left"/>
            </w:pPr>
            <w:r>
              <w:rPr>
                <w:rFonts w:ascii="Arial" w:hAnsi="Arial" w:eastAsia="等线" w:cs="Arial"/>
                <w:sz w:val="22"/>
              </w:rPr>
              <w:t>用户手动选择的季节偏好</w:t>
            </w:r>
          </w:p>
        </w:tc>
      </w:tr>
      <w:tr w14:paraId="3944D7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BC84B0">
            <w:pPr>
              <w:spacing w:before="120" w:after="120" w:line="288" w:lineRule="auto"/>
              <w:ind w:left="0"/>
              <w:jc w:val="left"/>
            </w:pPr>
            <w:r>
              <w:rPr>
                <w:rFonts w:ascii="Arial" w:hAnsi="Arial" w:eastAsia="等线" w:cs="Arial"/>
                <w:sz w:val="22"/>
              </w:rPr>
              <w:t>recommend_enabled</w:t>
            </w:r>
          </w:p>
        </w:tc>
        <w:tc>
          <w:tcPr>
            <w:tcW w:w="2760" w:type="dxa"/>
            <w:tcMar>
              <w:top w:w="60" w:type="dxa"/>
              <w:left w:w="120" w:type="dxa"/>
              <w:bottom w:w="30" w:type="dxa"/>
              <w:right w:w="120" w:type="dxa"/>
            </w:tcMar>
          </w:tcPr>
          <w:p w14:paraId="59B129DA">
            <w:pPr>
              <w:spacing w:before="120" w:after="120" w:line="288" w:lineRule="auto"/>
              <w:ind w:left="0"/>
              <w:jc w:val="left"/>
            </w:pPr>
            <w:r>
              <w:rPr>
                <w:rFonts w:ascii="Arial" w:hAnsi="Arial" w:eastAsia="等线" w:cs="Arial"/>
                <w:sz w:val="22"/>
              </w:rPr>
              <w:t>TINYINT</w:t>
            </w:r>
          </w:p>
        </w:tc>
        <w:tc>
          <w:tcPr>
            <w:tcW w:w="2760" w:type="dxa"/>
            <w:tcMar>
              <w:top w:w="60" w:type="dxa"/>
              <w:left w:w="120" w:type="dxa"/>
              <w:bottom w:w="30" w:type="dxa"/>
              <w:right w:w="120" w:type="dxa"/>
            </w:tcMar>
          </w:tcPr>
          <w:p w14:paraId="0A47B0F2">
            <w:pPr>
              <w:spacing w:before="120" w:after="120" w:line="288" w:lineRule="auto"/>
              <w:ind w:left="0"/>
              <w:jc w:val="left"/>
            </w:pPr>
            <w:r>
              <w:rPr>
                <w:rFonts w:ascii="Arial" w:hAnsi="Arial" w:eastAsia="等线" w:cs="Arial"/>
                <w:sz w:val="22"/>
              </w:rPr>
              <w:t>个性化推荐开关（合规要求）</w:t>
            </w:r>
          </w:p>
        </w:tc>
      </w:tr>
    </w:tbl>
    <w:p w14:paraId="1F4FAB1C">
      <w:pPr>
        <w:spacing w:before="120" w:after="120" w:line="288" w:lineRule="auto"/>
        <w:ind w:left="0"/>
        <w:jc w:val="left"/>
      </w:pPr>
      <w:r>
        <w:rPr>
          <w:rFonts w:ascii="Arial" w:hAnsi="Arial" w:eastAsia="等线" w:cs="Arial"/>
          <w:b/>
          <w:sz w:val="22"/>
        </w:rPr>
        <w:t>技术要点</w:t>
      </w:r>
      <w:r>
        <w:rPr>
          <w:rFonts w:ascii="Arial" w:hAnsi="Arial" w:eastAsia="等线" w:cs="Arial"/>
          <w:sz w:val="22"/>
        </w:rPr>
        <w:t>：</w:t>
      </w:r>
      <w:r>
        <w:rPr>
          <w:rFonts w:ascii="Consolas" w:hAnsi="Consolas" w:eastAsia="Consolas" w:cs="Consolas"/>
          <w:sz w:val="22"/>
          <w:shd w:val="clear" w:fill="EFF0F1"/>
        </w:rPr>
        <w:t>test_scores_json</w:t>
      </w:r>
      <w:r>
        <w:rPr>
          <w:rFonts w:ascii="Arial" w:hAnsi="Arial" w:eastAsia="等线" w:cs="Arial"/>
          <w:sz w:val="22"/>
        </w:rPr>
        <w:t xml:space="preserve"> 保留了用户答题的原始分布，为二期引入更精细的体质判定算法提供了数据基础。</w:t>
      </w:r>
    </w:p>
    <w:p w14:paraId="037D2BF1">
      <w:pPr>
        <w:spacing w:before="300" w:after="120" w:line="288" w:lineRule="auto"/>
        <w:ind w:left="0"/>
        <w:jc w:val="left"/>
        <w:outlineLvl w:val="2"/>
      </w:pPr>
      <w:bookmarkStart w:id="24" w:name="heading_24"/>
      <w:r>
        <w:rPr>
          <w:rFonts w:ascii="Arial" w:hAnsi="Arial" w:eastAsia="等线" w:cs="Arial"/>
          <w:b/>
          <w:sz w:val="30"/>
        </w:rPr>
        <w:t>5.2.2 场景表 (</w:t>
      </w:r>
      <w:r>
        <w:rPr>
          <w:rFonts w:ascii="Consolas" w:hAnsi="Consolas" w:eastAsia="Consolas" w:cs="Consolas"/>
          <w:b/>
          <w:sz w:val="30"/>
          <w:shd w:val="clear" w:fill="EFF0F1"/>
        </w:rPr>
        <w:t>campus_scene</w:t>
      </w:r>
      <w:r>
        <w:rPr>
          <w:rFonts w:ascii="Arial" w:hAnsi="Arial" w:eastAsia="等线" w:cs="Arial"/>
          <w:b/>
          <w:sz w:val="30"/>
        </w:rPr>
        <w:t>)</w:t>
      </w:r>
      <w:bookmarkEnd w:id="2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797DF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48765EBF">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71442D16">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69581CC8">
            <w:pPr>
              <w:spacing w:before="120" w:after="120" w:line="288" w:lineRule="auto"/>
              <w:ind w:left="0"/>
              <w:jc w:val="left"/>
            </w:pPr>
            <w:r>
              <w:rPr>
                <w:rFonts w:ascii="Arial" w:hAnsi="Arial" w:eastAsia="等线" w:cs="Arial"/>
                <w:sz w:val="22"/>
              </w:rPr>
              <w:t>说明</w:t>
            </w:r>
          </w:p>
        </w:tc>
      </w:tr>
      <w:tr w14:paraId="043C07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32AE77">
            <w:pPr>
              <w:spacing w:before="120" w:after="120" w:line="288" w:lineRule="auto"/>
              <w:ind w:left="0"/>
              <w:jc w:val="left"/>
            </w:pPr>
            <w:r>
              <w:rPr>
                <w:rFonts w:ascii="Arial" w:hAnsi="Arial" w:eastAsia="等线" w:cs="Arial"/>
                <w:sz w:val="22"/>
              </w:rPr>
              <w:t>id</w:t>
            </w:r>
          </w:p>
        </w:tc>
        <w:tc>
          <w:tcPr>
            <w:tcW w:w="2760" w:type="dxa"/>
            <w:tcMar>
              <w:top w:w="60" w:type="dxa"/>
              <w:left w:w="120" w:type="dxa"/>
              <w:bottom w:w="30" w:type="dxa"/>
              <w:right w:w="120" w:type="dxa"/>
            </w:tcMar>
          </w:tcPr>
          <w:p w14:paraId="69ACBA95">
            <w:pPr>
              <w:spacing w:before="120" w:after="120" w:line="288" w:lineRule="auto"/>
              <w:ind w:left="0"/>
              <w:jc w:val="left"/>
            </w:pPr>
            <w:r>
              <w:rPr>
                <w:rFonts w:ascii="Arial" w:hAnsi="Arial" w:eastAsia="等线" w:cs="Arial"/>
                <w:sz w:val="22"/>
              </w:rPr>
              <w:t>INT</w:t>
            </w:r>
          </w:p>
        </w:tc>
        <w:tc>
          <w:tcPr>
            <w:tcW w:w="2760" w:type="dxa"/>
            <w:tcMar>
              <w:top w:w="60" w:type="dxa"/>
              <w:left w:w="120" w:type="dxa"/>
              <w:bottom w:w="30" w:type="dxa"/>
              <w:right w:w="120" w:type="dxa"/>
            </w:tcMar>
          </w:tcPr>
          <w:p w14:paraId="76FBD9A4">
            <w:pPr>
              <w:spacing w:before="120" w:after="120" w:line="288" w:lineRule="auto"/>
              <w:ind w:left="0"/>
              <w:jc w:val="left"/>
            </w:pPr>
            <w:r>
              <w:rPr>
                <w:rFonts w:ascii="Arial" w:hAnsi="Arial" w:eastAsia="等线" w:cs="Arial"/>
                <w:sz w:val="22"/>
              </w:rPr>
              <w:t>主键</w:t>
            </w:r>
          </w:p>
        </w:tc>
      </w:tr>
      <w:tr w14:paraId="5D5CAE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9FC5A1">
            <w:pPr>
              <w:spacing w:before="120" w:after="120" w:line="288" w:lineRule="auto"/>
              <w:ind w:left="0"/>
              <w:jc w:val="left"/>
            </w:pPr>
            <w:r>
              <w:rPr>
                <w:rFonts w:ascii="Arial" w:hAnsi="Arial" w:eastAsia="等线" w:cs="Arial"/>
                <w:sz w:val="22"/>
              </w:rPr>
              <w:t>scene_name</w:t>
            </w:r>
          </w:p>
        </w:tc>
        <w:tc>
          <w:tcPr>
            <w:tcW w:w="2760" w:type="dxa"/>
            <w:tcMar>
              <w:top w:w="60" w:type="dxa"/>
              <w:left w:w="120" w:type="dxa"/>
              <w:bottom w:w="30" w:type="dxa"/>
              <w:right w:w="120" w:type="dxa"/>
            </w:tcMar>
          </w:tcPr>
          <w:p w14:paraId="13D2DADA">
            <w:pPr>
              <w:spacing w:before="120" w:after="120" w:line="288" w:lineRule="auto"/>
              <w:ind w:left="0"/>
              <w:jc w:val="left"/>
            </w:pPr>
            <w:r>
              <w:rPr>
                <w:rFonts w:ascii="Arial" w:hAnsi="Arial" w:eastAsia="等线" w:cs="Arial"/>
                <w:sz w:val="22"/>
              </w:rPr>
              <w:t>VARCHAR(50)</w:t>
            </w:r>
          </w:p>
        </w:tc>
        <w:tc>
          <w:tcPr>
            <w:tcW w:w="2760" w:type="dxa"/>
            <w:tcMar>
              <w:top w:w="60" w:type="dxa"/>
              <w:left w:w="120" w:type="dxa"/>
              <w:bottom w:w="30" w:type="dxa"/>
              <w:right w:w="120" w:type="dxa"/>
            </w:tcMar>
          </w:tcPr>
          <w:p w14:paraId="41A65B27">
            <w:pPr>
              <w:spacing w:before="120" w:after="120" w:line="288" w:lineRule="auto"/>
              <w:ind w:left="0"/>
              <w:jc w:val="left"/>
            </w:pPr>
            <w:r>
              <w:rPr>
                <w:rFonts w:ascii="Arial" w:hAnsi="Arial" w:eastAsia="等线" w:cs="Arial"/>
                <w:sz w:val="22"/>
              </w:rPr>
              <w:t>如“备考熬夜”</w:t>
            </w:r>
          </w:p>
        </w:tc>
      </w:tr>
      <w:tr w14:paraId="35B9C0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F1DEDF">
            <w:pPr>
              <w:spacing w:before="120" w:after="120" w:line="288" w:lineRule="auto"/>
              <w:ind w:left="0"/>
              <w:jc w:val="left"/>
            </w:pPr>
            <w:r>
              <w:rPr>
                <w:rFonts w:ascii="Arial" w:hAnsi="Arial" w:eastAsia="等线" w:cs="Arial"/>
                <w:sz w:val="22"/>
              </w:rPr>
              <w:t>icon</w:t>
            </w:r>
          </w:p>
        </w:tc>
        <w:tc>
          <w:tcPr>
            <w:tcW w:w="2760" w:type="dxa"/>
            <w:tcMar>
              <w:top w:w="60" w:type="dxa"/>
              <w:left w:w="120" w:type="dxa"/>
              <w:bottom w:w="30" w:type="dxa"/>
              <w:right w:w="120" w:type="dxa"/>
            </w:tcMar>
          </w:tcPr>
          <w:p w14:paraId="714BEEBC">
            <w:pPr>
              <w:spacing w:before="120" w:after="120" w:line="288" w:lineRule="auto"/>
              <w:ind w:left="0"/>
              <w:jc w:val="left"/>
            </w:pPr>
            <w:r>
              <w:rPr>
                <w:rFonts w:ascii="Arial" w:hAnsi="Arial" w:eastAsia="等线" w:cs="Arial"/>
                <w:sz w:val="22"/>
              </w:rPr>
              <w:t>VARCHAR(255)</w:t>
            </w:r>
          </w:p>
        </w:tc>
        <w:tc>
          <w:tcPr>
            <w:tcW w:w="2760" w:type="dxa"/>
            <w:tcMar>
              <w:top w:w="60" w:type="dxa"/>
              <w:left w:w="120" w:type="dxa"/>
              <w:bottom w:w="30" w:type="dxa"/>
              <w:right w:w="120" w:type="dxa"/>
            </w:tcMar>
          </w:tcPr>
          <w:p w14:paraId="6356B7BF">
            <w:pPr>
              <w:spacing w:before="120" w:after="120" w:line="288" w:lineRule="auto"/>
              <w:ind w:left="0"/>
              <w:jc w:val="left"/>
            </w:pPr>
            <w:r>
              <w:rPr>
                <w:rFonts w:ascii="Arial" w:hAnsi="Arial" w:eastAsia="等线" w:cs="Arial"/>
                <w:sz w:val="22"/>
              </w:rPr>
              <w:t>图标 URL</w:t>
            </w:r>
          </w:p>
        </w:tc>
      </w:tr>
      <w:tr w14:paraId="43831C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C78120">
            <w:pPr>
              <w:spacing w:before="120" w:after="120" w:line="288" w:lineRule="auto"/>
              <w:ind w:left="0"/>
              <w:jc w:val="left"/>
            </w:pPr>
            <w:r>
              <w:rPr>
                <w:rFonts w:ascii="Arial" w:hAnsi="Arial" w:eastAsia="等线" w:cs="Arial"/>
                <w:sz w:val="22"/>
              </w:rPr>
              <w:t>tags_json</w:t>
            </w:r>
          </w:p>
        </w:tc>
        <w:tc>
          <w:tcPr>
            <w:tcW w:w="2760" w:type="dxa"/>
            <w:tcMar>
              <w:top w:w="60" w:type="dxa"/>
              <w:left w:w="120" w:type="dxa"/>
              <w:bottom w:w="30" w:type="dxa"/>
              <w:right w:w="120" w:type="dxa"/>
            </w:tcMar>
          </w:tcPr>
          <w:p w14:paraId="598FC453">
            <w:pPr>
              <w:spacing w:before="120" w:after="120" w:line="288" w:lineRule="auto"/>
              <w:ind w:left="0"/>
              <w:jc w:val="left"/>
            </w:pPr>
            <w:r>
              <w:rPr>
                <w:rFonts w:ascii="Arial" w:hAnsi="Arial" w:eastAsia="等线" w:cs="Arial"/>
                <w:sz w:val="22"/>
              </w:rPr>
              <w:t>JSON</w:t>
            </w:r>
          </w:p>
        </w:tc>
        <w:tc>
          <w:tcPr>
            <w:tcW w:w="2760" w:type="dxa"/>
            <w:tcMar>
              <w:top w:w="60" w:type="dxa"/>
              <w:left w:w="120" w:type="dxa"/>
              <w:bottom w:w="30" w:type="dxa"/>
              <w:right w:w="120" w:type="dxa"/>
            </w:tcMar>
          </w:tcPr>
          <w:p w14:paraId="1F294DFD">
            <w:pPr>
              <w:spacing w:before="120" w:after="120" w:line="288" w:lineRule="auto"/>
              <w:ind w:left="0"/>
              <w:jc w:val="left"/>
            </w:pPr>
            <w:r>
              <w:rPr>
                <w:rFonts w:ascii="Arial" w:hAnsi="Arial" w:eastAsia="等线" w:cs="Arial"/>
                <w:sz w:val="22"/>
              </w:rPr>
              <w:t>关联的功效/症状标签，用于推荐召回</w:t>
            </w:r>
          </w:p>
        </w:tc>
      </w:tr>
      <w:tr w14:paraId="723258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5A0C80">
            <w:pPr>
              <w:spacing w:before="120" w:after="120" w:line="288" w:lineRule="auto"/>
              <w:ind w:left="0"/>
              <w:jc w:val="left"/>
            </w:pPr>
            <w:r>
              <w:rPr>
                <w:rFonts w:ascii="Arial" w:hAnsi="Arial" w:eastAsia="等线" w:cs="Arial"/>
                <w:sz w:val="22"/>
              </w:rPr>
              <w:t>extra_json</w:t>
            </w:r>
          </w:p>
        </w:tc>
        <w:tc>
          <w:tcPr>
            <w:tcW w:w="2760" w:type="dxa"/>
            <w:tcMar>
              <w:top w:w="60" w:type="dxa"/>
              <w:left w:w="120" w:type="dxa"/>
              <w:bottom w:w="30" w:type="dxa"/>
              <w:right w:w="120" w:type="dxa"/>
            </w:tcMar>
          </w:tcPr>
          <w:p w14:paraId="2E8190A1">
            <w:pPr>
              <w:spacing w:before="120" w:after="120" w:line="288" w:lineRule="auto"/>
              <w:ind w:left="0"/>
              <w:jc w:val="left"/>
            </w:pPr>
            <w:r>
              <w:rPr>
                <w:rFonts w:ascii="Arial" w:hAnsi="Arial" w:eastAsia="等线" w:cs="Arial"/>
                <w:sz w:val="22"/>
              </w:rPr>
              <w:t>JSON</w:t>
            </w:r>
          </w:p>
        </w:tc>
        <w:tc>
          <w:tcPr>
            <w:tcW w:w="2760" w:type="dxa"/>
            <w:tcMar>
              <w:top w:w="60" w:type="dxa"/>
              <w:left w:w="120" w:type="dxa"/>
              <w:bottom w:w="30" w:type="dxa"/>
              <w:right w:w="120" w:type="dxa"/>
            </w:tcMar>
          </w:tcPr>
          <w:p w14:paraId="741E2ECC">
            <w:pPr>
              <w:spacing w:before="120" w:after="120" w:line="288" w:lineRule="auto"/>
              <w:ind w:left="0"/>
              <w:jc w:val="left"/>
            </w:pPr>
            <w:r>
              <w:rPr>
                <w:rFonts w:ascii="Arial" w:hAnsi="Arial" w:eastAsia="等线" w:cs="Arial"/>
                <w:b/>
                <w:sz w:val="22"/>
              </w:rPr>
              <w:t>扩展核心</w:t>
            </w:r>
            <w:r>
              <w:rPr>
                <w:rFonts w:ascii="Arial" w:hAnsi="Arial" w:eastAsia="等线" w:cs="Arial"/>
                <w:sz w:val="22"/>
              </w:rPr>
              <w:t>：存储痛点标签、茶饮方、禁忌提示等 PRD 同构模块所需数据</w:t>
            </w:r>
          </w:p>
        </w:tc>
      </w:tr>
    </w:tbl>
    <w:p w14:paraId="16D4CB1A">
      <w:pPr>
        <w:spacing w:before="120" w:after="120" w:line="288" w:lineRule="auto"/>
        <w:ind w:left="0"/>
        <w:jc w:val="left"/>
      </w:pPr>
      <w:r>
        <w:rPr>
          <w:rFonts w:ascii="Consolas" w:hAnsi="Consolas" w:eastAsia="Consolas" w:cs="Consolas"/>
          <w:b/>
          <w:sz w:val="22"/>
          <w:shd w:val="clear" w:fill="EFF0F1"/>
        </w:rPr>
        <w:t>extra_json</w:t>
      </w:r>
      <w:r>
        <w:rPr>
          <w:rFonts w:ascii="Arial" w:hAnsi="Arial" w:eastAsia="等线" w:cs="Arial"/>
          <w:b/>
          <w:sz w:val="22"/>
        </w:rPr>
        <w:t xml:space="preserve"> 示例</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EBF3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EF342E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"goal": "清肝明目，缓解眼疲劳",</w:t>
            </w:r>
            <w:r>
              <w:rPr>
                <w:rFonts w:ascii="Consolas" w:hAnsi="Consolas" w:eastAsia="Consolas" w:cs="Consolas"/>
                <w:sz w:val="22"/>
              </w:rPr>
              <w:br w:type="textWrapping"/>
            </w:r>
            <w:r>
              <w:rPr>
                <w:rFonts w:ascii="Consolas" w:hAnsi="Consolas" w:eastAsia="Consolas" w:cs="Consolas"/>
                <w:sz w:val="22"/>
              </w:rPr>
              <w:t xml:space="preserve">  "painPoints": ["眼干", "烦躁"],</w:t>
            </w:r>
            <w:r>
              <w:rPr>
                <w:rFonts w:ascii="Consolas" w:hAnsi="Consolas" w:eastAsia="Consolas" w:cs="Consolas"/>
                <w:sz w:val="22"/>
              </w:rPr>
              <w:br w:type="textWrapping"/>
            </w:r>
            <w:r>
              <w:rPr>
                <w:rFonts w:ascii="Consolas" w:hAnsi="Consolas" w:eastAsia="Consolas" w:cs="Consolas"/>
                <w:sz w:val="22"/>
              </w:rPr>
              <w:t xml:space="preserve">  "teaRecommend": "菊花枸杞茶",</w:t>
            </w:r>
            <w:r>
              <w:rPr>
                <w:rFonts w:ascii="Consolas" w:hAnsi="Consolas" w:eastAsia="Consolas" w:cs="Consolas"/>
                <w:sz w:val="22"/>
              </w:rPr>
              <w:br w:type="textWrapping"/>
            </w:r>
            <w:r>
              <w:rPr>
                <w:rFonts w:ascii="Consolas" w:hAnsi="Consolas" w:eastAsia="Consolas" w:cs="Consolas"/>
                <w:sz w:val="22"/>
              </w:rPr>
              <w:t xml:space="preserve">  "taboo": ["辛辣", "油炸"]</w:t>
            </w:r>
            <w:r>
              <w:rPr>
                <w:rFonts w:ascii="Consolas" w:hAnsi="Consolas" w:eastAsia="Consolas" w:cs="Consolas"/>
                <w:sz w:val="22"/>
              </w:rPr>
              <w:br w:type="textWrapping"/>
            </w:r>
            <w:r>
              <w:rPr>
                <w:rFonts w:ascii="Consolas" w:hAnsi="Consolas" w:eastAsia="Consolas" w:cs="Consolas"/>
                <w:sz w:val="22"/>
              </w:rPr>
              <w:t>}</w:t>
            </w:r>
          </w:p>
        </w:tc>
      </w:tr>
    </w:tbl>
    <w:p w14:paraId="5BA84C36">
      <w:pPr>
        <w:spacing w:before="120" w:after="120" w:line="288" w:lineRule="auto"/>
        <w:ind w:left="0"/>
        <w:jc w:val="left"/>
      </w:pPr>
      <w:r>
        <w:rPr>
          <w:rFonts w:ascii="Arial" w:hAnsi="Arial" w:eastAsia="等线" w:cs="Arial"/>
          <w:sz w:val="22"/>
        </w:rPr>
        <w:t>此设计使得场景页输出 §5.4 规定的“本周场景目标”、“生活配合”等模块时，可直接从数据库拉取配置，无需硬编码。</w:t>
      </w:r>
    </w:p>
    <w:p w14:paraId="582C1C3A">
      <w:pPr>
        <w:spacing w:before="300" w:after="120" w:line="288" w:lineRule="auto"/>
        <w:ind w:left="0"/>
        <w:jc w:val="left"/>
        <w:outlineLvl w:val="2"/>
      </w:pPr>
      <w:bookmarkStart w:id="25" w:name="heading_25"/>
      <w:r>
        <w:rPr>
          <w:rFonts w:ascii="Arial" w:hAnsi="Arial" w:eastAsia="等线" w:cs="Arial"/>
          <w:b/>
          <w:sz w:val="30"/>
        </w:rPr>
        <w:t>5.2.3 药膳主表 (</w:t>
      </w:r>
      <w:r>
        <w:rPr>
          <w:rFonts w:ascii="Consolas" w:hAnsi="Consolas" w:eastAsia="Consolas" w:cs="Consolas"/>
          <w:b/>
          <w:sz w:val="30"/>
          <w:shd w:val="clear" w:fill="EFF0F1"/>
        </w:rPr>
        <w:t>recipe</w:t>
      </w:r>
      <w:r>
        <w:rPr>
          <w:rFonts w:ascii="Arial" w:hAnsi="Arial" w:eastAsia="等线" w:cs="Arial"/>
          <w:b/>
          <w:sz w:val="30"/>
        </w:rPr>
        <w:t>)</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50A3F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7E0BDB">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417C40DF">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03F5B15E">
            <w:pPr>
              <w:spacing w:before="120" w:after="120" w:line="288" w:lineRule="auto"/>
              <w:ind w:left="0"/>
              <w:jc w:val="left"/>
            </w:pPr>
            <w:r>
              <w:rPr>
                <w:rFonts w:ascii="Arial" w:hAnsi="Arial" w:eastAsia="等线" w:cs="Arial"/>
                <w:sz w:val="22"/>
              </w:rPr>
              <w:t>说明</w:t>
            </w:r>
          </w:p>
        </w:tc>
      </w:tr>
      <w:tr w14:paraId="034A27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609E2A">
            <w:pPr>
              <w:spacing w:before="120" w:after="120" w:line="288" w:lineRule="auto"/>
              <w:ind w:left="0"/>
              <w:jc w:val="left"/>
            </w:pPr>
            <w:r>
              <w:rPr>
                <w:rFonts w:ascii="Arial" w:hAnsi="Arial" w:eastAsia="等线" w:cs="Arial"/>
                <w:sz w:val="22"/>
              </w:rPr>
              <w:t>id</w:t>
            </w:r>
          </w:p>
        </w:tc>
        <w:tc>
          <w:tcPr>
            <w:tcW w:w="2760" w:type="dxa"/>
            <w:tcMar>
              <w:top w:w="60" w:type="dxa"/>
              <w:left w:w="120" w:type="dxa"/>
              <w:bottom w:w="30" w:type="dxa"/>
              <w:right w:w="120" w:type="dxa"/>
            </w:tcMar>
          </w:tcPr>
          <w:p w14:paraId="7E8CFF5E">
            <w:pPr>
              <w:spacing w:before="120" w:after="120" w:line="288" w:lineRule="auto"/>
              <w:ind w:left="0"/>
              <w:jc w:val="left"/>
            </w:pPr>
            <w:r>
              <w:rPr>
                <w:rFonts w:ascii="Arial" w:hAnsi="Arial" w:eastAsia="等线" w:cs="Arial"/>
                <w:sz w:val="22"/>
              </w:rPr>
              <w:t>INT</w:t>
            </w:r>
          </w:p>
        </w:tc>
        <w:tc>
          <w:tcPr>
            <w:tcW w:w="2760" w:type="dxa"/>
            <w:tcMar>
              <w:top w:w="60" w:type="dxa"/>
              <w:left w:w="120" w:type="dxa"/>
              <w:bottom w:w="30" w:type="dxa"/>
              <w:right w:w="120" w:type="dxa"/>
            </w:tcMar>
          </w:tcPr>
          <w:p w14:paraId="5092B647">
            <w:pPr>
              <w:spacing w:before="120" w:after="120" w:line="288" w:lineRule="auto"/>
              <w:ind w:left="0"/>
              <w:jc w:val="left"/>
            </w:pPr>
            <w:r>
              <w:rPr>
                <w:rFonts w:ascii="Arial" w:hAnsi="Arial" w:eastAsia="等线" w:cs="Arial"/>
                <w:sz w:val="22"/>
              </w:rPr>
              <w:t>主键</w:t>
            </w:r>
          </w:p>
        </w:tc>
      </w:tr>
      <w:tr w14:paraId="0E698C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B37A40">
            <w:pPr>
              <w:spacing w:before="120" w:after="120" w:line="288" w:lineRule="auto"/>
              <w:ind w:left="0"/>
              <w:jc w:val="left"/>
            </w:pPr>
            <w:r>
              <w:rPr>
                <w:rFonts w:ascii="Arial" w:hAnsi="Arial" w:eastAsia="等线" w:cs="Arial"/>
                <w:sz w:val="22"/>
              </w:rPr>
              <w:t>name</w:t>
            </w:r>
          </w:p>
        </w:tc>
        <w:tc>
          <w:tcPr>
            <w:tcW w:w="2760" w:type="dxa"/>
            <w:tcMar>
              <w:top w:w="60" w:type="dxa"/>
              <w:left w:w="120" w:type="dxa"/>
              <w:bottom w:w="30" w:type="dxa"/>
              <w:right w:w="120" w:type="dxa"/>
            </w:tcMar>
          </w:tcPr>
          <w:p w14:paraId="30103AA1">
            <w:pPr>
              <w:spacing w:before="120" w:after="120" w:line="288" w:lineRule="auto"/>
              <w:ind w:left="0"/>
              <w:jc w:val="left"/>
            </w:pPr>
            <w:r>
              <w:rPr>
                <w:rFonts w:ascii="Arial" w:hAnsi="Arial" w:eastAsia="等线" w:cs="Arial"/>
                <w:sz w:val="22"/>
              </w:rPr>
              <w:t>VARCHAR(100)</w:t>
            </w:r>
          </w:p>
        </w:tc>
        <w:tc>
          <w:tcPr>
            <w:tcW w:w="2760" w:type="dxa"/>
            <w:tcMar>
              <w:top w:w="60" w:type="dxa"/>
              <w:left w:w="120" w:type="dxa"/>
              <w:bottom w:w="30" w:type="dxa"/>
              <w:right w:w="120" w:type="dxa"/>
            </w:tcMar>
          </w:tcPr>
          <w:p w14:paraId="10A5E859">
            <w:pPr>
              <w:spacing w:before="120" w:after="120" w:line="288" w:lineRule="auto"/>
              <w:ind w:left="0"/>
              <w:jc w:val="left"/>
            </w:pPr>
            <w:r>
              <w:rPr>
                <w:rFonts w:ascii="Arial" w:hAnsi="Arial" w:eastAsia="等线" w:cs="Arial"/>
                <w:sz w:val="22"/>
              </w:rPr>
              <w:t>药膳名称</w:t>
            </w:r>
          </w:p>
        </w:tc>
      </w:tr>
      <w:tr w14:paraId="5ABDAE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9EE0FB">
            <w:pPr>
              <w:spacing w:before="120" w:after="120" w:line="288" w:lineRule="auto"/>
              <w:ind w:left="0"/>
              <w:jc w:val="left"/>
            </w:pPr>
            <w:r>
              <w:rPr>
                <w:rFonts w:ascii="Arial" w:hAnsi="Arial" w:eastAsia="等线" w:cs="Arial"/>
                <w:sz w:val="22"/>
              </w:rPr>
              <w:t>efficacy_tags</w:t>
            </w:r>
          </w:p>
        </w:tc>
        <w:tc>
          <w:tcPr>
            <w:tcW w:w="2760" w:type="dxa"/>
            <w:tcMar>
              <w:top w:w="60" w:type="dxa"/>
              <w:left w:w="120" w:type="dxa"/>
              <w:bottom w:w="30" w:type="dxa"/>
              <w:right w:w="120" w:type="dxa"/>
            </w:tcMar>
          </w:tcPr>
          <w:p w14:paraId="474A2689">
            <w:pPr>
              <w:spacing w:before="120" w:after="120" w:line="288" w:lineRule="auto"/>
              <w:ind w:left="0"/>
              <w:jc w:val="left"/>
            </w:pPr>
            <w:r>
              <w:rPr>
                <w:rFonts w:ascii="Arial" w:hAnsi="Arial" w:eastAsia="等线" w:cs="Arial"/>
                <w:sz w:val="22"/>
              </w:rPr>
              <w:t>VARCHAR(255)</w:t>
            </w:r>
          </w:p>
        </w:tc>
        <w:tc>
          <w:tcPr>
            <w:tcW w:w="2760" w:type="dxa"/>
            <w:tcMar>
              <w:top w:w="60" w:type="dxa"/>
              <w:left w:w="120" w:type="dxa"/>
              <w:bottom w:w="30" w:type="dxa"/>
              <w:right w:w="120" w:type="dxa"/>
            </w:tcMar>
          </w:tcPr>
          <w:p w14:paraId="44BE58D7">
            <w:pPr>
              <w:spacing w:before="120" w:after="120" w:line="288" w:lineRule="auto"/>
              <w:ind w:left="0"/>
              <w:jc w:val="left"/>
            </w:pPr>
            <w:r>
              <w:rPr>
                <w:rFonts w:ascii="Arial" w:hAnsi="Arial" w:eastAsia="等线" w:cs="Arial"/>
                <w:sz w:val="22"/>
              </w:rPr>
              <w:t>功效标签，逗号分隔</w:t>
            </w:r>
          </w:p>
        </w:tc>
      </w:tr>
      <w:tr w14:paraId="3839C7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0DDDF04">
            <w:pPr>
              <w:spacing w:before="120" w:after="120" w:line="288" w:lineRule="auto"/>
              <w:ind w:left="0"/>
              <w:jc w:val="left"/>
            </w:pPr>
            <w:r>
              <w:rPr>
                <w:rFonts w:ascii="Arial" w:hAnsi="Arial" w:eastAsia="等线" w:cs="Arial"/>
                <w:sz w:val="22"/>
              </w:rPr>
              <w:t>suitable_constitution</w:t>
            </w:r>
          </w:p>
        </w:tc>
        <w:tc>
          <w:tcPr>
            <w:tcW w:w="2760" w:type="dxa"/>
            <w:tcMar>
              <w:top w:w="60" w:type="dxa"/>
              <w:left w:w="120" w:type="dxa"/>
              <w:bottom w:w="30" w:type="dxa"/>
              <w:right w:w="120" w:type="dxa"/>
            </w:tcMar>
          </w:tcPr>
          <w:p w14:paraId="566C0011">
            <w:pPr>
              <w:spacing w:before="120" w:after="120" w:line="288" w:lineRule="auto"/>
              <w:ind w:left="0"/>
              <w:jc w:val="left"/>
            </w:pPr>
            <w:r>
              <w:rPr>
                <w:rFonts w:ascii="Arial" w:hAnsi="Arial" w:eastAsia="等线" w:cs="Arial"/>
                <w:sz w:val="22"/>
              </w:rPr>
              <w:t>VARCHAR(255)</w:t>
            </w:r>
          </w:p>
        </w:tc>
        <w:tc>
          <w:tcPr>
            <w:tcW w:w="2760" w:type="dxa"/>
            <w:tcMar>
              <w:top w:w="60" w:type="dxa"/>
              <w:left w:w="120" w:type="dxa"/>
              <w:bottom w:w="30" w:type="dxa"/>
              <w:right w:w="120" w:type="dxa"/>
            </w:tcMar>
          </w:tcPr>
          <w:p w14:paraId="363E89CE">
            <w:pPr>
              <w:spacing w:before="120" w:after="120" w:line="288" w:lineRule="auto"/>
              <w:ind w:left="0"/>
              <w:jc w:val="left"/>
            </w:pPr>
            <w:r>
              <w:rPr>
                <w:rFonts w:ascii="Arial" w:hAnsi="Arial" w:eastAsia="等线" w:cs="Arial"/>
                <w:sz w:val="22"/>
              </w:rPr>
              <w:t>适用体质，逗号分隔</w:t>
            </w:r>
          </w:p>
        </w:tc>
      </w:tr>
      <w:tr w14:paraId="532F82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8FB399">
            <w:pPr>
              <w:spacing w:before="120" w:after="120" w:line="288" w:lineRule="auto"/>
              <w:ind w:left="0"/>
              <w:jc w:val="left"/>
            </w:pPr>
            <w:r>
              <w:rPr>
                <w:rFonts w:ascii="Arial" w:hAnsi="Arial" w:eastAsia="等线" w:cs="Arial"/>
                <w:sz w:val="22"/>
              </w:rPr>
              <w:t>season_tag</w:t>
            </w:r>
          </w:p>
        </w:tc>
        <w:tc>
          <w:tcPr>
            <w:tcW w:w="2760" w:type="dxa"/>
            <w:tcMar>
              <w:top w:w="60" w:type="dxa"/>
              <w:left w:w="120" w:type="dxa"/>
              <w:bottom w:w="30" w:type="dxa"/>
              <w:right w:w="120" w:type="dxa"/>
            </w:tcMar>
          </w:tcPr>
          <w:p w14:paraId="4DA47E80">
            <w:pPr>
              <w:spacing w:before="120" w:after="120" w:line="288" w:lineRule="auto"/>
              <w:ind w:left="0"/>
              <w:jc w:val="left"/>
            </w:pPr>
            <w:r>
              <w:rPr>
                <w:rFonts w:ascii="Arial" w:hAnsi="Arial" w:eastAsia="等线" w:cs="Arial"/>
                <w:sz w:val="22"/>
              </w:rPr>
              <w:t>VARCHAR(20)</w:t>
            </w:r>
          </w:p>
        </w:tc>
        <w:tc>
          <w:tcPr>
            <w:tcW w:w="2760" w:type="dxa"/>
            <w:tcMar>
              <w:top w:w="60" w:type="dxa"/>
              <w:left w:w="120" w:type="dxa"/>
              <w:bottom w:w="30" w:type="dxa"/>
              <w:right w:w="120" w:type="dxa"/>
            </w:tcMar>
          </w:tcPr>
          <w:p w14:paraId="10B6053E">
            <w:pPr>
              <w:spacing w:before="120" w:after="120" w:line="288" w:lineRule="auto"/>
              <w:ind w:left="0"/>
              <w:jc w:val="left"/>
            </w:pPr>
            <w:r>
              <w:rPr>
                <w:rFonts w:ascii="Arial" w:hAnsi="Arial" w:eastAsia="等线" w:cs="Arial"/>
                <w:sz w:val="22"/>
              </w:rPr>
              <w:t>适用季节</w:t>
            </w:r>
          </w:p>
        </w:tc>
      </w:tr>
      <w:tr w14:paraId="57CB4C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7FEE606">
            <w:pPr>
              <w:spacing w:before="120" w:after="120" w:line="288" w:lineRule="auto"/>
              <w:ind w:left="0"/>
              <w:jc w:val="left"/>
            </w:pPr>
            <w:r>
              <w:rPr>
                <w:rFonts w:ascii="Arial" w:hAnsi="Arial" w:eastAsia="等线" w:cs="Arial"/>
                <w:sz w:val="22"/>
              </w:rPr>
              <w:t>taboo</w:t>
            </w:r>
          </w:p>
        </w:tc>
        <w:tc>
          <w:tcPr>
            <w:tcW w:w="2760" w:type="dxa"/>
            <w:tcMar>
              <w:top w:w="60" w:type="dxa"/>
              <w:left w:w="120" w:type="dxa"/>
              <w:bottom w:w="30" w:type="dxa"/>
              <w:right w:w="120" w:type="dxa"/>
            </w:tcMar>
          </w:tcPr>
          <w:p w14:paraId="107684ED">
            <w:pPr>
              <w:spacing w:before="120" w:after="120" w:line="288" w:lineRule="auto"/>
              <w:ind w:left="0"/>
              <w:jc w:val="left"/>
            </w:pPr>
            <w:r>
              <w:rPr>
                <w:rFonts w:ascii="Arial" w:hAnsi="Arial" w:eastAsia="等线" w:cs="Arial"/>
                <w:sz w:val="22"/>
              </w:rPr>
              <w:t>TEXT</w:t>
            </w:r>
          </w:p>
        </w:tc>
        <w:tc>
          <w:tcPr>
            <w:tcW w:w="2760" w:type="dxa"/>
            <w:tcMar>
              <w:top w:w="60" w:type="dxa"/>
              <w:left w:w="120" w:type="dxa"/>
              <w:bottom w:w="30" w:type="dxa"/>
              <w:right w:w="120" w:type="dxa"/>
            </w:tcMar>
          </w:tcPr>
          <w:p w14:paraId="1AFD8BC5">
            <w:pPr>
              <w:spacing w:before="120" w:after="120" w:line="288" w:lineRule="auto"/>
              <w:ind w:left="0"/>
              <w:jc w:val="left"/>
            </w:pPr>
            <w:r>
              <w:rPr>
                <w:rFonts w:ascii="Arial" w:hAnsi="Arial" w:eastAsia="等线" w:cs="Arial"/>
                <w:sz w:val="22"/>
              </w:rPr>
              <w:t>禁忌人群与注意事项</w:t>
            </w:r>
          </w:p>
        </w:tc>
      </w:tr>
      <w:tr w14:paraId="4EA5C5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E4FEC2F">
            <w:pPr>
              <w:spacing w:before="120" w:after="120" w:line="288" w:lineRule="auto"/>
              <w:ind w:left="0"/>
              <w:jc w:val="left"/>
            </w:pPr>
            <w:r>
              <w:rPr>
                <w:rFonts w:ascii="Arial" w:hAnsi="Arial" w:eastAsia="等线" w:cs="Arial"/>
                <w:sz w:val="22"/>
              </w:rPr>
              <w:t>steps_json</w:t>
            </w:r>
          </w:p>
        </w:tc>
        <w:tc>
          <w:tcPr>
            <w:tcW w:w="2760" w:type="dxa"/>
            <w:tcMar>
              <w:top w:w="60" w:type="dxa"/>
              <w:left w:w="120" w:type="dxa"/>
              <w:bottom w:w="30" w:type="dxa"/>
              <w:right w:w="120" w:type="dxa"/>
            </w:tcMar>
          </w:tcPr>
          <w:p w14:paraId="4A760D0B">
            <w:pPr>
              <w:spacing w:before="120" w:after="120" w:line="288" w:lineRule="auto"/>
              <w:ind w:left="0"/>
              <w:jc w:val="left"/>
            </w:pPr>
            <w:r>
              <w:rPr>
                <w:rFonts w:ascii="Arial" w:hAnsi="Arial" w:eastAsia="等线" w:cs="Arial"/>
                <w:sz w:val="22"/>
              </w:rPr>
              <w:t>JSON</w:t>
            </w:r>
          </w:p>
        </w:tc>
        <w:tc>
          <w:tcPr>
            <w:tcW w:w="2760" w:type="dxa"/>
            <w:tcMar>
              <w:top w:w="60" w:type="dxa"/>
              <w:left w:w="120" w:type="dxa"/>
              <w:bottom w:w="30" w:type="dxa"/>
              <w:right w:w="120" w:type="dxa"/>
            </w:tcMar>
          </w:tcPr>
          <w:p w14:paraId="0F5A85D3">
            <w:pPr>
              <w:spacing w:before="120" w:after="120" w:line="288" w:lineRule="auto"/>
              <w:ind w:left="0"/>
              <w:jc w:val="left"/>
            </w:pPr>
            <w:r>
              <w:rPr>
                <w:rFonts w:ascii="Arial" w:hAnsi="Arial" w:eastAsia="等线" w:cs="Arial"/>
                <w:sz w:val="22"/>
              </w:rPr>
              <w:t>制作步骤数组</w:t>
            </w:r>
          </w:p>
        </w:tc>
      </w:tr>
      <w:tr w14:paraId="1DEE20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D53B89F">
            <w:pPr>
              <w:spacing w:before="120" w:after="120" w:line="288" w:lineRule="auto"/>
              <w:ind w:left="0"/>
              <w:jc w:val="left"/>
            </w:pPr>
            <w:r>
              <w:rPr>
                <w:rFonts w:ascii="Arial" w:hAnsi="Arial" w:eastAsia="等线" w:cs="Arial"/>
                <w:sz w:val="22"/>
              </w:rPr>
              <w:t>ingredients_json</w:t>
            </w:r>
          </w:p>
        </w:tc>
        <w:tc>
          <w:tcPr>
            <w:tcW w:w="2760" w:type="dxa"/>
            <w:tcMar>
              <w:top w:w="60" w:type="dxa"/>
              <w:left w:w="120" w:type="dxa"/>
              <w:bottom w:w="30" w:type="dxa"/>
              <w:right w:w="120" w:type="dxa"/>
            </w:tcMar>
          </w:tcPr>
          <w:p w14:paraId="685D3054">
            <w:pPr>
              <w:spacing w:before="120" w:after="120" w:line="288" w:lineRule="auto"/>
              <w:ind w:left="0"/>
              <w:jc w:val="left"/>
            </w:pPr>
            <w:r>
              <w:rPr>
                <w:rFonts w:ascii="Arial" w:hAnsi="Arial" w:eastAsia="等线" w:cs="Arial"/>
                <w:sz w:val="22"/>
              </w:rPr>
              <w:t>JSON</w:t>
            </w:r>
          </w:p>
        </w:tc>
        <w:tc>
          <w:tcPr>
            <w:tcW w:w="2760" w:type="dxa"/>
            <w:tcMar>
              <w:top w:w="60" w:type="dxa"/>
              <w:left w:w="120" w:type="dxa"/>
              <w:bottom w:w="30" w:type="dxa"/>
              <w:right w:w="120" w:type="dxa"/>
            </w:tcMar>
          </w:tcPr>
          <w:p w14:paraId="445C9C6F">
            <w:pPr>
              <w:spacing w:before="120" w:after="120" w:line="288" w:lineRule="auto"/>
              <w:ind w:left="0"/>
              <w:jc w:val="left"/>
            </w:pPr>
            <w:r>
              <w:rPr>
                <w:rFonts w:ascii="Arial" w:hAnsi="Arial" w:eastAsia="等线" w:cs="Arial"/>
                <w:sz w:val="22"/>
              </w:rPr>
              <w:t>食材分组结构（主料/辅料/调料）</w:t>
            </w:r>
          </w:p>
        </w:tc>
      </w:tr>
    </w:tbl>
    <w:p w14:paraId="2331B3AE">
      <w:pPr>
        <w:spacing w:before="120" w:after="120" w:line="288" w:lineRule="auto"/>
        <w:ind w:left="0"/>
        <w:jc w:val="left"/>
      </w:pPr>
      <w:r>
        <w:rPr>
          <w:rFonts w:ascii="Arial" w:hAnsi="Arial" w:eastAsia="等线" w:cs="Arial"/>
          <w:b/>
          <w:sz w:val="22"/>
        </w:rPr>
        <w:t>技术要点</w:t>
      </w:r>
      <w:r>
        <w:rPr>
          <w:rFonts w:ascii="Arial" w:hAnsi="Arial" w:eastAsia="等线" w:cs="Arial"/>
          <w:sz w:val="22"/>
        </w:rPr>
        <w:t>：</w:t>
      </w:r>
      <w:r>
        <w:rPr>
          <w:rFonts w:ascii="Consolas" w:hAnsi="Consolas" w:eastAsia="Consolas" w:cs="Consolas"/>
          <w:sz w:val="22"/>
          <w:shd w:val="clear" w:fill="EFF0F1"/>
        </w:rPr>
        <w:t>ingredients_json</w:t>
      </w:r>
      <w:r>
        <w:rPr>
          <w:rFonts w:ascii="Arial" w:hAnsi="Arial" w:eastAsia="等线" w:cs="Arial"/>
          <w:sz w:val="22"/>
        </w:rPr>
        <w:t xml:space="preserve"> 的结构直接对应前端菜谱详情页的渲染需求，实现了“数据库即 ViewModel”。</w:t>
      </w:r>
    </w:p>
    <w:p w14:paraId="3C720D63">
      <w:pPr>
        <w:spacing w:before="300" w:after="120" w:line="288" w:lineRule="auto"/>
        <w:ind w:left="0"/>
        <w:jc w:val="left"/>
        <w:outlineLvl w:val="2"/>
      </w:pPr>
      <w:bookmarkStart w:id="26" w:name="heading_26"/>
      <w:r>
        <w:rPr>
          <w:rFonts w:ascii="Arial" w:hAnsi="Arial" w:eastAsia="等线" w:cs="Arial"/>
          <w:b/>
          <w:sz w:val="30"/>
        </w:rPr>
        <w:t>5.2.4 系统配置表 (</w:t>
      </w:r>
      <w:r>
        <w:rPr>
          <w:rFonts w:ascii="Consolas" w:hAnsi="Consolas" w:eastAsia="Consolas" w:cs="Consolas"/>
          <w:b/>
          <w:sz w:val="30"/>
          <w:shd w:val="clear" w:fill="EFF0F1"/>
        </w:rPr>
        <w:t>system_kv</w:t>
      </w:r>
      <w:r>
        <w:rPr>
          <w:rFonts w:ascii="Arial" w:hAnsi="Arial" w:eastAsia="等线" w:cs="Arial"/>
          <w:b/>
          <w:sz w:val="30"/>
        </w:rPr>
        <w:t>)</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A1074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AA4642">
            <w:pPr>
              <w:spacing w:before="120" w:after="120" w:line="288" w:lineRule="auto"/>
              <w:ind w:left="0"/>
              <w:jc w:val="left"/>
            </w:pPr>
            <w:r>
              <w:rPr>
                <w:rFonts w:ascii="Arial" w:hAnsi="Arial" w:eastAsia="等线" w:cs="Arial"/>
                <w:sz w:val="22"/>
              </w:rPr>
              <w:t>字段</w:t>
            </w:r>
          </w:p>
        </w:tc>
        <w:tc>
          <w:tcPr>
            <w:tcW w:w="2760" w:type="dxa"/>
            <w:tcMar>
              <w:top w:w="60" w:type="dxa"/>
              <w:left w:w="120" w:type="dxa"/>
              <w:bottom w:w="30" w:type="dxa"/>
              <w:right w:w="120" w:type="dxa"/>
            </w:tcMar>
          </w:tcPr>
          <w:p w14:paraId="7EB5CD85">
            <w:pPr>
              <w:spacing w:before="120" w:after="120" w:line="288" w:lineRule="auto"/>
              <w:ind w:left="0"/>
              <w:jc w:val="left"/>
            </w:pPr>
            <w:r>
              <w:rPr>
                <w:rFonts w:ascii="Arial" w:hAnsi="Arial" w:eastAsia="等线" w:cs="Arial"/>
                <w:sz w:val="22"/>
              </w:rPr>
              <w:t>类型</w:t>
            </w:r>
          </w:p>
        </w:tc>
        <w:tc>
          <w:tcPr>
            <w:tcW w:w="2760" w:type="dxa"/>
            <w:tcMar>
              <w:top w:w="60" w:type="dxa"/>
              <w:left w:w="120" w:type="dxa"/>
              <w:bottom w:w="30" w:type="dxa"/>
              <w:right w:w="120" w:type="dxa"/>
            </w:tcMar>
          </w:tcPr>
          <w:p w14:paraId="5819BF3A">
            <w:pPr>
              <w:spacing w:before="120" w:after="120" w:line="288" w:lineRule="auto"/>
              <w:ind w:left="0"/>
              <w:jc w:val="left"/>
            </w:pPr>
            <w:r>
              <w:rPr>
                <w:rFonts w:ascii="Arial" w:hAnsi="Arial" w:eastAsia="等线" w:cs="Arial"/>
                <w:sz w:val="22"/>
              </w:rPr>
              <w:t>说明</w:t>
            </w:r>
          </w:p>
        </w:tc>
      </w:tr>
      <w:tr w14:paraId="5486B1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77C67D">
            <w:pPr>
              <w:spacing w:before="120" w:after="120" w:line="288" w:lineRule="auto"/>
              <w:ind w:left="0"/>
              <w:jc w:val="left"/>
            </w:pPr>
            <w:r>
              <w:rPr>
                <w:rFonts w:ascii="Arial" w:hAnsi="Arial" w:eastAsia="等线" w:cs="Arial"/>
                <w:sz w:val="22"/>
              </w:rPr>
              <w:t>kv_key</w:t>
            </w:r>
          </w:p>
        </w:tc>
        <w:tc>
          <w:tcPr>
            <w:tcW w:w="2760" w:type="dxa"/>
            <w:tcMar>
              <w:top w:w="60" w:type="dxa"/>
              <w:left w:w="120" w:type="dxa"/>
              <w:bottom w:w="30" w:type="dxa"/>
              <w:right w:w="120" w:type="dxa"/>
            </w:tcMar>
          </w:tcPr>
          <w:p w14:paraId="3AB7C29F">
            <w:pPr>
              <w:spacing w:before="120" w:after="120" w:line="288" w:lineRule="auto"/>
              <w:ind w:left="0"/>
              <w:jc w:val="left"/>
            </w:pPr>
            <w:r>
              <w:rPr>
                <w:rFonts w:ascii="Arial" w:hAnsi="Arial" w:eastAsia="等线" w:cs="Arial"/>
                <w:sz w:val="22"/>
              </w:rPr>
              <w:t>VARCHAR(50)</w:t>
            </w:r>
          </w:p>
        </w:tc>
        <w:tc>
          <w:tcPr>
            <w:tcW w:w="2760" w:type="dxa"/>
            <w:tcMar>
              <w:top w:w="60" w:type="dxa"/>
              <w:left w:w="120" w:type="dxa"/>
              <w:bottom w:w="30" w:type="dxa"/>
              <w:right w:w="120" w:type="dxa"/>
            </w:tcMar>
          </w:tcPr>
          <w:p w14:paraId="05B35AB7">
            <w:pPr>
              <w:spacing w:before="120" w:after="120" w:line="288" w:lineRule="auto"/>
              <w:ind w:left="0"/>
              <w:jc w:val="left"/>
            </w:pPr>
            <w:r>
              <w:rPr>
                <w:rFonts w:ascii="Arial" w:hAnsi="Arial" w:eastAsia="等线" w:cs="Arial"/>
                <w:sz w:val="22"/>
              </w:rPr>
              <w:t>主键</w:t>
            </w:r>
          </w:p>
        </w:tc>
      </w:tr>
      <w:tr w14:paraId="4205BC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B057BC">
            <w:pPr>
              <w:spacing w:before="120" w:after="120" w:line="288" w:lineRule="auto"/>
              <w:ind w:left="0"/>
              <w:jc w:val="left"/>
            </w:pPr>
            <w:r>
              <w:rPr>
                <w:rFonts w:ascii="Arial" w:hAnsi="Arial" w:eastAsia="等线" w:cs="Arial"/>
                <w:sz w:val="22"/>
              </w:rPr>
              <w:t>kv_value</w:t>
            </w:r>
          </w:p>
        </w:tc>
        <w:tc>
          <w:tcPr>
            <w:tcW w:w="2760" w:type="dxa"/>
            <w:tcMar>
              <w:top w:w="60" w:type="dxa"/>
              <w:left w:w="120" w:type="dxa"/>
              <w:bottom w:w="30" w:type="dxa"/>
              <w:right w:w="120" w:type="dxa"/>
            </w:tcMar>
          </w:tcPr>
          <w:p w14:paraId="1CD7CD72">
            <w:pPr>
              <w:spacing w:before="120" w:after="120" w:line="288" w:lineRule="auto"/>
              <w:ind w:left="0"/>
              <w:jc w:val="left"/>
            </w:pPr>
            <w:r>
              <w:rPr>
                <w:rFonts w:ascii="Arial" w:hAnsi="Arial" w:eastAsia="等线" w:cs="Arial"/>
                <w:sz w:val="22"/>
              </w:rPr>
              <w:t>VARCHAR(255)</w:t>
            </w:r>
          </w:p>
        </w:tc>
        <w:tc>
          <w:tcPr>
            <w:tcW w:w="2760" w:type="dxa"/>
            <w:tcMar>
              <w:top w:w="60" w:type="dxa"/>
              <w:left w:w="120" w:type="dxa"/>
              <w:bottom w:w="30" w:type="dxa"/>
              <w:right w:w="120" w:type="dxa"/>
            </w:tcMar>
          </w:tcPr>
          <w:p w14:paraId="308CA807">
            <w:pPr>
              <w:spacing w:before="120" w:after="120" w:line="288" w:lineRule="auto"/>
              <w:ind w:left="0"/>
              <w:jc w:val="left"/>
            </w:pPr>
            <w:r>
              <w:rPr>
                <w:rFonts w:ascii="Arial" w:hAnsi="Arial" w:eastAsia="等线" w:cs="Arial"/>
                <w:sz w:val="22"/>
              </w:rPr>
              <w:t>配置值</w:t>
            </w:r>
          </w:p>
        </w:tc>
      </w:tr>
      <w:tr w14:paraId="050839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0B65963">
            <w:pPr>
              <w:spacing w:before="120" w:after="120" w:line="288" w:lineRule="auto"/>
              <w:ind w:left="0"/>
              <w:jc w:val="left"/>
            </w:pPr>
            <w:r>
              <w:rPr>
                <w:rFonts w:ascii="Arial" w:hAnsi="Arial" w:eastAsia="等线" w:cs="Arial"/>
                <w:sz w:val="22"/>
              </w:rPr>
              <w:t>description</w:t>
            </w:r>
          </w:p>
        </w:tc>
        <w:tc>
          <w:tcPr>
            <w:tcW w:w="2760" w:type="dxa"/>
            <w:tcMar>
              <w:top w:w="60" w:type="dxa"/>
              <w:left w:w="120" w:type="dxa"/>
              <w:bottom w:w="30" w:type="dxa"/>
              <w:right w:w="120" w:type="dxa"/>
            </w:tcMar>
          </w:tcPr>
          <w:p w14:paraId="6C98982E">
            <w:pPr>
              <w:spacing w:before="120" w:after="120" w:line="288" w:lineRule="auto"/>
              <w:ind w:left="0"/>
              <w:jc w:val="left"/>
            </w:pPr>
            <w:r>
              <w:rPr>
                <w:rFonts w:ascii="Arial" w:hAnsi="Arial" w:eastAsia="等线" w:cs="Arial"/>
                <w:sz w:val="22"/>
              </w:rPr>
              <w:t>VARCHAR(255)</w:t>
            </w:r>
          </w:p>
        </w:tc>
        <w:tc>
          <w:tcPr>
            <w:tcW w:w="2760" w:type="dxa"/>
            <w:tcMar>
              <w:top w:w="60" w:type="dxa"/>
              <w:left w:w="120" w:type="dxa"/>
              <w:bottom w:w="30" w:type="dxa"/>
              <w:right w:w="120" w:type="dxa"/>
            </w:tcMar>
          </w:tcPr>
          <w:p w14:paraId="57F21D64">
            <w:pPr>
              <w:spacing w:before="120" w:after="120" w:line="288" w:lineRule="auto"/>
              <w:ind w:left="0"/>
              <w:jc w:val="left"/>
            </w:pPr>
            <w:r>
              <w:rPr>
                <w:rFonts w:ascii="Arial" w:hAnsi="Arial" w:eastAsia="等线" w:cs="Arial"/>
                <w:sz w:val="22"/>
              </w:rPr>
              <w:t>配置说明</w:t>
            </w:r>
          </w:p>
        </w:tc>
      </w:tr>
    </w:tbl>
    <w:p w14:paraId="65328B89">
      <w:pPr>
        <w:spacing w:before="120" w:after="120" w:line="288" w:lineRule="auto"/>
        <w:ind w:left="0"/>
        <w:jc w:val="left"/>
      </w:pPr>
      <w:r>
        <w:rPr>
          <w:rFonts w:ascii="Arial" w:hAnsi="Arial" w:eastAsia="等线" w:cs="Arial"/>
          <w:b/>
          <w:sz w:val="22"/>
        </w:rPr>
        <w:t>关键键值清单</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5C258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0B83C1">
            <w:pPr>
              <w:spacing w:before="120" w:after="120" w:line="288" w:lineRule="auto"/>
              <w:ind w:left="0"/>
              <w:jc w:val="left"/>
            </w:pPr>
            <w:r>
              <w:rPr>
                <w:rFonts w:ascii="Arial" w:hAnsi="Arial" w:eastAsia="等线" w:cs="Arial"/>
                <w:sz w:val="22"/>
              </w:rPr>
              <w:t>键名</w:t>
            </w:r>
          </w:p>
        </w:tc>
        <w:tc>
          <w:tcPr>
            <w:tcW w:w="2760" w:type="dxa"/>
            <w:tcMar>
              <w:top w:w="60" w:type="dxa"/>
              <w:left w:w="120" w:type="dxa"/>
              <w:bottom w:w="30" w:type="dxa"/>
              <w:right w:w="120" w:type="dxa"/>
            </w:tcMar>
          </w:tcPr>
          <w:p w14:paraId="15235CD3">
            <w:pPr>
              <w:spacing w:before="120" w:after="120" w:line="288" w:lineRule="auto"/>
              <w:ind w:left="0"/>
              <w:jc w:val="left"/>
            </w:pPr>
            <w:r>
              <w:rPr>
                <w:rFonts w:ascii="Arial" w:hAnsi="Arial" w:eastAsia="等线" w:cs="Arial"/>
                <w:sz w:val="22"/>
              </w:rPr>
              <w:t>示例值</w:t>
            </w:r>
          </w:p>
        </w:tc>
        <w:tc>
          <w:tcPr>
            <w:tcW w:w="2760" w:type="dxa"/>
            <w:tcMar>
              <w:top w:w="60" w:type="dxa"/>
              <w:left w:w="120" w:type="dxa"/>
              <w:bottom w:w="30" w:type="dxa"/>
              <w:right w:w="120" w:type="dxa"/>
            </w:tcMar>
          </w:tcPr>
          <w:p w14:paraId="5677AB00">
            <w:pPr>
              <w:spacing w:before="120" w:after="120" w:line="288" w:lineRule="auto"/>
              <w:ind w:left="0"/>
              <w:jc w:val="left"/>
            </w:pPr>
            <w:r>
              <w:rPr>
                <w:rFonts w:ascii="Arial" w:hAnsi="Arial" w:eastAsia="等线" w:cs="Arial"/>
                <w:sz w:val="22"/>
              </w:rPr>
              <w:t>作用</w:t>
            </w:r>
          </w:p>
        </w:tc>
      </w:tr>
      <w:tr w14:paraId="3181CD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32698A">
            <w:pPr>
              <w:spacing w:before="120" w:after="120" w:line="288" w:lineRule="auto"/>
              <w:ind w:left="0"/>
              <w:jc w:val="left"/>
            </w:pPr>
            <w:r>
              <w:rPr>
                <w:rFonts w:ascii="Arial" w:hAnsi="Arial" w:eastAsia="等线" w:cs="Arial"/>
                <w:sz w:val="22"/>
              </w:rPr>
              <w:t>recommend.global.enabled</w:t>
            </w:r>
          </w:p>
        </w:tc>
        <w:tc>
          <w:tcPr>
            <w:tcW w:w="2760" w:type="dxa"/>
            <w:tcMar>
              <w:top w:w="60" w:type="dxa"/>
              <w:left w:w="120" w:type="dxa"/>
              <w:bottom w:w="30" w:type="dxa"/>
              <w:right w:w="120" w:type="dxa"/>
            </w:tcMar>
          </w:tcPr>
          <w:p w14:paraId="495FF135">
            <w:pPr>
              <w:spacing w:before="120" w:after="120" w:line="288" w:lineRule="auto"/>
              <w:ind w:left="0"/>
              <w:jc w:val="left"/>
            </w:pPr>
            <w:r>
              <w:rPr>
                <w:rFonts w:ascii="Arial" w:hAnsi="Arial" w:eastAsia="等线" w:cs="Arial"/>
                <w:sz w:val="22"/>
              </w:rPr>
              <w:t>true</w:t>
            </w:r>
          </w:p>
        </w:tc>
        <w:tc>
          <w:tcPr>
            <w:tcW w:w="2760" w:type="dxa"/>
            <w:tcMar>
              <w:top w:w="60" w:type="dxa"/>
              <w:left w:w="120" w:type="dxa"/>
              <w:bottom w:w="30" w:type="dxa"/>
              <w:right w:w="120" w:type="dxa"/>
            </w:tcMar>
          </w:tcPr>
          <w:p w14:paraId="34DAD044">
            <w:pPr>
              <w:spacing w:before="120" w:after="120" w:line="288" w:lineRule="auto"/>
              <w:ind w:left="0"/>
              <w:jc w:val="left"/>
            </w:pPr>
            <w:r>
              <w:rPr>
                <w:rFonts w:ascii="Arial" w:hAnsi="Arial" w:eastAsia="等线" w:cs="Arial"/>
                <w:sz w:val="22"/>
              </w:rPr>
              <w:t>推荐总开关</w:t>
            </w:r>
          </w:p>
        </w:tc>
      </w:tr>
      <w:tr w14:paraId="704BF6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4E83E7">
            <w:pPr>
              <w:spacing w:before="120" w:after="120" w:line="288" w:lineRule="auto"/>
              <w:ind w:left="0"/>
              <w:jc w:val="left"/>
            </w:pPr>
            <w:r>
              <w:rPr>
                <w:rFonts w:ascii="Arial" w:hAnsi="Arial" w:eastAsia="等线" w:cs="Arial"/>
                <w:sz w:val="22"/>
              </w:rPr>
              <w:t>ai.generation.enabled</w:t>
            </w:r>
          </w:p>
        </w:tc>
        <w:tc>
          <w:tcPr>
            <w:tcW w:w="2760" w:type="dxa"/>
            <w:tcMar>
              <w:top w:w="60" w:type="dxa"/>
              <w:left w:w="120" w:type="dxa"/>
              <w:bottom w:w="30" w:type="dxa"/>
              <w:right w:w="120" w:type="dxa"/>
            </w:tcMar>
          </w:tcPr>
          <w:p w14:paraId="7873B9BC">
            <w:pPr>
              <w:spacing w:before="120" w:after="120" w:line="288" w:lineRule="auto"/>
              <w:ind w:left="0"/>
              <w:jc w:val="left"/>
            </w:pPr>
            <w:r>
              <w:rPr>
                <w:rFonts w:ascii="Arial" w:hAnsi="Arial" w:eastAsia="等线" w:cs="Arial"/>
                <w:sz w:val="22"/>
              </w:rPr>
              <w:t>true</w:t>
            </w:r>
          </w:p>
        </w:tc>
        <w:tc>
          <w:tcPr>
            <w:tcW w:w="2760" w:type="dxa"/>
            <w:tcMar>
              <w:top w:w="60" w:type="dxa"/>
              <w:left w:w="120" w:type="dxa"/>
              <w:bottom w:w="30" w:type="dxa"/>
              <w:right w:w="120" w:type="dxa"/>
            </w:tcMar>
          </w:tcPr>
          <w:p w14:paraId="507AA689">
            <w:pPr>
              <w:spacing w:before="120" w:after="120" w:line="288" w:lineRule="auto"/>
              <w:ind w:left="0"/>
              <w:jc w:val="left"/>
            </w:pPr>
            <w:r>
              <w:rPr>
                <w:rFonts w:ascii="Arial" w:hAnsi="Arial" w:eastAsia="等线" w:cs="Arial"/>
                <w:sz w:val="22"/>
              </w:rPr>
              <w:t>AI 生成总开关</w:t>
            </w:r>
          </w:p>
        </w:tc>
      </w:tr>
      <w:tr w14:paraId="2C646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39BC3C">
            <w:pPr>
              <w:spacing w:before="120" w:after="120" w:line="288" w:lineRule="auto"/>
              <w:ind w:left="0"/>
              <w:jc w:val="left"/>
            </w:pPr>
            <w:r>
              <w:rPr>
                <w:rFonts w:ascii="Arial" w:hAnsi="Arial" w:eastAsia="等线" w:cs="Arial"/>
                <w:sz w:val="22"/>
              </w:rPr>
              <w:t>campus.recommend.match-weight</w:t>
            </w:r>
          </w:p>
        </w:tc>
        <w:tc>
          <w:tcPr>
            <w:tcW w:w="2760" w:type="dxa"/>
            <w:tcMar>
              <w:top w:w="60" w:type="dxa"/>
              <w:left w:w="120" w:type="dxa"/>
              <w:bottom w:w="30" w:type="dxa"/>
              <w:right w:w="120" w:type="dxa"/>
            </w:tcMar>
          </w:tcPr>
          <w:p w14:paraId="70D672F5">
            <w:pPr>
              <w:spacing w:before="120" w:after="120" w:line="288" w:lineRule="auto"/>
              <w:ind w:left="0"/>
              <w:jc w:val="left"/>
            </w:pPr>
            <w:r>
              <w:rPr>
                <w:rFonts w:ascii="Arial" w:hAnsi="Arial" w:eastAsia="等线" w:cs="Arial"/>
                <w:sz w:val="22"/>
              </w:rPr>
              <w:t>0.6</w:t>
            </w:r>
          </w:p>
        </w:tc>
        <w:tc>
          <w:tcPr>
            <w:tcW w:w="2760" w:type="dxa"/>
            <w:tcMar>
              <w:top w:w="60" w:type="dxa"/>
              <w:left w:w="120" w:type="dxa"/>
              <w:bottom w:w="30" w:type="dxa"/>
              <w:right w:w="120" w:type="dxa"/>
            </w:tcMar>
          </w:tcPr>
          <w:p w14:paraId="5695A86B">
            <w:pPr>
              <w:spacing w:before="120" w:after="120" w:line="288" w:lineRule="auto"/>
              <w:ind w:left="0"/>
              <w:jc w:val="left"/>
            </w:pPr>
            <w:r>
              <w:rPr>
                <w:rFonts w:ascii="Arial" w:hAnsi="Arial" w:eastAsia="等线" w:cs="Arial"/>
                <w:sz w:val="22"/>
              </w:rPr>
              <w:t>推荐算法匹配度权重</w:t>
            </w:r>
          </w:p>
        </w:tc>
      </w:tr>
    </w:tbl>
    <w:p w14:paraId="0D554037">
      <w:pPr>
        <w:spacing w:before="320" w:after="120" w:line="288" w:lineRule="auto"/>
        <w:ind w:left="0"/>
        <w:jc w:val="left"/>
        <w:outlineLvl w:val="1"/>
      </w:pPr>
      <w:bookmarkStart w:id="27" w:name="heading_27"/>
      <w:r>
        <w:rPr>
          <w:rFonts w:ascii="Arial" w:hAnsi="Arial" w:eastAsia="等线" w:cs="Arial"/>
          <w:b/>
          <w:sz w:val="32"/>
        </w:rPr>
        <w:t>5.3 接口规范 (API Specification)</w:t>
      </w:r>
      <w:bookmarkEnd w:id="27"/>
    </w:p>
    <w:p w14:paraId="0E919BEF">
      <w:pPr>
        <w:spacing w:before="120" w:after="120" w:line="288" w:lineRule="auto"/>
        <w:ind w:left="0"/>
        <w:jc w:val="left"/>
      </w:pPr>
      <w:r>
        <w:rPr>
          <w:rFonts w:ascii="Arial" w:hAnsi="Arial" w:eastAsia="等线" w:cs="Arial"/>
          <w:sz w:val="22"/>
        </w:rPr>
        <w:t xml:space="preserve">所有 API 遵循统一响应格式，前端 </w:t>
      </w:r>
      <w:r>
        <w:rPr>
          <w:rFonts w:ascii="Consolas" w:hAnsi="Consolas" w:eastAsia="Consolas" w:cs="Consolas"/>
          <w:sz w:val="22"/>
          <w:shd w:val="clear" w:fill="EFF0F1"/>
        </w:rPr>
        <w:t>request.js</w:t>
      </w:r>
      <w:r>
        <w:rPr>
          <w:rFonts w:ascii="Arial" w:hAnsi="Arial" w:eastAsia="等线" w:cs="Arial"/>
          <w:sz w:val="22"/>
        </w:rPr>
        <w:t xml:space="preserve"> 拦截器以此为标准。</w:t>
      </w:r>
    </w:p>
    <w:p w14:paraId="2654A534">
      <w:pPr>
        <w:spacing w:before="300" w:after="120" w:line="288" w:lineRule="auto"/>
        <w:ind w:left="0"/>
        <w:jc w:val="left"/>
        <w:outlineLvl w:val="2"/>
      </w:pPr>
      <w:bookmarkStart w:id="28" w:name="heading_28"/>
      <w:r>
        <w:rPr>
          <w:rFonts w:ascii="Arial" w:hAnsi="Arial" w:eastAsia="等线" w:cs="Arial"/>
          <w:b/>
          <w:sz w:val="30"/>
        </w:rPr>
        <w:t>5.3.1 统一响应封装</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B954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514A05E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"code": 0,        // 业务状态码：0 或 200 为成功</w:t>
            </w:r>
            <w:r>
              <w:rPr>
                <w:rFonts w:ascii="Consolas" w:hAnsi="Consolas" w:eastAsia="Consolas" w:cs="Consolas"/>
                <w:sz w:val="22"/>
              </w:rPr>
              <w:br w:type="textWrapping"/>
            </w:r>
            <w:r>
              <w:rPr>
                <w:rFonts w:ascii="Consolas" w:hAnsi="Consolas" w:eastAsia="Consolas" w:cs="Consolas"/>
                <w:sz w:val="22"/>
              </w:rPr>
              <w:t xml:space="preserve">  "msg": "success", // 提示信息</w:t>
            </w:r>
            <w:r>
              <w:rPr>
                <w:rFonts w:ascii="Consolas" w:hAnsi="Consolas" w:eastAsia="Consolas" w:cs="Consolas"/>
                <w:sz w:val="22"/>
              </w:rPr>
              <w:br w:type="textWrapping"/>
            </w:r>
            <w:r>
              <w:rPr>
                <w:rFonts w:ascii="Consolas" w:hAnsi="Consolas" w:eastAsia="Consolas" w:cs="Consolas"/>
                <w:sz w:val="22"/>
              </w:rPr>
              <w:t xml:space="preserve">  "data": {}        // 业务数据载荷</w:t>
            </w:r>
            <w:r>
              <w:rPr>
                <w:rFonts w:ascii="Consolas" w:hAnsi="Consolas" w:eastAsia="Consolas" w:cs="Consolas"/>
                <w:sz w:val="22"/>
              </w:rPr>
              <w:br w:type="textWrapping"/>
            </w:r>
            <w:r>
              <w:rPr>
                <w:rFonts w:ascii="Consolas" w:hAnsi="Consolas" w:eastAsia="Consolas" w:cs="Consolas"/>
                <w:sz w:val="22"/>
              </w:rPr>
              <w:t>}</w:t>
            </w:r>
          </w:p>
        </w:tc>
      </w:tr>
    </w:tbl>
    <w:p w14:paraId="2735C1C4">
      <w:pPr>
        <w:spacing w:before="300" w:after="120" w:line="288" w:lineRule="auto"/>
        <w:ind w:left="0"/>
        <w:jc w:val="left"/>
        <w:outlineLvl w:val="2"/>
      </w:pPr>
      <w:bookmarkStart w:id="29" w:name="heading_29"/>
      <w:r>
        <w:rPr>
          <w:rFonts w:ascii="Arial" w:hAnsi="Arial" w:eastAsia="等线" w:cs="Arial"/>
          <w:b/>
          <w:sz w:val="30"/>
        </w:rPr>
        <w:t>5.3.2 核心端点契约</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23067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8F33546">
            <w:pPr>
              <w:spacing w:before="120" w:after="120" w:line="288" w:lineRule="auto"/>
              <w:ind w:left="0"/>
              <w:jc w:val="left"/>
            </w:pPr>
            <w:r>
              <w:rPr>
                <w:rFonts w:ascii="Arial" w:hAnsi="Arial" w:eastAsia="等线" w:cs="Arial"/>
                <w:sz w:val="22"/>
              </w:rPr>
              <w:t>方法</w:t>
            </w:r>
          </w:p>
        </w:tc>
        <w:tc>
          <w:tcPr>
            <w:tcW w:w="1650" w:type="dxa"/>
            <w:tcMar>
              <w:top w:w="60" w:type="dxa"/>
              <w:left w:w="120" w:type="dxa"/>
              <w:bottom w:w="30" w:type="dxa"/>
              <w:right w:w="120" w:type="dxa"/>
            </w:tcMar>
          </w:tcPr>
          <w:p w14:paraId="6BA07AFA">
            <w:pPr>
              <w:spacing w:before="120" w:after="120" w:line="288" w:lineRule="auto"/>
              <w:ind w:left="0"/>
              <w:jc w:val="left"/>
            </w:pPr>
            <w:r>
              <w:rPr>
                <w:rFonts w:ascii="Arial" w:hAnsi="Arial" w:eastAsia="等线" w:cs="Arial"/>
                <w:sz w:val="22"/>
              </w:rPr>
              <w:t>路径</w:t>
            </w:r>
          </w:p>
        </w:tc>
        <w:tc>
          <w:tcPr>
            <w:tcW w:w="1650" w:type="dxa"/>
            <w:tcMar>
              <w:top w:w="60" w:type="dxa"/>
              <w:left w:w="120" w:type="dxa"/>
              <w:bottom w:w="30" w:type="dxa"/>
              <w:right w:w="120" w:type="dxa"/>
            </w:tcMar>
          </w:tcPr>
          <w:p w14:paraId="25F66D82">
            <w:pPr>
              <w:spacing w:before="120" w:after="120" w:line="288" w:lineRule="auto"/>
              <w:ind w:left="0"/>
              <w:jc w:val="left"/>
            </w:pPr>
            <w:r>
              <w:rPr>
                <w:rFonts w:ascii="Arial" w:hAnsi="Arial" w:eastAsia="等线" w:cs="Arial"/>
                <w:sz w:val="22"/>
              </w:rPr>
              <w:t>请求体/参数</w:t>
            </w:r>
          </w:p>
        </w:tc>
        <w:tc>
          <w:tcPr>
            <w:tcW w:w="1650" w:type="dxa"/>
            <w:tcMar>
              <w:top w:w="60" w:type="dxa"/>
              <w:left w:w="120" w:type="dxa"/>
              <w:bottom w:w="30" w:type="dxa"/>
              <w:right w:w="120" w:type="dxa"/>
            </w:tcMar>
          </w:tcPr>
          <w:p w14:paraId="50E205E3">
            <w:pPr>
              <w:spacing w:before="120" w:after="120" w:line="288" w:lineRule="auto"/>
              <w:ind w:left="0"/>
              <w:jc w:val="left"/>
            </w:pPr>
            <w:r>
              <w:rPr>
                <w:rFonts w:ascii="Arial" w:hAnsi="Arial" w:eastAsia="等线" w:cs="Arial"/>
                <w:sz w:val="22"/>
              </w:rPr>
              <w:t xml:space="preserve">响应 </w:t>
            </w:r>
            <w:r>
              <w:rPr>
                <w:rFonts w:ascii="Consolas" w:hAnsi="Consolas" w:eastAsia="Consolas" w:cs="Consolas"/>
                <w:sz w:val="22"/>
                <w:shd w:val="clear" w:fill="EFF0F1"/>
              </w:rPr>
              <w:t>data</w:t>
            </w:r>
            <w:r>
              <w:rPr>
                <w:rFonts w:ascii="Arial" w:hAnsi="Arial" w:eastAsia="等线" w:cs="Arial"/>
                <w:sz w:val="22"/>
              </w:rPr>
              <w:t xml:space="preserve"> 核心字段</w:t>
            </w:r>
          </w:p>
        </w:tc>
        <w:tc>
          <w:tcPr>
            <w:tcW w:w="1650" w:type="dxa"/>
            <w:tcMar>
              <w:top w:w="60" w:type="dxa"/>
              <w:left w:w="120" w:type="dxa"/>
              <w:bottom w:w="30" w:type="dxa"/>
              <w:right w:w="120" w:type="dxa"/>
            </w:tcMar>
          </w:tcPr>
          <w:p w14:paraId="287B947D">
            <w:pPr>
              <w:spacing w:before="120" w:after="120" w:line="288" w:lineRule="auto"/>
              <w:ind w:left="0"/>
              <w:jc w:val="left"/>
            </w:pPr>
            <w:r>
              <w:rPr>
                <w:rFonts w:ascii="Arial" w:hAnsi="Arial" w:eastAsia="等线" w:cs="Arial"/>
                <w:sz w:val="22"/>
              </w:rPr>
              <w:t>异常处理约定</w:t>
            </w:r>
          </w:p>
        </w:tc>
      </w:tr>
      <w:tr w14:paraId="2DC0D6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8CCEF2C">
            <w:pPr>
              <w:spacing w:before="120" w:after="120" w:line="288" w:lineRule="auto"/>
              <w:ind w:left="0"/>
              <w:jc w:val="left"/>
            </w:pPr>
            <w:r>
              <w:rPr>
                <w:rFonts w:ascii="Arial" w:hAnsi="Arial" w:eastAsia="等线" w:cs="Arial"/>
                <w:sz w:val="22"/>
              </w:rPr>
              <w:t>POST</w:t>
            </w:r>
          </w:p>
        </w:tc>
        <w:tc>
          <w:tcPr>
            <w:tcW w:w="1650" w:type="dxa"/>
            <w:tcMar>
              <w:top w:w="60" w:type="dxa"/>
              <w:left w:w="120" w:type="dxa"/>
              <w:bottom w:w="30" w:type="dxa"/>
              <w:right w:w="120" w:type="dxa"/>
            </w:tcMar>
          </w:tcPr>
          <w:p w14:paraId="7FA1F482">
            <w:pPr>
              <w:spacing w:before="120" w:after="120" w:line="288" w:lineRule="auto"/>
              <w:ind w:left="0"/>
              <w:jc w:val="left"/>
            </w:pPr>
            <w:r>
              <w:rPr>
                <w:rFonts w:ascii="Arial" w:hAnsi="Arial" w:eastAsia="等线" w:cs="Arial"/>
                <w:sz w:val="22"/>
              </w:rPr>
              <w:t>/api/ai/generate</w:t>
            </w:r>
          </w:p>
        </w:tc>
        <w:tc>
          <w:tcPr>
            <w:tcW w:w="1650" w:type="dxa"/>
            <w:tcMar>
              <w:top w:w="60" w:type="dxa"/>
              <w:left w:w="120" w:type="dxa"/>
              <w:bottom w:w="30" w:type="dxa"/>
              <w:right w:w="120" w:type="dxa"/>
            </w:tcMar>
          </w:tcPr>
          <w:p w14:paraId="6D9305AD">
            <w:pPr>
              <w:spacing w:before="120" w:after="120" w:line="288" w:lineRule="auto"/>
              <w:ind w:left="0"/>
              <w:jc w:val="left"/>
            </w:pPr>
            <w:r>
              <w:rPr>
                <w:rFonts w:ascii="Arial" w:hAnsi="Arial" w:eastAsia="等线" w:cs="Arial"/>
                <w:sz w:val="22"/>
              </w:rPr>
              <w:t>{ symptom, constitution }</w:t>
            </w:r>
          </w:p>
        </w:tc>
        <w:tc>
          <w:tcPr>
            <w:tcW w:w="1650" w:type="dxa"/>
            <w:tcMar>
              <w:top w:w="60" w:type="dxa"/>
              <w:left w:w="120" w:type="dxa"/>
              <w:bottom w:w="30" w:type="dxa"/>
              <w:right w:w="120" w:type="dxa"/>
            </w:tcMar>
          </w:tcPr>
          <w:p w14:paraId="7CD689EF">
            <w:pPr>
              <w:spacing w:before="120" w:after="120" w:line="288" w:lineRule="auto"/>
              <w:ind w:left="0"/>
              <w:jc w:val="left"/>
            </w:pPr>
            <w:r>
              <w:rPr>
                <w:rFonts w:ascii="Arial" w:hAnsi="Arial" w:eastAsia="等线" w:cs="Arial"/>
                <w:sz w:val="22"/>
              </w:rPr>
              <w:t>{ therapyRecommendMarkdown, disclaimer, dietPrescription }</w:t>
            </w:r>
          </w:p>
        </w:tc>
        <w:tc>
          <w:tcPr>
            <w:tcW w:w="1650" w:type="dxa"/>
            <w:tcMar>
              <w:top w:w="60" w:type="dxa"/>
              <w:left w:w="120" w:type="dxa"/>
              <w:bottom w:w="30" w:type="dxa"/>
              <w:right w:w="120" w:type="dxa"/>
            </w:tcMar>
          </w:tcPr>
          <w:p w14:paraId="0664166D">
            <w:pPr>
              <w:spacing w:before="120" w:after="120" w:line="288" w:lineRule="auto"/>
              <w:ind w:left="0"/>
              <w:jc w:val="left"/>
            </w:pPr>
            <w:r>
              <w:rPr>
                <w:rFonts w:ascii="Arial" w:hAnsi="Arial" w:eastAsia="等线" w:cs="Arial"/>
                <w:sz w:val="22"/>
              </w:rPr>
              <w:t xml:space="preserve">校验失败时 </w:t>
            </w:r>
            <w:r>
              <w:rPr>
                <w:rFonts w:ascii="Consolas" w:hAnsi="Consolas" w:eastAsia="Consolas" w:cs="Consolas"/>
                <w:sz w:val="22"/>
                <w:shd w:val="clear" w:fill="EFF0F1"/>
              </w:rPr>
              <w:t>code ≠ 0</w:t>
            </w:r>
            <w:r>
              <w:rPr>
                <w:rFonts w:ascii="Arial" w:hAnsi="Arial" w:eastAsia="等线" w:cs="Arial"/>
                <w:sz w:val="22"/>
              </w:rPr>
              <w:t xml:space="preserve">，前端展示 </w:t>
            </w:r>
            <w:r>
              <w:rPr>
                <w:rFonts w:ascii="Consolas" w:hAnsi="Consolas" w:eastAsia="Consolas" w:cs="Consolas"/>
                <w:sz w:val="22"/>
                <w:shd w:val="clear" w:fill="EFF0F1"/>
              </w:rPr>
              <w:t>msg</w:t>
            </w:r>
            <w:r>
              <w:rPr>
                <w:rFonts w:ascii="Arial" w:hAnsi="Arial" w:eastAsia="等线" w:cs="Arial"/>
                <w:sz w:val="22"/>
              </w:rPr>
              <w:t>；</w:t>
            </w:r>
            <w:r>
              <w:rPr>
                <w:rFonts w:ascii="Consolas" w:hAnsi="Consolas" w:eastAsia="Consolas" w:cs="Consolas"/>
                <w:sz w:val="22"/>
                <w:shd w:val="clear" w:fill="EFF0F1"/>
              </w:rPr>
              <w:t>data</w:t>
            </w:r>
            <w:r>
              <w:rPr>
                <w:rFonts w:ascii="Arial" w:hAnsi="Arial" w:eastAsia="等线" w:cs="Arial"/>
                <w:sz w:val="22"/>
              </w:rPr>
              <w:t xml:space="preserve"> 仍提供降级内容</w:t>
            </w:r>
          </w:p>
        </w:tc>
      </w:tr>
      <w:tr w14:paraId="2D77EC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68D4BC">
            <w:pPr>
              <w:spacing w:before="120" w:after="120" w:line="288" w:lineRule="auto"/>
              <w:ind w:left="0"/>
              <w:jc w:val="left"/>
            </w:pPr>
            <w:r>
              <w:rPr>
                <w:rFonts w:ascii="Arial" w:hAnsi="Arial" w:eastAsia="等线" w:cs="Arial"/>
                <w:sz w:val="22"/>
              </w:rPr>
              <w:t>GET</w:t>
            </w:r>
          </w:p>
        </w:tc>
        <w:tc>
          <w:tcPr>
            <w:tcW w:w="1650" w:type="dxa"/>
            <w:tcMar>
              <w:top w:w="60" w:type="dxa"/>
              <w:left w:w="120" w:type="dxa"/>
              <w:bottom w:w="30" w:type="dxa"/>
              <w:right w:w="120" w:type="dxa"/>
            </w:tcMar>
          </w:tcPr>
          <w:p w14:paraId="1340DB00">
            <w:pPr>
              <w:spacing w:before="120" w:after="120" w:line="288" w:lineRule="auto"/>
              <w:ind w:left="0"/>
              <w:jc w:val="left"/>
            </w:pPr>
            <w:r>
              <w:rPr>
                <w:rFonts w:ascii="Arial" w:hAnsi="Arial" w:eastAsia="等线" w:cs="Arial"/>
                <w:sz w:val="22"/>
              </w:rPr>
              <w:t>/api/scenes/{id}/recipes</w:t>
            </w:r>
          </w:p>
        </w:tc>
        <w:tc>
          <w:tcPr>
            <w:tcW w:w="1650" w:type="dxa"/>
            <w:tcMar>
              <w:top w:w="60" w:type="dxa"/>
              <w:left w:w="120" w:type="dxa"/>
              <w:bottom w:w="30" w:type="dxa"/>
              <w:right w:w="120" w:type="dxa"/>
            </w:tcMar>
          </w:tcPr>
          <w:p w14:paraId="57764F37">
            <w:pPr>
              <w:spacing w:before="120" w:after="120" w:line="288" w:lineRule="auto"/>
              <w:ind w:left="0"/>
              <w:jc w:val="left"/>
            </w:pPr>
            <w:r>
              <w:rPr>
                <w:rFonts w:ascii="Arial" w:hAnsi="Arial" w:eastAsia="等线" w:cs="Arial"/>
                <w:sz w:val="22"/>
              </w:rPr>
              <w:t>sceneId (路径)</w:t>
            </w:r>
          </w:p>
        </w:tc>
        <w:tc>
          <w:tcPr>
            <w:tcW w:w="1650" w:type="dxa"/>
            <w:tcMar>
              <w:top w:w="60" w:type="dxa"/>
              <w:left w:w="120" w:type="dxa"/>
              <w:bottom w:w="30" w:type="dxa"/>
              <w:right w:w="120" w:type="dxa"/>
            </w:tcMar>
          </w:tcPr>
          <w:p w14:paraId="4A016BD8">
            <w:pPr>
              <w:spacing w:before="120" w:after="120" w:line="288" w:lineRule="auto"/>
              <w:ind w:left="0"/>
              <w:jc w:val="left"/>
            </w:pPr>
            <w:r>
              <w:rPr>
                <w:rFonts w:ascii="Arial" w:hAnsi="Arial" w:eastAsia="等线" w:cs="Arial"/>
                <w:sz w:val="22"/>
              </w:rPr>
              <w:t>{ sceneInfo, todayTop, weekPlan, avoidList }</w:t>
            </w:r>
          </w:p>
        </w:tc>
        <w:tc>
          <w:tcPr>
            <w:tcW w:w="1650" w:type="dxa"/>
            <w:tcMar>
              <w:top w:w="60" w:type="dxa"/>
              <w:left w:w="120" w:type="dxa"/>
              <w:bottom w:w="30" w:type="dxa"/>
              <w:right w:w="120" w:type="dxa"/>
            </w:tcMar>
          </w:tcPr>
          <w:p w14:paraId="5B4D76A3">
            <w:pPr>
              <w:spacing w:before="120" w:after="120" w:line="288" w:lineRule="auto"/>
              <w:ind w:left="0"/>
              <w:jc w:val="left"/>
            </w:pPr>
            <w:r>
              <w:rPr>
                <w:rFonts w:ascii="Arial" w:hAnsi="Arial" w:eastAsia="等线" w:cs="Arial"/>
                <w:sz w:val="22"/>
              </w:rPr>
              <w:t>若日历未发布，</w:t>
            </w:r>
            <w:r>
              <w:rPr>
                <w:rFonts w:ascii="Consolas" w:hAnsi="Consolas" w:eastAsia="Consolas" w:cs="Consolas"/>
                <w:sz w:val="22"/>
                <w:shd w:val="clear" w:fill="EFF0F1"/>
              </w:rPr>
              <w:t>weekPlan</w:t>
            </w:r>
            <w:r>
              <w:rPr>
                <w:rFonts w:ascii="Arial" w:hAnsi="Arial" w:eastAsia="等线" w:cs="Arial"/>
                <w:sz w:val="22"/>
              </w:rPr>
              <w:t xml:space="preserve"> 为空数组</w:t>
            </w:r>
          </w:p>
        </w:tc>
      </w:tr>
      <w:tr w14:paraId="58F077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473801">
            <w:pPr>
              <w:spacing w:before="120" w:after="120" w:line="288" w:lineRule="auto"/>
              <w:ind w:left="0"/>
              <w:jc w:val="left"/>
            </w:pPr>
            <w:r>
              <w:rPr>
                <w:rFonts w:ascii="Arial" w:hAnsi="Arial" w:eastAsia="等线" w:cs="Arial"/>
                <w:sz w:val="22"/>
              </w:rPr>
              <w:t>GET</w:t>
            </w:r>
          </w:p>
        </w:tc>
        <w:tc>
          <w:tcPr>
            <w:tcW w:w="1650" w:type="dxa"/>
            <w:tcMar>
              <w:top w:w="60" w:type="dxa"/>
              <w:left w:w="120" w:type="dxa"/>
              <w:bottom w:w="30" w:type="dxa"/>
              <w:right w:w="120" w:type="dxa"/>
            </w:tcMar>
          </w:tcPr>
          <w:p w14:paraId="043D3C9F">
            <w:pPr>
              <w:spacing w:before="120" w:after="120" w:line="288" w:lineRule="auto"/>
              <w:ind w:left="0"/>
              <w:jc w:val="left"/>
            </w:pPr>
            <w:r>
              <w:rPr>
                <w:rFonts w:ascii="Arial" w:hAnsi="Arial" w:eastAsia="等线" w:cs="Arial"/>
                <w:sz w:val="22"/>
              </w:rPr>
              <w:t>/api/campus/recipes/recommend-feed</w:t>
            </w:r>
          </w:p>
        </w:tc>
        <w:tc>
          <w:tcPr>
            <w:tcW w:w="1650" w:type="dxa"/>
            <w:tcMar>
              <w:top w:w="60" w:type="dxa"/>
              <w:left w:w="120" w:type="dxa"/>
              <w:bottom w:w="30" w:type="dxa"/>
              <w:right w:w="120" w:type="dxa"/>
            </w:tcMar>
          </w:tcPr>
          <w:p w14:paraId="6856CBF8">
            <w:pPr>
              <w:spacing w:before="120" w:after="120" w:line="288" w:lineRule="auto"/>
              <w:ind w:left="0"/>
              <w:jc w:val="left"/>
            </w:pPr>
            <w:r>
              <w:rPr>
                <w:rFonts w:ascii="Arial" w:hAnsi="Arial" w:eastAsia="等线" w:cs="Arial"/>
                <w:sz w:val="22"/>
              </w:rPr>
              <w:t>page, size, sceneTag</w:t>
            </w:r>
          </w:p>
        </w:tc>
        <w:tc>
          <w:tcPr>
            <w:tcW w:w="1650" w:type="dxa"/>
            <w:tcMar>
              <w:top w:w="60" w:type="dxa"/>
              <w:left w:w="120" w:type="dxa"/>
              <w:bottom w:w="30" w:type="dxa"/>
              <w:right w:w="120" w:type="dxa"/>
            </w:tcMar>
          </w:tcPr>
          <w:p w14:paraId="03108C8C">
            <w:pPr>
              <w:spacing w:before="120" w:after="120" w:line="288" w:lineRule="auto"/>
              <w:ind w:left="0"/>
              <w:jc w:val="left"/>
            </w:pPr>
            <w:r>
              <w:rPr>
                <w:rFonts w:ascii="Arial" w:hAnsi="Arial" w:eastAsia="等线" w:cs="Arial"/>
                <w:sz w:val="22"/>
              </w:rPr>
              <w:t>{ list: [...], total }</w:t>
            </w:r>
          </w:p>
        </w:tc>
        <w:tc>
          <w:tcPr>
            <w:tcW w:w="1650" w:type="dxa"/>
            <w:tcMar>
              <w:top w:w="60" w:type="dxa"/>
              <w:left w:w="120" w:type="dxa"/>
              <w:bottom w:w="30" w:type="dxa"/>
              <w:right w:w="120" w:type="dxa"/>
            </w:tcMar>
          </w:tcPr>
          <w:p w14:paraId="43E63663">
            <w:pPr>
              <w:spacing w:before="120" w:after="120" w:line="288" w:lineRule="auto"/>
              <w:ind w:left="0"/>
              <w:jc w:val="left"/>
            </w:pPr>
            <w:r>
              <w:rPr>
                <w:rFonts w:ascii="Arial" w:hAnsi="Arial" w:eastAsia="等线" w:cs="Arial"/>
                <w:sz w:val="22"/>
              </w:rPr>
              <w:t>开关关闭时返回空列表</w:t>
            </w:r>
          </w:p>
        </w:tc>
      </w:tr>
      <w:tr w14:paraId="52C111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8883D3">
            <w:pPr>
              <w:spacing w:before="120" w:after="120" w:line="288" w:lineRule="auto"/>
              <w:ind w:left="0"/>
              <w:jc w:val="left"/>
            </w:pPr>
            <w:r>
              <w:rPr>
                <w:rFonts w:ascii="Arial" w:hAnsi="Arial" w:eastAsia="等线" w:cs="Arial"/>
                <w:sz w:val="22"/>
              </w:rPr>
              <w:t>GET</w:t>
            </w:r>
          </w:p>
        </w:tc>
        <w:tc>
          <w:tcPr>
            <w:tcW w:w="1650" w:type="dxa"/>
            <w:tcMar>
              <w:top w:w="60" w:type="dxa"/>
              <w:left w:w="120" w:type="dxa"/>
              <w:bottom w:w="30" w:type="dxa"/>
              <w:right w:w="120" w:type="dxa"/>
            </w:tcMar>
          </w:tcPr>
          <w:p w14:paraId="4716A584">
            <w:pPr>
              <w:spacing w:before="120" w:after="120" w:line="288" w:lineRule="auto"/>
              <w:ind w:left="0"/>
              <w:jc w:val="left"/>
            </w:pPr>
            <w:r>
              <w:rPr>
                <w:rFonts w:ascii="Arial" w:hAnsi="Arial" w:eastAsia="等线" w:cs="Arial"/>
                <w:sz w:val="22"/>
              </w:rPr>
              <w:t>/health</w:t>
            </w:r>
          </w:p>
        </w:tc>
        <w:tc>
          <w:tcPr>
            <w:tcW w:w="1650" w:type="dxa"/>
            <w:tcMar>
              <w:top w:w="60" w:type="dxa"/>
              <w:left w:w="120" w:type="dxa"/>
              <w:bottom w:w="30" w:type="dxa"/>
              <w:right w:w="120" w:type="dxa"/>
            </w:tcMar>
          </w:tcPr>
          <w:p w14:paraId="5E9A309E">
            <w:pPr>
              <w:spacing w:before="120" w:after="120" w:line="288" w:lineRule="auto"/>
              <w:ind w:left="0"/>
              <w:jc w:val="left"/>
            </w:pPr>
            <w:r>
              <w:rPr>
                <w:rFonts w:ascii="Arial" w:hAnsi="Arial" w:eastAsia="等线" w:cs="Arial"/>
                <w:sz w:val="22"/>
              </w:rPr>
              <w:t>无</w:t>
            </w:r>
          </w:p>
        </w:tc>
        <w:tc>
          <w:tcPr>
            <w:tcW w:w="1650" w:type="dxa"/>
            <w:tcMar>
              <w:top w:w="60" w:type="dxa"/>
              <w:left w:w="120" w:type="dxa"/>
              <w:bottom w:w="30" w:type="dxa"/>
              <w:right w:w="120" w:type="dxa"/>
            </w:tcMar>
          </w:tcPr>
          <w:p w14:paraId="39D2C5D4">
            <w:pPr>
              <w:spacing w:before="120" w:after="120" w:line="288" w:lineRule="auto"/>
              <w:ind w:left="0"/>
              <w:jc w:val="left"/>
            </w:pPr>
            <w:r>
              <w:rPr>
                <w:rFonts w:ascii="Arial" w:hAnsi="Arial" w:eastAsia="等线" w:cs="Arial"/>
                <w:sz w:val="22"/>
              </w:rPr>
              <w:t>{ status: "UP", db: "OK", llm: "OK" }</w:t>
            </w:r>
          </w:p>
        </w:tc>
        <w:tc>
          <w:tcPr>
            <w:tcW w:w="1650" w:type="dxa"/>
            <w:tcMar>
              <w:top w:w="60" w:type="dxa"/>
              <w:left w:w="120" w:type="dxa"/>
              <w:bottom w:w="30" w:type="dxa"/>
              <w:right w:w="120" w:type="dxa"/>
            </w:tcMar>
          </w:tcPr>
          <w:p w14:paraId="2DC81147">
            <w:pPr>
              <w:spacing w:before="120" w:after="120" w:line="288" w:lineRule="auto"/>
              <w:ind w:left="0"/>
              <w:jc w:val="left"/>
            </w:pPr>
            <w:r>
              <w:rPr>
                <w:rFonts w:ascii="Arial" w:hAnsi="Arial" w:eastAsia="等线" w:cs="Arial"/>
                <w:sz w:val="22"/>
              </w:rPr>
              <w:t>用于负载均衡健康检查，探测 LLM 连通性</w:t>
            </w:r>
          </w:p>
        </w:tc>
      </w:tr>
    </w:tbl>
    <w:p w14:paraId="27C31614">
      <w:pPr>
        <w:pBdr>
          <w:bottom w:val="single" w:color="DEE0E3" w:sz="2" w:space="0"/>
          <w:between w:val="single" w:color="DEE0E3" w:sz="2" w:space="0"/>
        </w:pBdr>
        <w:spacing w:before="120" w:after="120" w:line="288" w:lineRule="auto"/>
        <w:ind w:left="0"/>
      </w:pPr>
    </w:p>
    <w:p w14:paraId="2986800F">
      <w:pPr>
        <w:spacing w:before="380" w:after="140" w:line="288" w:lineRule="auto"/>
        <w:ind w:left="0"/>
        <w:jc w:val="left"/>
        <w:outlineLvl w:val="0"/>
      </w:pPr>
      <w:bookmarkStart w:id="30" w:name="heading_30"/>
      <w:r>
        <w:rPr>
          <w:rFonts w:ascii="Arial" w:hAnsi="Arial" w:eastAsia="等线" w:cs="Arial"/>
          <w:b/>
          <w:sz w:val="36"/>
        </w:rPr>
        <w:t>6. 非功能性需求与运维 (Non-Functional Requirements &amp; Operations)</w:t>
      </w:r>
      <w:bookmarkEnd w:id="30"/>
    </w:p>
    <w:p w14:paraId="47F85054">
      <w:pPr>
        <w:spacing w:before="120" w:after="120" w:line="288" w:lineRule="auto"/>
        <w:ind w:left="0"/>
        <w:jc w:val="left"/>
      </w:pPr>
      <w:r>
        <w:rPr>
          <w:rFonts w:ascii="Arial" w:hAnsi="Arial" w:eastAsia="等线" w:cs="Arial"/>
          <w:sz w:val="22"/>
        </w:rPr>
        <w:t>本章定义系统的性能基线、安全策略、部署拓扑以及运维监控要点。</w:t>
      </w:r>
    </w:p>
    <w:p w14:paraId="091D15D9">
      <w:pPr>
        <w:spacing w:before="320" w:after="120" w:line="288" w:lineRule="auto"/>
        <w:ind w:left="0"/>
        <w:jc w:val="left"/>
        <w:outlineLvl w:val="1"/>
      </w:pPr>
      <w:bookmarkStart w:id="31" w:name="heading_31"/>
      <w:r>
        <w:rPr>
          <w:rFonts w:ascii="Arial" w:hAnsi="Arial" w:eastAsia="等线" w:cs="Arial"/>
          <w:b/>
          <w:sz w:val="32"/>
        </w:rPr>
        <w:t>6.1 性能与可用性指标</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54B8F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38FAE81">
            <w:pPr>
              <w:spacing w:before="120" w:after="120" w:line="288" w:lineRule="auto"/>
              <w:ind w:left="0"/>
              <w:jc w:val="left"/>
            </w:pPr>
            <w:r>
              <w:rPr>
                <w:rFonts w:ascii="Arial" w:hAnsi="Arial" w:eastAsia="等线" w:cs="Arial"/>
                <w:sz w:val="22"/>
              </w:rPr>
              <w:t>指标</w:t>
            </w:r>
          </w:p>
        </w:tc>
        <w:tc>
          <w:tcPr>
            <w:tcW w:w="2760" w:type="dxa"/>
            <w:tcMar>
              <w:top w:w="60" w:type="dxa"/>
              <w:left w:w="120" w:type="dxa"/>
              <w:bottom w:w="30" w:type="dxa"/>
              <w:right w:w="120" w:type="dxa"/>
            </w:tcMar>
          </w:tcPr>
          <w:p w14:paraId="485EB22E">
            <w:pPr>
              <w:spacing w:before="120" w:after="120" w:line="288" w:lineRule="auto"/>
              <w:ind w:left="0"/>
              <w:jc w:val="left"/>
            </w:pPr>
            <w:r>
              <w:rPr>
                <w:rFonts w:ascii="Arial" w:hAnsi="Arial" w:eastAsia="等线" w:cs="Arial"/>
                <w:sz w:val="22"/>
              </w:rPr>
              <w:t>目标值</w:t>
            </w:r>
          </w:p>
        </w:tc>
        <w:tc>
          <w:tcPr>
            <w:tcW w:w="2760" w:type="dxa"/>
            <w:tcMar>
              <w:top w:w="60" w:type="dxa"/>
              <w:left w:w="120" w:type="dxa"/>
              <w:bottom w:w="30" w:type="dxa"/>
              <w:right w:w="120" w:type="dxa"/>
            </w:tcMar>
          </w:tcPr>
          <w:p w14:paraId="23025638">
            <w:pPr>
              <w:spacing w:before="120" w:after="120" w:line="288" w:lineRule="auto"/>
              <w:ind w:left="0"/>
              <w:jc w:val="left"/>
            </w:pPr>
            <w:r>
              <w:rPr>
                <w:rFonts w:ascii="Arial" w:hAnsi="Arial" w:eastAsia="等线" w:cs="Arial"/>
                <w:sz w:val="22"/>
              </w:rPr>
              <w:t>测量方法</w:t>
            </w:r>
          </w:p>
        </w:tc>
      </w:tr>
      <w:tr w14:paraId="393AD7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032F5A">
            <w:pPr>
              <w:spacing w:before="120" w:after="120" w:line="288" w:lineRule="auto"/>
              <w:ind w:left="0"/>
              <w:jc w:val="left"/>
            </w:pPr>
            <w:r>
              <w:rPr>
                <w:rFonts w:ascii="Arial" w:hAnsi="Arial" w:eastAsia="等线" w:cs="Arial"/>
                <w:sz w:val="22"/>
              </w:rPr>
              <w:t>API 响应时间 (P95)</w:t>
            </w:r>
          </w:p>
        </w:tc>
        <w:tc>
          <w:tcPr>
            <w:tcW w:w="2760" w:type="dxa"/>
            <w:tcMar>
              <w:top w:w="60" w:type="dxa"/>
              <w:left w:w="120" w:type="dxa"/>
              <w:bottom w:w="30" w:type="dxa"/>
              <w:right w:w="120" w:type="dxa"/>
            </w:tcMar>
          </w:tcPr>
          <w:p w14:paraId="210ABFC4">
            <w:pPr>
              <w:spacing w:before="120" w:after="120" w:line="288" w:lineRule="auto"/>
              <w:ind w:left="0"/>
              <w:jc w:val="left"/>
            </w:pPr>
            <w:r>
              <w:rPr>
                <w:rFonts w:ascii="Arial" w:hAnsi="Arial" w:eastAsia="等线" w:cs="Arial"/>
                <w:sz w:val="22"/>
              </w:rPr>
              <w:t>推荐接口 &lt; 500ms，AI 生成接口 &lt; 8s</w:t>
            </w:r>
          </w:p>
        </w:tc>
        <w:tc>
          <w:tcPr>
            <w:tcW w:w="2760" w:type="dxa"/>
            <w:tcMar>
              <w:top w:w="60" w:type="dxa"/>
              <w:left w:w="120" w:type="dxa"/>
              <w:bottom w:w="30" w:type="dxa"/>
              <w:right w:w="120" w:type="dxa"/>
            </w:tcMar>
          </w:tcPr>
          <w:p w14:paraId="1373A21A">
            <w:pPr>
              <w:spacing w:before="120" w:after="120" w:line="288" w:lineRule="auto"/>
              <w:ind w:left="0"/>
              <w:jc w:val="left"/>
            </w:pPr>
            <w:r>
              <w:rPr>
                <w:rFonts w:ascii="Arial" w:hAnsi="Arial" w:eastAsia="等线" w:cs="Arial"/>
                <w:sz w:val="22"/>
              </w:rPr>
              <w:t>接入 APM 或日志埋点</w:t>
            </w:r>
          </w:p>
        </w:tc>
      </w:tr>
      <w:tr w14:paraId="20C27A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DF3522">
            <w:pPr>
              <w:spacing w:before="120" w:after="120" w:line="288" w:lineRule="auto"/>
              <w:ind w:left="0"/>
              <w:jc w:val="left"/>
            </w:pPr>
            <w:r>
              <w:rPr>
                <w:rFonts w:ascii="Arial" w:hAnsi="Arial" w:eastAsia="等线" w:cs="Arial"/>
                <w:sz w:val="22"/>
              </w:rPr>
              <w:t>并发支持</w:t>
            </w:r>
          </w:p>
        </w:tc>
        <w:tc>
          <w:tcPr>
            <w:tcW w:w="2760" w:type="dxa"/>
            <w:tcMar>
              <w:top w:w="60" w:type="dxa"/>
              <w:left w:w="120" w:type="dxa"/>
              <w:bottom w:w="30" w:type="dxa"/>
              <w:right w:w="120" w:type="dxa"/>
            </w:tcMar>
          </w:tcPr>
          <w:p w14:paraId="5A2B63F1">
            <w:pPr>
              <w:spacing w:before="120" w:after="120" w:line="288" w:lineRule="auto"/>
              <w:ind w:left="0"/>
              <w:jc w:val="left"/>
            </w:pPr>
            <w:r>
              <w:rPr>
                <w:rFonts w:ascii="Arial" w:hAnsi="Arial" w:eastAsia="等线" w:cs="Arial"/>
                <w:sz w:val="22"/>
              </w:rPr>
              <w:t>单节点支撑 200 并发学生端请求</w:t>
            </w:r>
          </w:p>
        </w:tc>
        <w:tc>
          <w:tcPr>
            <w:tcW w:w="2760" w:type="dxa"/>
            <w:tcMar>
              <w:top w:w="60" w:type="dxa"/>
              <w:left w:w="120" w:type="dxa"/>
              <w:bottom w:w="30" w:type="dxa"/>
              <w:right w:w="120" w:type="dxa"/>
            </w:tcMar>
          </w:tcPr>
          <w:p w14:paraId="67C6D833">
            <w:pPr>
              <w:spacing w:before="120" w:after="120" w:line="288" w:lineRule="auto"/>
              <w:ind w:left="0"/>
              <w:jc w:val="left"/>
            </w:pPr>
            <w:r>
              <w:rPr>
                <w:rFonts w:ascii="Arial" w:hAnsi="Arial" w:eastAsia="等线" w:cs="Arial"/>
                <w:sz w:val="22"/>
              </w:rPr>
              <w:t>压力测试工具验证</w:t>
            </w:r>
          </w:p>
        </w:tc>
      </w:tr>
      <w:tr w14:paraId="5725E3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83BC2C">
            <w:pPr>
              <w:spacing w:before="120" w:after="120" w:line="288" w:lineRule="auto"/>
              <w:ind w:left="0"/>
              <w:jc w:val="left"/>
            </w:pPr>
            <w:r>
              <w:rPr>
                <w:rFonts w:ascii="Arial" w:hAnsi="Arial" w:eastAsia="等线" w:cs="Arial"/>
                <w:sz w:val="22"/>
              </w:rPr>
              <w:t>服务可用性</w:t>
            </w:r>
          </w:p>
        </w:tc>
        <w:tc>
          <w:tcPr>
            <w:tcW w:w="2760" w:type="dxa"/>
            <w:tcMar>
              <w:top w:w="60" w:type="dxa"/>
              <w:left w:w="120" w:type="dxa"/>
              <w:bottom w:w="30" w:type="dxa"/>
              <w:right w:w="120" w:type="dxa"/>
            </w:tcMar>
          </w:tcPr>
          <w:p w14:paraId="40959C2F">
            <w:pPr>
              <w:spacing w:before="120" w:after="120" w:line="288" w:lineRule="auto"/>
              <w:ind w:left="0"/>
              <w:jc w:val="left"/>
            </w:pPr>
            <w:r>
              <w:rPr>
                <w:rFonts w:ascii="Arial" w:hAnsi="Arial" w:eastAsia="等线" w:cs="Arial"/>
                <w:sz w:val="22"/>
              </w:rPr>
              <w:t>≥ 99.5%（月级）</w:t>
            </w:r>
          </w:p>
        </w:tc>
        <w:tc>
          <w:tcPr>
            <w:tcW w:w="2760" w:type="dxa"/>
            <w:tcMar>
              <w:top w:w="60" w:type="dxa"/>
              <w:left w:w="120" w:type="dxa"/>
              <w:bottom w:w="30" w:type="dxa"/>
              <w:right w:w="120" w:type="dxa"/>
            </w:tcMar>
          </w:tcPr>
          <w:p w14:paraId="53DD86D4">
            <w:pPr>
              <w:spacing w:before="120" w:after="120" w:line="288" w:lineRule="auto"/>
              <w:ind w:left="0"/>
              <w:jc w:val="left"/>
            </w:pPr>
            <w:r>
              <w:rPr>
                <w:rFonts w:ascii="Arial" w:hAnsi="Arial" w:eastAsia="等线" w:cs="Arial"/>
                <w:sz w:val="22"/>
              </w:rPr>
              <w:t>监控系统统计</w:t>
            </w:r>
          </w:p>
        </w:tc>
      </w:tr>
      <w:tr w14:paraId="7FD42C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D3D73D">
            <w:pPr>
              <w:spacing w:before="120" w:after="120" w:line="288" w:lineRule="auto"/>
              <w:ind w:left="0"/>
              <w:jc w:val="left"/>
            </w:pPr>
            <w:r>
              <w:rPr>
                <w:rFonts w:ascii="Arial" w:hAnsi="Arial" w:eastAsia="等线" w:cs="Arial"/>
                <w:sz w:val="22"/>
              </w:rPr>
              <w:t>LLM 依赖降级</w:t>
            </w:r>
          </w:p>
        </w:tc>
        <w:tc>
          <w:tcPr>
            <w:tcW w:w="2760" w:type="dxa"/>
            <w:tcMar>
              <w:top w:w="60" w:type="dxa"/>
              <w:left w:w="120" w:type="dxa"/>
              <w:bottom w:w="30" w:type="dxa"/>
              <w:right w:w="120" w:type="dxa"/>
            </w:tcMar>
          </w:tcPr>
          <w:p w14:paraId="02AC5651">
            <w:pPr>
              <w:spacing w:before="120" w:after="120" w:line="288" w:lineRule="auto"/>
              <w:ind w:left="0"/>
              <w:jc w:val="left"/>
            </w:pPr>
            <w:r>
              <w:rPr>
                <w:rFonts w:ascii="Arial" w:hAnsi="Arial" w:eastAsia="等线" w:cs="Arial"/>
                <w:sz w:val="22"/>
              </w:rPr>
              <w:t xml:space="preserve">LLM 故障时 100% 流量切换至 </w:t>
            </w:r>
            <w:r>
              <w:rPr>
                <w:rFonts w:ascii="Consolas" w:hAnsi="Consolas" w:eastAsia="Consolas" w:cs="Consolas"/>
                <w:sz w:val="22"/>
                <w:shd w:val="clear" w:fill="EFF0F1"/>
              </w:rPr>
              <w:t>localPlan</w:t>
            </w:r>
          </w:p>
        </w:tc>
        <w:tc>
          <w:tcPr>
            <w:tcW w:w="2760" w:type="dxa"/>
            <w:tcMar>
              <w:top w:w="60" w:type="dxa"/>
              <w:left w:w="120" w:type="dxa"/>
              <w:bottom w:w="30" w:type="dxa"/>
              <w:right w:w="120" w:type="dxa"/>
            </w:tcMar>
          </w:tcPr>
          <w:p w14:paraId="5BE722B8">
            <w:pPr>
              <w:spacing w:before="120" w:after="120" w:line="288" w:lineRule="auto"/>
              <w:ind w:left="0"/>
              <w:jc w:val="left"/>
            </w:pPr>
            <w:r>
              <w:rPr>
                <w:rFonts w:ascii="Arial" w:hAnsi="Arial" w:eastAsia="等线" w:cs="Arial"/>
                <w:sz w:val="22"/>
              </w:rPr>
              <w:t>自动化测试用例覆盖</w:t>
            </w:r>
          </w:p>
        </w:tc>
      </w:tr>
    </w:tbl>
    <w:p w14:paraId="614F22FF">
      <w:pPr>
        <w:spacing w:before="320" w:after="120" w:line="288" w:lineRule="auto"/>
        <w:ind w:left="0"/>
        <w:jc w:val="left"/>
        <w:outlineLvl w:val="1"/>
      </w:pPr>
      <w:bookmarkStart w:id="32" w:name="heading_32"/>
      <w:r>
        <w:rPr>
          <w:rFonts w:ascii="Arial" w:hAnsi="Arial" w:eastAsia="等线" w:cs="Arial"/>
          <w:b/>
          <w:sz w:val="32"/>
        </w:rPr>
        <w:t>6.2 安全性设计</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5762A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A319DF">
            <w:pPr>
              <w:spacing w:before="120" w:after="120" w:line="288" w:lineRule="auto"/>
              <w:ind w:left="0"/>
              <w:jc w:val="left"/>
            </w:pPr>
            <w:r>
              <w:rPr>
                <w:rFonts w:ascii="Arial" w:hAnsi="Arial" w:eastAsia="等线" w:cs="Arial"/>
                <w:sz w:val="22"/>
              </w:rPr>
              <w:t>层面</w:t>
            </w:r>
          </w:p>
        </w:tc>
        <w:tc>
          <w:tcPr>
            <w:tcW w:w="2760" w:type="dxa"/>
            <w:tcMar>
              <w:top w:w="60" w:type="dxa"/>
              <w:left w:w="120" w:type="dxa"/>
              <w:bottom w:w="30" w:type="dxa"/>
              <w:right w:w="120" w:type="dxa"/>
            </w:tcMar>
          </w:tcPr>
          <w:p w14:paraId="4FC520A1">
            <w:pPr>
              <w:spacing w:before="120" w:after="120" w:line="288" w:lineRule="auto"/>
              <w:ind w:left="0"/>
              <w:jc w:val="left"/>
            </w:pPr>
            <w:r>
              <w:rPr>
                <w:rFonts w:ascii="Arial" w:hAnsi="Arial" w:eastAsia="等线" w:cs="Arial"/>
                <w:sz w:val="22"/>
              </w:rPr>
              <w:t>措施</w:t>
            </w:r>
          </w:p>
        </w:tc>
        <w:tc>
          <w:tcPr>
            <w:tcW w:w="2760" w:type="dxa"/>
            <w:tcMar>
              <w:top w:w="60" w:type="dxa"/>
              <w:left w:w="120" w:type="dxa"/>
              <w:bottom w:w="30" w:type="dxa"/>
              <w:right w:w="120" w:type="dxa"/>
            </w:tcMar>
          </w:tcPr>
          <w:p w14:paraId="7812816F">
            <w:pPr>
              <w:spacing w:before="120" w:after="120" w:line="288" w:lineRule="auto"/>
              <w:ind w:left="0"/>
              <w:jc w:val="left"/>
            </w:pPr>
            <w:r>
              <w:rPr>
                <w:rFonts w:ascii="Arial" w:hAnsi="Arial" w:eastAsia="等线" w:cs="Arial"/>
                <w:sz w:val="22"/>
              </w:rPr>
              <w:t>说明</w:t>
            </w:r>
          </w:p>
        </w:tc>
      </w:tr>
      <w:tr w14:paraId="534249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1A9AC0F">
            <w:pPr>
              <w:spacing w:before="120" w:after="120" w:line="288" w:lineRule="auto"/>
              <w:ind w:left="0"/>
              <w:jc w:val="left"/>
            </w:pPr>
            <w:r>
              <w:rPr>
                <w:rFonts w:ascii="Arial" w:hAnsi="Arial" w:eastAsia="等线" w:cs="Arial"/>
                <w:sz w:val="22"/>
              </w:rPr>
              <w:t>传输安全</w:t>
            </w:r>
          </w:p>
        </w:tc>
        <w:tc>
          <w:tcPr>
            <w:tcW w:w="2760" w:type="dxa"/>
            <w:tcMar>
              <w:top w:w="60" w:type="dxa"/>
              <w:left w:w="120" w:type="dxa"/>
              <w:bottom w:w="30" w:type="dxa"/>
              <w:right w:w="120" w:type="dxa"/>
            </w:tcMar>
          </w:tcPr>
          <w:p w14:paraId="399629B2">
            <w:pPr>
              <w:spacing w:before="120" w:after="120" w:line="288" w:lineRule="auto"/>
              <w:ind w:left="0"/>
              <w:jc w:val="left"/>
            </w:pPr>
            <w:r>
              <w:rPr>
                <w:rFonts w:ascii="Arial" w:hAnsi="Arial" w:eastAsia="等线" w:cs="Arial"/>
                <w:sz w:val="22"/>
              </w:rPr>
              <w:t>全站启用 HTTPS</w:t>
            </w:r>
          </w:p>
        </w:tc>
        <w:tc>
          <w:tcPr>
            <w:tcW w:w="2760" w:type="dxa"/>
            <w:tcMar>
              <w:top w:w="60" w:type="dxa"/>
              <w:left w:w="120" w:type="dxa"/>
              <w:bottom w:w="30" w:type="dxa"/>
              <w:right w:w="120" w:type="dxa"/>
            </w:tcMar>
          </w:tcPr>
          <w:p w14:paraId="34D6EFAF">
            <w:pPr>
              <w:spacing w:before="120" w:after="120" w:line="288" w:lineRule="auto"/>
              <w:ind w:left="0"/>
              <w:jc w:val="left"/>
            </w:pPr>
            <w:r>
              <w:rPr>
                <w:rFonts w:ascii="Arial" w:hAnsi="Arial" w:eastAsia="等线" w:cs="Arial"/>
                <w:sz w:val="22"/>
              </w:rPr>
              <w:t>生产环境强制 TLS 1.2+</w:t>
            </w:r>
          </w:p>
        </w:tc>
      </w:tr>
      <w:tr w14:paraId="6ECAE8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4705F7">
            <w:pPr>
              <w:spacing w:before="120" w:after="120" w:line="288" w:lineRule="auto"/>
              <w:ind w:left="0"/>
              <w:jc w:val="left"/>
            </w:pPr>
            <w:r>
              <w:rPr>
                <w:rFonts w:ascii="Arial" w:hAnsi="Arial" w:eastAsia="等线" w:cs="Arial"/>
                <w:sz w:val="22"/>
              </w:rPr>
              <w:t>认证鉴权</w:t>
            </w:r>
          </w:p>
        </w:tc>
        <w:tc>
          <w:tcPr>
            <w:tcW w:w="2760" w:type="dxa"/>
            <w:tcMar>
              <w:top w:w="60" w:type="dxa"/>
              <w:left w:w="120" w:type="dxa"/>
              <w:bottom w:w="30" w:type="dxa"/>
              <w:right w:w="120" w:type="dxa"/>
            </w:tcMar>
          </w:tcPr>
          <w:p w14:paraId="544CBA9A">
            <w:pPr>
              <w:spacing w:before="120" w:after="120" w:line="288" w:lineRule="auto"/>
              <w:ind w:left="0"/>
              <w:jc w:val="left"/>
            </w:pPr>
            <w:r>
              <w:rPr>
                <w:rFonts w:ascii="Arial" w:hAnsi="Arial" w:eastAsia="等线" w:cs="Arial"/>
                <w:sz w:val="22"/>
              </w:rPr>
              <w:t>JWT (HS256)</w:t>
            </w:r>
          </w:p>
        </w:tc>
        <w:tc>
          <w:tcPr>
            <w:tcW w:w="2760" w:type="dxa"/>
            <w:tcMar>
              <w:top w:w="60" w:type="dxa"/>
              <w:left w:w="120" w:type="dxa"/>
              <w:bottom w:w="30" w:type="dxa"/>
              <w:right w:w="120" w:type="dxa"/>
            </w:tcMar>
          </w:tcPr>
          <w:p w14:paraId="68FB557A">
            <w:pPr>
              <w:spacing w:before="120" w:after="120" w:line="288" w:lineRule="auto"/>
              <w:ind w:left="0"/>
              <w:jc w:val="left"/>
            </w:pPr>
            <w:r>
              <w:rPr>
                <w:rFonts w:ascii="Arial" w:hAnsi="Arial" w:eastAsia="等线" w:cs="Arial"/>
                <w:sz w:val="22"/>
              </w:rPr>
              <w:t>Token 有效期 7 天，存储在客户端 LocalStorage</w:t>
            </w:r>
          </w:p>
        </w:tc>
      </w:tr>
      <w:tr w14:paraId="081759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8DC486">
            <w:pPr>
              <w:spacing w:before="120" w:after="120" w:line="288" w:lineRule="auto"/>
              <w:ind w:left="0"/>
              <w:jc w:val="left"/>
            </w:pPr>
            <w:r>
              <w:rPr>
                <w:rFonts w:ascii="Arial" w:hAnsi="Arial" w:eastAsia="等线" w:cs="Arial"/>
                <w:sz w:val="22"/>
              </w:rPr>
              <w:t>敏感配置</w:t>
            </w:r>
          </w:p>
        </w:tc>
        <w:tc>
          <w:tcPr>
            <w:tcW w:w="2760" w:type="dxa"/>
            <w:tcMar>
              <w:top w:w="60" w:type="dxa"/>
              <w:left w:w="120" w:type="dxa"/>
              <w:bottom w:w="30" w:type="dxa"/>
              <w:right w:w="120" w:type="dxa"/>
            </w:tcMar>
          </w:tcPr>
          <w:p w14:paraId="6800B7D9">
            <w:pPr>
              <w:spacing w:before="120" w:after="120" w:line="288" w:lineRule="auto"/>
              <w:ind w:left="0"/>
              <w:jc w:val="left"/>
            </w:pPr>
            <w:r>
              <w:rPr>
                <w:rFonts w:ascii="Arial" w:hAnsi="Arial" w:eastAsia="等线" w:cs="Arial"/>
                <w:sz w:val="22"/>
              </w:rPr>
              <w:t>环境变量注入</w:t>
            </w:r>
          </w:p>
        </w:tc>
        <w:tc>
          <w:tcPr>
            <w:tcW w:w="2760" w:type="dxa"/>
            <w:tcMar>
              <w:top w:w="60" w:type="dxa"/>
              <w:left w:w="120" w:type="dxa"/>
              <w:bottom w:w="30" w:type="dxa"/>
              <w:right w:w="120" w:type="dxa"/>
            </w:tcMar>
          </w:tcPr>
          <w:p w14:paraId="25D6D43F">
            <w:pPr>
              <w:spacing w:before="120" w:after="120" w:line="288" w:lineRule="auto"/>
              <w:ind w:left="0"/>
              <w:jc w:val="left"/>
            </w:pPr>
            <w:r>
              <w:rPr>
                <w:rFonts w:ascii="Consolas" w:hAnsi="Consolas" w:eastAsia="Consolas" w:cs="Consolas"/>
                <w:sz w:val="22"/>
                <w:shd w:val="clear" w:fill="EFF0F1"/>
              </w:rPr>
              <w:t>LLM_API_KEY</w:t>
            </w:r>
            <w:r>
              <w:rPr>
                <w:rFonts w:ascii="Arial" w:hAnsi="Arial" w:eastAsia="等线" w:cs="Arial"/>
                <w:sz w:val="22"/>
              </w:rPr>
              <w:t>、</w:t>
            </w:r>
            <w:r>
              <w:rPr>
                <w:rFonts w:ascii="Consolas" w:hAnsi="Consolas" w:eastAsia="Consolas" w:cs="Consolas"/>
                <w:sz w:val="22"/>
                <w:shd w:val="clear" w:fill="EFF0F1"/>
              </w:rPr>
              <w:t>DB_PASSWORD</w:t>
            </w:r>
            <w:r>
              <w:rPr>
                <w:rFonts w:ascii="Arial" w:hAnsi="Arial" w:eastAsia="等线" w:cs="Arial"/>
                <w:sz w:val="22"/>
              </w:rPr>
              <w:t xml:space="preserve"> 等禁止写入配置文件</w:t>
            </w:r>
          </w:p>
        </w:tc>
      </w:tr>
      <w:tr w14:paraId="024B4F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0771DA">
            <w:pPr>
              <w:spacing w:before="120" w:after="120" w:line="288" w:lineRule="auto"/>
              <w:ind w:left="0"/>
              <w:jc w:val="left"/>
            </w:pPr>
            <w:r>
              <w:rPr>
                <w:rFonts w:ascii="Arial" w:hAnsi="Arial" w:eastAsia="等线" w:cs="Arial"/>
                <w:sz w:val="22"/>
              </w:rPr>
              <w:t>数据脱敏</w:t>
            </w:r>
          </w:p>
        </w:tc>
        <w:tc>
          <w:tcPr>
            <w:tcW w:w="2760" w:type="dxa"/>
            <w:tcMar>
              <w:top w:w="60" w:type="dxa"/>
              <w:left w:w="120" w:type="dxa"/>
              <w:bottom w:w="30" w:type="dxa"/>
              <w:right w:w="120" w:type="dxa"/>
            </w:tcMar>
          </w:tcPr>
          <w:p w14:paraId="5CEBEE4B">
            <w:pPr>
              <w:spacing w:before="120" w:after="120" w:line="288" w:lineRule="auto"/>
              <w:ind w:left="0"/>
              <w:jc w:val="left"/>
            </w:pPr>
            <w:r>
              <w:rPr>
                <w:rFonts w:ascii="Arial" w:hAnsi="Arial" w:eastAsia="等线" w:cs="Arial"/>
                <w:sz w:val="22"/>
              </w:rPr>
              <w:t>日志中隐藏手机号、密码</w:t>
            </w:r>
          </w:p>
        </w:tc>
        <w:tc>
          <w:tcPr>
            <w:tcW w:w="2760" w:type="dxa"/>
            <w:tcMar>
              <w:top w:w="60" w:type="dxa"/>
              <w:left w:w="120" w:type="dxa"/>
              <w:bottom w:w="30" w:type="dxa"/>
              <w:right w:w="120" w:type="dxa"/>
            </w:tcMar>
          </w:tcPr>
          <w:p w14:paraId="50980B55">
            <w:pPr>
              <w:spacing w:before="120" w:after="120" w:line="288" w:lineRule="auto"/>
              <w:ind w:left="0"/>
              <w:jc w:val="left"/>
            </w:pPr>
            <w:r>
              <w:rPr>
                <w:rFonts w:ascii="Arial" w:hAnsi="Arial" w:eastAsia="等线" w:cs="Arial"/>
                <w:sz w:val="22"/>
              </w:rPr>
              <w:t>使用 Logback 自定义转换规则</w:t>
            </w:r>
          </w:p>
        </w:tc>
      </w:tr>
      <w:tr w14:paraId="6DD072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D7F672">
            <w:pPr>
              <w:spacing w:before="120" w:after="120" w:line="288" w:lineRule="auto"/>
              <w:ind w:left="0"/>
              <w:jc w:val="left"/>
            </w:pPr>
            <w:r>
              <w:rPr>
                <w:rFonts w:ascii="Arial" w:hAnsi="Arial" w:eastAsia="等线" w:cs="Arial"/>
                <w:sz w:val="22"/>
              </w:rPr>
              <w:t>权限控制</w:t>
            </w:r>
          </w:p>
        </w:tc>
        <w:tc>
          <w:tcPr>
            <w:tcW w:w="2760" w:type="dxa"/>
            <w:tcMar>
              <w:top w:w="60" w:type="dxa"/>
              <w:left w:w="120" w:type="dxa"/>
              <w:bottom w:w="30" w:type="dxa"/>
              <w:right w:w="120" w:type="dxa"/>
            </w:tcMar>
          </w:tcPr>
          <w:p w14:paraId="5A9C863D">
            <w:pPr>
              <w:spacing w:before="120" w:after="120" w:line="288" w:lineRule="auto"/>
              <w:ind w:left="0"/>
              <w:jc w:val="left"/>
            </w:pPr>
            <w:r>
              <w:rPr>
                <w:rFonts w:ascii="Arial" w:hAnsi="Arial" w:eastAsia="等线" w:cs="Arial"/>
                <w:sz w:val="22"/>
              </w:rPr>
              <w:t>前端路由守卫 + 后端 RBAC</w:t>
            </w:r>
          </w:p>
        </w:tc>
        <w:tc>
          <w:tcPr>
            <w:tcW w:w="2760" w:type="dxa"/>
            <w:tcMar>
              <w:top w:w="60" w:type="dxa"/>
              <w:left w:w="120" w:type="dxa"/>
              <w:bottom w:w="30" w:type="dxa"/>
              <w:right w:w="120" w:type="dxa"/>
            </w:tcMar>
          </w:tcPr>
          <w:p w14:paraId="70D2B744">
            <w:pPr>
              <w:spacing w:before="120" w:after="120" w:line="288" w:lineRule="auto"/>
              <w:ind w:left="0"/>
              <w:jc w:val="left"/>
            </w:pPr>
            <w:r>
              <w:rPr>
                <w:rFonts w:ascii="Arial" w:hAnsi="Arial" w:eastAsia="等线" w:cs="Arial"/>
                <w:sz w:val="22"/>
              </w:rPr>
              <w:t xml:space="preserve">管理端接口通过 </w:t>
            </w:r>
            <w:r>
              <w:rPr>
                <w:rFonts w:ascii="Consolas" w:hAnsi="Consolas" w:eastAsia="Consolas" w:cs="Consolas"/>
                <w:sz w:val="22"/>
                <w:shd w:val="clear" w:fill="EFF0F1"/>
              </w:rPr>
              <w:t>@PreAuthorize</w:t>
            </w:r>
            <w:r>
              <w:rPr>
                <w:rFonts w:ascii="Arial" w:hAnsi="Arial" w:eastAsia="等线" w:cs="Arial"/>
                <w:sz w:val="22"/>
              </w:rPr>
              <w:t xml:space="preserve"> 注解校验角色</w:t>
            </w:r>
          </w:p>
        </w:tc>
      </w:tr>
    </w:tbl>
    <w:p w14:paraId="62DEAEC2">
      <w:pPr>
        <w:spacing w:before="320" w:after="120" w:line="288" w:lineRule="auto"/>
        <w:ind w:left="0"/>
        <w:jc w:val="left"/>
        <w:outlineLvl w:val="1"/>
      </w:pPr>
      <w:bookmarkStart w:id="33" w:name="heading_33"/>
      <w:r>
        <w:rPr>
          <w:rFonts w:ascii="Arial" w:hAnsi="Arial" w:eastAsia="等线" w:cs="Arial"/>
          <w:b/>
          <w:sz w:val="32"/>
        </w:rPr>
        <w:t>6.3 部署拓扑与运维</w:t>
      </w:r>
      <w:bookmarkEnd w:id="33"/>
    </w:p>
    <w:p w14:paraId="7AF5CF07">
      <w:pPr>
        <w:spacing w:before="300" w:after="120" w:line="288" w:lineRule="auto"/>
        <w:ind w:left="0"/>
        <w:jc w:val="left"/>
        <w:outlineLvl w:val="2"/>
      </w:pPr>
      <w:bookmarkStart w:id="34" w:name="heading_34"/>
      <w:r>
        <w:rPr>
          <w:rFonts w:ascii="Arial" w:hAnsi="Arial" w:eastAsia="等线" w:cs="Arial"/>
          <w:b/>
          <w:sz w:val="30"/>
        </w:rPr>
        <w:t>6.3.1 推荐生产部署架构</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DD2E8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1E9ECB4">
            <w:pPr>
              <w:spacing w:before="120" w:after="120" w:line="288" w:lineRule="auto"/>
              <w:jc w:val="left"/>
            </w:pPr>
            <w:r>
              <w:rPr>
                <w:rFonts w:ascii="Consolas" w:hAnsi="Consolas" w:eastAsia="Consolas" w:cs="Consolas"/>
                <w:color w:val="646A73"/>
                <w:sz w:val="22"/>
              </w:rPr>
              <w:t>text</w:t>
            </w:r>
            <w:r>
              <w:rPr>
                <w:rFonts w:ascii="Consolas" w:hAnsi="Consolas" w:eastAsia="Consolas" w:cs="Consolas"/>
                <w:color w:val="646A73"/>
                <w:sz w:val="22"/>
              </w:rPr>
              <w:br w:type="textWrapping"/>
            </w:r>
            <w:r>
              <w:rPr>
                <w:rFonts w:ascii="Consolas" w:hAnsi="Consolas" w:eastAsia="Consolas" w:cs="Consolas"/>
                <w:sz w:val="22"/>
              </w:rPr>
              <w:t xml:space="preserve">[用户浏览器] </w:t>
            </w:r>
            <w:r>
              <w:rPr>
                <w:rFonts w:ascii="Consolas" w:hAnsi="Consolas" w:eastAsia="Consolas" w:cs="Consolas"/>
                <w:sz w:val="22"/>
              </w:rPr>
              <w:br w:type="textWrapping"/>
            </w:r>
            <w:r>
              <w:rPr>
                <w:rFonts w:ascii="Consolas" w:hAnsi="Consolas" w:eastAsia="Consolas" w:cs="Consolas"/>
                <w:sz w:val="22"/>
              </w:rPr>
              <w:t xml:space="preserve">      │ HTTPS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Nginx / 网关 ] (负载均衡 / SSL 终结)</w:t>
            </w:r>
            <w:r>
              <w:rPr>
                <w:rFonts w:ascii="Consolas" w:hAnsi="Consolas" w:eastAsia="Consolas" w:cs="Consolas"/>
                <w:sz w:val="22"/>
              </w:rPr>
              <w:br w:type="textWrapping"/>
            </w:r>
            <w:r>
              <w:rPr>
                <w:rFonts w:ascii="Consolas" w:hAnsi="Consolas" w:eastAsia="Consolas" w:cs="Consolas"/>
                <w:sz w:val="22"/>
              </w:rPr>
              <w:t xml:space="preserve">      │ /api          │ / (静态资源)</w:t>
            </w:r>
            <w:r>
              <w:rPr>
                <w:rFonts w:ascii="Consolas" w:hAnsi="Consolas" w:eastAsia="Consolas" w:cs="Consolas"/>
                <w:sz w:val="22"/>
              </w:rPr>
              <w:br w:type="textWrapping"/>
            </w:r>
            <w:r>
              <w:rPr>
                <w:rFonts w:ascii="Consolas" w:hAnsi="Consolas" w:eastAsia="Consolas" w:cs="Consolas"/>
                <w:sz w:val="22"/>
              </w:rPr>
              <w:t xml:space="preserve">      ▼               ▼</w:t>
            </w:r>
            <w:r>
              <w:rPr>
                <w:rFonts w:ascii="Consolas" w:hAnsi="Consolas" w:eastAsia="Consolas" w:cs="Consolas"/>
                <w:sz w:val="22"/>
              </w:rPr>
              <w:br w:type="textWrapping"/>
            </w:r>
            <w:r>
              <w:rPr>
                <w:rFonts w:ascii="Consolas" w:hAnsi="Consolas" w:eastAsia="Consolas" w:cs="Consolas"/>
                <w:sz w:val="22"/>
              </w:rPr>
              <w:t>[ Spring Boot ]   [ CDN / Nginx 静态目录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MySQL 主从集群 ]</w:t>
            </w:r>
          </w:p>
        </w:tc>
      </w:tr>
    </w:tbl>
    <w:p w14:paraId="72EF5933">
      <w:pPr>
        <w:spacing w:before="300" w:after="120" w:line="288" w:lineRule="auto"/>
        <w:ind w:left="0"/>
        <w:jc w:val="left"/>
        <w:outlineLvl w:val="2"/>
      </w:pPr>
      <w:bookmarkStart w:id="35" w:name="heading_35"/>
      <w:r>
        <w:rPr>
          <w:rFonts w:ascii="Arial" w:hAnsi="Arial" w:eastAsia="等线" w:cs="Arial"/>
          <w:b/>
          <w:sz w:val="30"/>
        </w:rPr>
        <w:t>6.3.2 关键 JVM 与系统参数</w:t>
      </w:r>
      <w:bookmarkEnd w:id="35"/>
    </w:p>
    <w:p w14:paraId="31C1671F">
      <w:pPr>
        <w:spacing w:before="120" w:after="120" w:line="288" w:lineRule="auto"/>
        <w:ind w:left="0"/>
        <w:jc w:val="left"/>
      </w:pPr>
      <w:r>
        <w:rPr>
          <w:rFonts w:ascii="Arial" w:hAnsi="Arial" w:eastAsia="等线" w:cs="Arial"/>
          <w:sz w:val="22"/>
        </w:rPr>
        <w:t>后端服务启动脚本建议包含以下 JVM 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2C800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FF49148">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java -jar -Xms512m -Xmx1024m \</w:t>
            </w:r>
            <w:r>
              <w:rPr>
                <w:rFonts w:ascii="Consolas" w:hAnsi="Consolas" w:eastAsia="Consolas" w:cs="Consolas"/>
                <w:sz w:val="22"/>
              </w:rPr>
              <w:br w:type="textWrapping"/>
            </w:r>
            <w:r>
              <w:rPr>
                <w:rFonts w:ascii="Consolas" w:hAnsi="Consolas" w:eastAsia="Consolas" w:cs="Consolas"/>
                <w:sz w:val="22"/>
              </w:rPr>
              <w:t xml:space="preserve">     -Dspring.profiles.active=prod \</w:t>
            </w:r>
            <w:r>
              <w:rPr>
                <w:rFonts w:ascii="Consolas" w:hAnsi="Consolas" w:eastAsia="Consolas" w:cs="Consolas"/>
                <w:sz w:val="22"/>
              </w:rPr>
              <w:br w:type="textWrapping"/>
            </w:r>
            <w:r>
              <w:rPr>
                <w:rFonts w:ascii="Consolas" w:hAnsi="Consolas" w:eastAsia="Consolas" w:cs="Consolas"/>
                <w:sz w:val="22"/>
              </w:rPr>
              <w:t xml:space="preserve">     -Dllm.api.key=${LLM_API_KEY} \</w:t>
            </w:r>
            <w:r>
              <w:rPr>
                <w:rFonts w:ascii="Consolas" w:hAnsi="Consolas" w:eastAsia="Consolas" w:cs="Consolas"/>
                <w:sz w:val="22"/>
              </w:rPr>
              <w:br w:type="textWrapping"/>
            </w:r>
            <w:r>
              <w:rPr>
                <w:rFonts w:ascii="Consolas" w:hAnsi="Consolas" w:eastAsia="Consolas" w:cs="Consolas"/>
                <w:sz w:val="22"/>
              </w:rPr>
              <w:t xml:space="preserve">     campus-diet-backend.jar</w:t>
            </w:r>
          </w:p>
        </w:tc>
      </w:tr>
    </w:tbl>
    <w:p w14:paraId="7F44FF92">
      <w:pPr>
        <w:spacing w:before="300" w:after="120" w:line="288" w:lineRule="auto"/>
        <w:ind w:left="0"/>
        <w:jc w:val="left"/>
        <w:outlineLvl w:val="2"/>
      </w:pPr>
      <w:bookmarkStart w:id="36" w:name="heading_36"/>
      <w:r>
        <w:rPr>
          <w:rFonts w:ascii="Arial" w:hAnsi="Arial" w:eastAsia="等线" w:cs="Arial"/>
          <w:b/>
          <w:sz w:val="30"/>
        </w:rPr>
        <w:t>6.3.3 监控与告警建议</w:t>
      </w:r>
      <w:bookmarkEnd w:id="3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B5B51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A346E5">
            <w:pPr>
              <w:spacing w:before="120" w:after="120" w:line="288" w:lineRule="auto"/>
              <w:ind w:left="0"/>
              <w:jc w:val="left"/>
            </w:pPr>
            <w:r>
              <w:rPr>
                <w:rFonts w:ascii="Arial" w:hAnsi="Arial" w:eastAsia="等线" w:cs="Arial"/>
                <w:sz w:val="22"/>
              </w:rPr>
              <w:t>监控项</w:t>
            </w:r>
          </w:p>
        </w:tc>
        <w:tc>
          <w:tcPr>
            <w:tcW w:w="2760" w:type="dxa"/>
            <w:tcMar>
              <w:top w:w="60" w:type="dxa"/>
              <w:left w:w="120" w:type="dxa"/>
              <w:bottom w:w="30" w:type="dxa"/>
              <w:right w:w="120" w:type="dxa"/>
            </w:tcMar>
          </w:tcPr>
          <w:p w14:paraId="4604E377">
            <w:pPr>
              <w:spacing w:before="120" w:after="120" w:line="288" w:lineRule="auto"/>
              <w:ind w:left="0"/>
              <w:jc w:val="left"/>
            </w:pPr>
            <w:r>
              <w:rPr>
                <w:rFonts w:ascii="Arial" w:hAnsi="Arial" w:eastAsia="等线" w:cs="Arial"/>
                <w:sz w:val="22"/>
              </w:rPr>
              <w:t>采集方式</w:t>
            </w:r>
          </w:p>
        </w:tc>
        <w:tc>
          <w:tcPr>
            <w:tcW w:w="2760" w:type="dxa"/>
            <w:tcMar>
              <w:top w:w="60" w:type="dxa"/>
              <w:left w:w="120" w:type="dxa"/>
              <w:bottom w:w="30" w:type="dxa"/>
              <w:right w:w="120" w:type="dxa"/>
            </w:tcMar>
          </w:tcPr>
          <w:p w14:paraId="39F54ED0">
            <w:pPr>
              <w:spacing w:before="120" w:after="120" w:line="288" w:lineRule="auto"/>
              <w:ind w:left="0"/>
              <w:jc w:val="left"/>
            </w:pPr>
            <w:r>
              <w:rPr>
                <w:rFonts w:ascii="Arial" w:hAnsi="Arial" w:eastAsia="等线" w:cs="Arial"/>
                <w:sz w:val="22"/>
              </w:rPr>
              <w:t>告警阈值</w:t>
            </w:r>
          </w:p>
        </w:tc>
      </w:tr>
      <w:tr w14:paraId="071DBB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BDC36A0">
            <w:pPr>
              <w:spacing w:before="120" w:after="120" w:line="288" w:lineRule="auto"/>
              <w:ind w:left="0"/>
              <w:jc w:val="left"/>
            </w:pPr>
            <w:r>
              <w:rPr>
                <w:rFonts w:ascii="Arial" w:hAnsi="Arial" w:eastAsia="等线" w:cs="Arial"/>
                <w:sz w:val="22"/>
              </w:rPr>
              <w:t>服务存活</w:t>
            </w:r>
          </w:p>
        </w:tc>
        <w:tc>
          <w:tcPr>
            <w:tcW w:w="2760" w:type="dxa"/>
            <w:tcMar>
              <w:top w:w="60" w:type="dxa"/>
              <w:left w:w="120" w:type="dxa"/>
              <w:bottom w:w="30" w:type="dxa"/>
              <w:right w:w="120" w:type="dxa"/>
            </w:tcMar>
          </w:tcPr>
          <w:p w14:paraId="664B9584">
            <w:pPr>
              <w:spacing w:before="120" w:after="120" w:line="288" w:lineRule="auto"/>
              <w:ind w:left="0"/>
              <w:jc w:val="left"/>
            </w:pPr>
            <w:r>
              <w:rPr>
                <w:rFonts w:ascii="Arial" w:hAnsi="Arial" w:eastAsia="等线" w:cs="Arial"/>
                <w:sz w:val="22"/>
              </w:rPr>
              <w:t>/health 端点探测</w:t>
            </w:r>
          </w:p>
        </w:tc>
        <w:tc>
          <w:tcPr>
            <w:tcW w:w="2760" w:type="dxa"/>
            <w:tcMar>
              <w:top w:w="60" w:type="dxa"/>
              <w:left w:w="120" w:type="dxa"/>
              <w:bottom w:w="30" w:type="dxa"/>
              <w:right w:w="120" w:type="dxa"/>
            </w:tcMar>
          </w:tcPr>
          <w:p w14:paraId="0902184C">
            <w:pPr>
              <w:spacing w:before="120" w:after="120" w:line="288" w:lineRule="auto"/>
              <w:ind w:left="0"/>
              <w:jc w:val="left"/>
            </w:pPr>
            <w:r>
              <w:rPr>
                <w:rFonts w:ascii="Arial" w:hAnsi="Arial" w:eastAsia="等线" w:cs="Arial"/>
                <w:sz w:val="22"/>
              </w:rPr>
              <w:t>连续 2 次失败</w:t>
            </w:r>
          </w:p>
        </w:tc>
      </w:tr>
      <w:tr w14:paraId="2BED00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9CC27E">
            <w:pPr>
              <w:spacing w:before="120" w:after="120" w:line="288" w:lineRule="auto"/>
              <w:ind w:left="0"/>
              <w:jc w:val="left"/>
            </w:pPr>
            <w:r>
              <w:rPr>
                <w:rFonts w:ascii="Arial" w:hAnsi="Arial" w:eastAsia="等线" w:cs="Arial"/>
                <w:sz w:val="22"/>
              </w:rPr>
              <w:t>AI 调用成功率</w:t>
            </w:r>
          </w:p>
        </w:tc>
        <w:tc>
          <w:tcPr>
            <w:tcW w:w="2760" w:type="dxa"/>
            <w:tcMar>
              <w:top w:w="60" w:type="dxa"/>
              <w:left w:w="120" w:type="dxa"/>
              <w:bottom w:w="30" w:type="dxa"/>
              <w:right w:w="120" w:type="dxa"/>
            </w:tcMar>
          </w:tcPr>
          <w:p w14:paraId="24143965">
            <w:pPr>
              <w:spacing w:before="120" w:after="120" w:line="288" w:lineRule="auto"/>
              <w:ind w:left="0"/>
              <w:jc w:val="left"/>
            </w:pPr>
            <w:r>
              <w:rPr>
                <w:rFonts w:ascii="Arial" w:hAnsi="Arial" w:eastAsia="等线" w:cs="Arial"/>
                <w:sz w:val="22"/>
              </w:rPr>
              <w:t>AiTherapyPlanService 日志计数</w:t>
            </w:r>
          </w:p>
        </w:tc>
        <w:tc>
          <w:tcPr>
            <w:tcW w:w="2760" w:type="dxa"/>
            <w:tcMar>
              <w:top w:w="60" w:type="dxa"/>
              <w:left w:w="120" w:type="dxa"/>
              <w:bottom w:w="30" w:type="dxa"/>
              <w:right w:w="120" w:type="dxa"/>
            </w:tcMar>
          </w:tcPr>
          <w:p w14:paraId="5E55CC02">
            <w:pPr>
              <w:spacing w:before="120" w:after="120" w:line="288" w:lineRule="auto"/>
              <w:ind w:left="0"/>
              <w:jc w:val="left"/>
            </w:pPr>
            <w:r>
              <w:rPr>
                <w:rFonts w:ascii="Arial" w:hAnsi="Arial" w:eastAsia="等线" w:cs="Arial"/>
                <w:sz w:val="22"/>
              </w:rPr>
              <w:t>1 小时内成功率 &lt; 95%</w:t>
            </w:r>
          </w:p>
        </w:tc>
      </w:tr>
      <w:tr w14:paraId="4CBB9C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8861EB">
            <w:pPr>
              <w:spacing w:before="120" w:after="120" w:line="288" w:lineRule="auto"/>
              <w:ind w:left="0"/>
              <w:jc w:val="left"/>
            </w:pPr>
            <w:r>
              <w:rPr>
                <w:rFonts w:ascii="Arial" w:hAnsi="Arial" w:eastAsia="等线" w:cs="Arial"/>
                <w:sz w:val="22"/>
              </w:rPr>
              <w:t>数据库连接池</w:t>
            </w:r>
          </w:p>
        </w:tc>
        <w:tc>
          <w:tcPr>
            <w:tcW w:w="2760" w:type="dxa"/>
            <w:tcMar>
              <w:top w:w="60" w:type="dxa"/>
              <w:left w:w="120" w:type="dxa"/>
              <w:bottom w:w="30" w:type="dxa"/>
              <w:right w:w="120" w:type="dxa"/>
            </w:tcMar>
          </w:tcPr>
          <w:p w14:paraId="7B3C968E">
            <w:pPr>
              <w:spacing w:before="120" w:after="120" w:line="288" w:lineRule="auto"/>
              <w:ind w:left="0"/>
              <w:jc w:val="left"/>
            </w:pPr>
            <w:r>
              <w:rPr>
                <w:rFonts w:ascii="Arial" w:hAnsi="Arial" w:eastAsia="等线" w:cs="Arial"/>
                <w:sz w:val="22"/>
              </w:rPr>
              <w:t xml:space="preserve">Spring Boot Actuator </w:t>
            </w:r>
            <w:r>
              <w:rPr>
                <w:rFonts w:ascii="Consolas" w:hAnsi="Consolas" w:eastAsia="Consolas" w:cs="Consolas"/>
                <w:sz w:val="22"/>
                <w:shd w:val="clear" w:fill="EFF0F1"/>
              </w:rPr>
              <w:t>db.health</w:t>
            </w:r>
          </w:p>
        </w:tc>
        <w:tc>
          <w:tcPr>
            <w:tcW w:w="2760" w:type="dxa"/>
            <w:tcMar>
              <w:top w:w="60" w:type="dxa"/>
              <w:left w:w="120" w:type="dxa"/>
              <w:bottom w:w="30" w:type="dxa"/>
              <w:right w:w="120" w:type="dxa"/>
            </w:tcMar>
          </w:tcPr>
          <w:p w14:paraId="0F0A5632">
            <w:pPr>
              <w:spacing w:before="120" w:after="120" w:line="288" w:lineRule="auto"/>
              <w:ind w:left="0"/>
              <w:jc w:val="left"/>
            </w:pPr>
            <w:r>
              <w:rPr>
                <w:rFonts w:ascii="Arial" w:hAnsi="Arial" w:eastAsia="等线" w:cs="Arial"/>
                <w:sz w:val="22"/>
              </w:rPr>
              <w:t>可用连接数 &lt; 5</w:t>
            </w:r>
          </w:p>
        </w:tc>
      </w:tr>
      <w:tr w14:paraId="198BB7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99AB35E">
            <w:pPr>
              <w:spacing w:before="120" w:after="120" w:line="288" w:lineRule="auto"/>
              <w:ind w:left="0"/>
              <w:jc w:val="left"/>
            </w:pPr>
            <w:r>
              <w:rPr>
                <w:rFonts w:ascii="Arial" w:hAnsi="Arial" w:eastAsia="等线" w:cs="Arial"/>
                <w:sz w:val="22"/>
              </w:rPr>
              <w:t>JVM 堆内存</w:t>
            </w:r>
          </w:p>
        </w:tc>
        <w:tc>
          <w:tcPr>
            <w:tcW w:w="2760" w:type="dxa"/>
            <w:tcMar>
              <w:top w:w="60" w:type="dxa"/>
              <w:left w:w="120" w:type="dxa"/>
              <w:bottom w:w="30" w:type="dxa"/>
              <w:right w:w="120" w:type="dxa"/>
            </w:tcMar>
          </w:tcPr>
          <w:p w14:paraId="79A10A5D">
            <w:pPr>
              <w:spacing w:before="120" w:after="120" w:line="288" w:lineRule="auto"/>
              <w:ind w:left="0"/>
              <w:jc w:val="left"/>
            </w:pPr>
            <w:r>
              <w:rPr>
                <w:rFonts w:ascii="Arial" w:hAnsi="Arial" w:eastAsia="等线" w:cs="Arial"/>
                <w:sz w:val="22"/>
              </w:rPr>
              <w:t xml:space="preserve">Actuator </w:t>
            </w:r>
            <w:r>
              <w:rPr>
                <w:rFonts w:ascii="Consolas" w:hAnsi="Consolas" w:eastAsia="Consolas" w:cs="Consolas"/>
                <w:sz w:val="22"/>
                <w:shd w:val="clear" w:fill="EFF0F1"/>
              </w:rPr>
              <w:t>jvm.memory.used</w:t>
            </w:r>
          </w:p>
        </w:tc>
        <w:tc>
          <w:tcPr>
            <w:tcW w:w="2760" w:type="dxa"/>
            <w:tcMar>
              <w:top w:w="60" w:type="dxa"/>
              <w:left w:w="120" w:type="dxa"/>
              <w:bottom w:w="30" w:type="dxa"/>
              <w:right w:w="120" w:type="dxa"/>
            </w:tcMar>
          </w:tcPr>
          <w:p w14:paraId="1B83D728">
            <w:pPr>
              <w:spacing w:before="120" w:after="120" w:line="288" w:lineRule="auto"/>
              <w:ind w:left="0"/>
              <w:jc w:val="left"/>
            </w:pPr>
            <w:r>
              <w:rPr>
                <w:rFonts w:ascii="Arial" w:hAnsi="Arial" w:eastAsia="等线" w:cs="Arial"/>
                <w:sz w:val="22"/>
              </w:rPr>
              <w:t>使用率 &gt; 80% 持续 10 分钟</w:t>
            </w:r>
          </w:p>
        </w:tc>
      </w:tr>
    </w:tbl>
    <w:p w14:paraId="4B99D9CA">
      <w:pPr>
        <w:spacing w:before="300" w:after="120" w:line="288" w:lineRule="auto"/>
        <w:ind w:left="0"/>
        <w:jc w:val="left"/>
        <w:outlineLvl w:val="2"/>
      </w:pPr>
      <w:bookmarkStart w:id="37" w:name="heading_37"/>
      <w:r>
        <w:rPr>
          <w:rFonts w:ascii="Arial" w:hAnsi="Arial" w:eastAsia="等线" w:cs="Arial"/>
          <w:b/>
          <w:sz w:val="30"/>
        </w:rPr>
        <w:t>6.3.4 降级开关操作手册</w:t>
      </w:r>
      <w:bookmarkEnd w:id="37"/>
    </w:p>
    <w:p w14:paraId="51802D68">
      <w:pPr>
        <w:spacing w:before="120" w:after="120" w:line="288" w:lineRule="auto"/>
        <w:ind w:left="0"/>
        <w:jc w:val="left"/>
      </w:pPr>
      <w:r>
        <w:rPr>
          <w:rFonts w:ascii="Arial" w:hAnsi="Arial" w:eastAsia="等线" w:cs="Arial"/>
          <w:sz w:val="22"/>
        </w:rPr>
        <w:t>当 LLM 服务出现大规模超时或费用异常时，管理员可通过以下方式紧急关闭 AI 生成功能：</w:t>
      </w:r>
    </w:p>
    <w:p w14:paraId="06DEA7EB">
      <w:pPr>
        <w:numPr>
          <w:ilvl w:val="0"/>
          <w:numId w:val="25"/>
        </w:numPr>
        <w:spacing w:before="120" w:after="120" w:line="288" w:lineRule="auto"/>
        <w:ind w:left="0"/>
        <w:jc w:val="left"/>
      </w:pPr>
      <w:r>
        <w:rPr>
          <w:rFonts w:ascii="Arial" w:hAnsi="Arial" w:eastAsia="等线" w:cs="Arial"/>
          <w:sz w:val="22"/>
        </w:rPr>
        <w:t>登录后台管理端 → 系统设置 → AI 生成总开关 → 设置为 关闭。</w:t>
      </w:r>
    </w:p>
    <w:p w14:paraId="515053C9">
      <w:pPr>
        <w:numPr>
          <w:ilvl w:val="0"/>
          <w:numId w:val="26"/>
        </w:numPr>
        <w:spacing w:before="120" w:after="120" w:line="288" w:lineRule="auto"/>
        <w:ind w:left="0"/>
        <w:jc w:val="left"/>
      </w:pPr>
      <w:r>
        <w:rPr>
          <w:rFonts w:ascii="Arial" w:hAnsi="Arial" w:eastAsia="等线" w:cs="Arial"/>
          <w:sz w:val="22"/>
        </w:rPr>
        <w:t>或直接在数据库执行：</w:t>
      </w:r>
      <w:r>
        <w:rPr>
          <w:rFonts w:ascii="Consolas" w:hAnsi="Consolas" w:eastAsia="Consolas" w:cs="Consolas"/>
          <w:sz w:val="22"/>
          <w:shd w:val="clear" w:fill="EFF0F1"/>
        </w:rPr>
        <w:t>UPDATE system_kv SET kv_value = 'false' WHERE kv_key = 'ai.generation.enabled';</w:t>
      </w:r>
    </w:p>
    <w:p w14:paraId="5C5A5A9B">
      <w:pPr>
        <w:numPr>
          <w:ilvl w:val="0"/>
          <w:numId w:val="27"/>
        </w:numPr>
        <w:spacing w:before="120" w:after="120" w:line="288" w:lineRule="auto"/>
        <w:ind w:left="0"/>
        <w:jc w:val="left"/>
      </w:pPr>
      <w:r>
        <w:rPr>
          <w:rFonts w:ascii="Arial" w:hAnsi="Arial" w:eastAsia="等线" w:cs="Arial"/>
          <w:sz w:val="22"/>
        </w:rPr>
        <w:t xml:space="preserve">关闭后，所有 </w:t>
      </w:r>
      <w:r>
        <w:rPr>
          <w:rFonts w:ascii="Consolas" w:hAnsi="Consolas" w:eastAsia="Consolas" w:cs="Consolas"/>
          <w:sz w:val="22"/>
          <w:shd w:val="clear" w:fill="EFF0F1"/>
        </w:rPr>
        <w:t>/api/ai/generate</w:t>
      </w:r>
      <w:r>
        <w:rPr>
          <w:rFonts w:ascii="Arial" w:hAnsi="Arial" w:eastAsia="等线" w:cs="Arial"/>
          <w:sz w:val="22"/>
        </w:rPr>
        <w:t xml:space="preserve"> 请求将立即返回固定提示文案，不产生任何 LLM 调用费用。</w:t>
      </w:r>
    </w:p>
    <w:p w14:paraId="14BF52F1">
      <w:pPr>
        <w:pBdr>
          <w:bottom w:val="single" w:color="DEE0E3" w:sz="2" w:space="0"/>
          <w:between w:val="single" w:color="DEE0E3" w:sz="2" w:space="0"/>
        </w:pBdr>
        <w:spacing w:before="120" w:after="120" w:line="288" w:lineRule="auto"/>
        <w:ind w:left="0"/>
      </w:pPr>
    </w:p>
    <w:p w14:paraId="5EC58C56">
      <w:pPr>
        <w:spacing w:before="380" w:after="140" w:line="288" w:lineRule="auto"/>
        <w:ind w:left="0"/>
        <w:jc w:val="left"/>
        <w:outlineLvl w:val="0"/>
      </w:pPr>
      <w:bookmarkStart w:id="38" w:name="heading_38"/>
      <w:r>
        <w:rPr>
          <w:rFonts w:ascii="Arial" w:hAnsi="Arial" w:eastAsia="等线" w:cs="Arial"/>
          <w:b/>
          <w:sz w:val="36"/>
        </w:rPr>
        <w:t>7. 路线图与风险对策 (Roadmap &amp; Risk Mitigation)</w:t>
      </w:r>
      <w:bookmarkEnd w:id="38"/>
    </w:p>
    <w:p w14:paraId="236F48CA">
      <w:pPr>
        <w:spacing w:before="120" w:after="120" w:line="288" w:lineRule="auto"/>
        <w:ind w:left="0"/>
        <w:jc w:val="left"/>
      </w:pPr>
      <w:r>
        <w:rPr>
          <w:rFonts w:ascii="Arial" w:hAnsi="Arial" w:eastAsia="等线" w:cs="Arial"/>
          <w:sz w:val="22"/>
        </w:rPr>
        <w:t>本章旨在为技术决策者提供清晰的现状基线、演进里程碑以及针对关键风险的缓解预案。</w:t>
      </w:r>
    </w:p>
    <w:p w14:paraId="3E163259">
      <w:pPr>
        <w:spacing w:before="320" w:after="120" w:line="288" w:lineRule="auto"/>
        <w:ind w:left="0"/>
        <w:jc w:val="left"/>
        <w:outlineLvl w:val="1"/>
      </w:pPr>
      <w:bookmarkStart w:id="39" w:name="heading_39"/>
      <w:r>
        <w:rPr>
          <w:rFonts w:ascii="Arial" w:hAnsi="Arial" w:eastAsia="等线" w:cs="Arial"/>
          <w:b/>
          <w:sz w:val="32"/>
        </w:rPr>
        <w:t>7.1 差距分析：一期实现 vs PRD 终极目标</w:t>
      </w:r>
      <w:bookmarkEnd w:id="39"/>
    </w:p>
    <w:p w14:paraId="5791B076">
      <w:pPr>
        <w:spacing w:before="120" w:after="120" w:line="288" w:lineRule="auto"/>
        <w:ind w:left="0"/>
        <w:jc w:val="left"/>
      </w:pPr>
      <w:r>
        <w:rPr>
          <w:rFonts w:ascii="Arial" w:hAnsi="Arial" w:eastAsia="等线" w:cs="Arial"/>
          <w:sz w:val="22"/>
        </w:rPr>
        <w:t>根据《项目文档》§8.3 与《校园药膳推荐系统PRD（修订版）.md》核心要求，结合一期实际交付成果，明确以下差距点，为二期迭代提供清晰基线：</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C3656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D4DC598">
            <w:pPr>
              <w:spacing w:before="120" w:after="120" w:line="288" w:lineRule="auto"/>
              <w:ind w:left="0"/>
              <w:jc w:val="left"/>
            </w:pPr>
            <w:r>
              <w:rPr>
                <w:rFonts w:ascii="Arial" w:hAnsi="Arial" w:eastAsia="等线" w:cs="Arial"/>
                <w:sz w:val="22"/>
              </w:rPr>
              <w:t>PRD 终极要求</w:t>
            </w:r>
          </w:p>
        </w:tc>
        <w:tc>
          <w:tcPr>
            <w:tcW w:w="2760" w:type="dxa"/>
            <w:tcMar>
              <w:top w:w="60" w:type="dxa"/>
              <w:left w:w="120" w:type="dxa"/>
              <w:bottom w:w="30" w:type="dxa"/>
              <w:right w:w="120" w:type="dxa"/>
            </w:tcMar>
          </w:tcPr>
          <w:p w14:paraId="66180623">
            <w:pPr>
              <w:spacing w:before="120" w:after="120" w:line="288" w:lineRule="auto"/>
              <w:ind w:left="0"/>
              <w:jc w:val="left"/>
            </w:pPr>
            <w:r>
              <w:rPr>
                <w:rFonts w:ascii="Arial" w:hAnsi="Arial" w:eastAsia="等线" w:cs="Arial"/>
                <w:sz w:val="22"/>
              </w:rPr>
              <w:t>一期实现状态</w:t>
            </w:r>
          </w:p>
        </w:tc>
        <w:tc>
          <w:tcPr>
            <w:tcW w:w="2760" w:type="dxa"/>
            <w:tcMar>
              <w:top w:w="60" w:type="dxa"/>
              <w:left w:w="120" w:type="dxa"/>
              <w:bottom w:w="30" w:type="dxa"/>
              <w:right w:w="120" w:type="dxa"/>
            </w:tcMar>
          </w:tcPr>
          <w:p w14:paraId="7C90549B">
            <w:pPr>
              <w:spacing w:before="120" w:after="120" w:line="288" w:lineRule="auto"/>
              <w:ind w:left="0"/>
              <w:jc w:val="left"/>
            </w:pPr>
            <w:r>
              <w:rPr>
                <w:rFonts w:ascii="Arial" w:hAnsi="Arial" w:eastAsia="等线" w:cs="Arial"/>
                <w:sz w:val="22"/>
              </w:rPr>
              <w:t>二期规划</w:t>
            </w:r>
          </w:p>
        </w:tc>
      </w:tr>
      <w:tr w14:paraId="606731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64306D">
            <w:pPr>
              <w:spacing w:before="120" w:after="120" w:line="288" w:lineRule="auto"/>
              <w:ind w:left="0"/>
              <w:jc w:val="left"/>
            </w:pPr>
            <w:r>
              <w:rPr>
                <w:rFonts w:ascii="Arial" w:hAnsi="Arial" w:eastAsia="等线" w:cs="Arial"/>
                <w:sz w:val="22"/>
              </w:rPr>
              <w:t>服务端 WeeklyMenu 表落地，作为供给真源唯一入口</w:t>
            </w:r>
          </w:p>
        </w:tc>
        <w:tc>
          <w:tcPr>
            <w:tcW w:w="2760" w:type="dxa"/>
            <w:tcMar>
              <w:top w:w="60" w:type="dxa"/>
              <w:left w:w="120" w:type="dxa"/>
              <w:bottom w:w="30" w:type="dxa"/>
              <w:right w:w="120" w:type="dxa"/>
            </w:tcMar>
          </w:tcPr>
          <w:p w14:paraId="35A7D0B8">
            <w:pPr>
              <w:spacing w:before="120" w:after="120" w:line="288" w:lineRule="auto"/>
              <w:ind w:left="0"/>
              <w:jc w:val="left"/>
            </w:pPr>
            <w:r>
              <w:rPr>
                <w:rFonts w:ascii="Arial" w:hAnsi="Arial" w:eastAsia="等线" w:cs="Arial"/>
                <w:sz w:val="22"/>
              </w:rPr>
              <w:t>未实现，前端用 Mock 数据模拟，无服务端持久化</w:t>
            </w:r>
          </w:p>
        </w:tc>
        <w:tc>
          <w:tcPr>
            <w:tcW w:w="2760" w:type="dxa"/>
            <w:tcMar>
              <w:top w:w="60" w:type="dxa"/>
              <w:left w:w="120" w:type="dxa"/>
              <w:bottom w:w="30" w:type="dxa"/>
              <w:right w:w="120" w:type="dxa"/>
            </w:tcMar>
          </w:tcPr>
          <w:p w14:paraId="047B5085">
            <w:pPr>
              <w:spacing w:before="120" w:after="120" w:line="288" w:lineRule="auto"/>
              <w:ind w:left="0"/>
              <w:jc w:val="left"/>
            </w:pPr>
            <w:r>
              <w:rPr>
                <w:rFonts w:ascii="Arial" w:hAnsi="Arial" w:eastAsia="等线" w:cs="Arial"/>
                <w:sz w:val="22"/>
              </w:rPr>
              <w:t>创建 WeeklyMenu 表，实现档口周历录入、审核、发布流程</w:t>
            </w:r>
          </w:p>
        </w:tc>
      </w:tr>
      <w:tr w14:paraId="7140C2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E423BC3">
            <w:pPr>
              <w:spacing w:before="120" w:after="120" w:line="288" w:lineRule="auto"/>
              <w:ind w:left="0"/>
              <w:jc w:val="left"/>
            </w:pPr>
            <w:r>
              <w:rPr>
                <w:rFonts w:ascii="Arial" w:hAnsi="Arial" w:eastAsia="等线" w:cs="Arial"/>
                <w:sz w:val="22"/>
              </w:rPr>
              <w:t>全链路规则引擎裁决，后端统一处理推荐逻辑</w:t>
            </w:r>
          </w:p>
        </w:tc>
        <w:tc>
          <w:tcPr>
            <w:tcW w:w="2760" w:type="dxa"/>
            <w:tcMar>
              <w:top w:w="60" w:type="dxa"/>
              <w:left w:w="120" w:type="dxa"/>
              <w:bottom w:w="30" w:type="dxa"/>
              <w:right w:w="120" w:type="dxa"/>
            </w:tcMar>
          </w:tcPr>
          <w:p w14:paraId="727A30C6">
            <w:pPr>
              <w:spacing w:before="120" w:after="120" w:line="288" w:lineRule="auto"/>
              <w:ind w:left="0"/>
              <w:jc w:val="left"/>
            </w:pPr>
            <w:r>
              <w:rPr>
                <w:rFonts w:ascii="Arial" w:hAnsi="Arial" w:eastAsia="等线" w:cs="Arial"/>
                <w:sz w:val="22"/>
              </w:rPr>
              <w:t>部分实现，后端负责 AI 校验与基础排序，前端承担场景与日历联动逻辑</w:t>
            </w:r>
          </w:p>
        </w:tc>
        <w:tc>
          <w:tcPr>
            <w:tcW w:w="2760" w:type="dxa"/>
            <w:tcMar>
              <w:top w:w="60" w:type="dxa"/>
              <w:left w:w="120" w:type="dxa"/>
              <w:bottom w:w="30" w:type="dxa"/>
              <w:right w:w="120" w:type="dxa"/>
            </w:tcMar>
          </w:tcPr>
          <w:p w14:paraId="546E92F9">
            <w:pPr>
              <w:spacing w:before="120" w:after="120" w:line="288" w:lineRule="auto"/>
              <w:ind w:left="0"/>
              <w:jc w:val="left"/>
            </w:pPr>
            <w:r>
              <w:rPr>
                <w:rFonts w:ascii="Arial" w:hAnsi="Arial" w:eastAsia="等线" w:cs="Arial"/>
                <w:sz w:val="22"/>
              </w:rPr>
              <w:t>开发 RuleEngineService，统一处理优先级裁决，前端仅负责渲染</w:t>
            </w:r>
          </w:p>
        </w:tc>
      </w:tr>
      <w:tr w14:paraId="24BFBB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65B1D4">
            <w:pPr>
              <w:spacing w:before="120" w:after="120" w:line="288" w:lineRule="auto"/>
              <w:ind w:left="0"/>
              <w:jc w:val="left"/>
            </w:pPr>
            <w:r>
              <w:rPr>
                <w:rFonts w:ascii="Arial" w:hAnsi="Arial" w:eastAsia="等线" w:cs="Arial"/>
                <w:sz w:val="22"/>
              </w:rPr>
              <w:t>用户行为反馈闭环（点赞/收藏/不喜欢）</w:t>
            </w:r>
          </w:p>
        </w:tc>
        <w:tc>
          <w:tcPr>
            <w:tcW w:w="2760" w:type="dxa"/>
            <w:tcMar>
              <w:top w:w="60" w:type="dxa"/>
              <w:left w:w="120" w:type="dxa"/>
              <w:bottom w:w="30" w:type="dxa"/>
              <w:right w:w="120" w:type="dxa"/>
            </w:tcMar>
          </w:tcPr>
          <w:p w14:paraId="3865AC04">
            <w:pPr>
              <w:spacing w:before="120" w:after="120" w:line="288" w:lineRule="auto"/>
              <w:ind w:left="0"/>
              <w:jc w:val="left"/>
            </w:pPr>
            <w:r>
              <w:rPr>
                <w:rFonts w:ascii="Arial" w:hAnsi="Arial" w:eastAsia="等线" w:cs="Arial"/>
                <w:sz w:val="22"/>
              </w:rPr>
              <w:t>未实现，无用户行为采集与算法优化入口</w:t>
            </w:r>
          </w:p>
        </w:tc>
        <w:tc>
          <w:tcPr>
            <w:tcW w:w="2760" w:type="dxa"/>
            <w:tcMar>
              <w:top w:w="60" w:type="dxa"/>
              <w:left w:w="120" w:type="dxa"/>
              <w:bottom w:w="30" w:type="dxa"/>
              <w:right w:w="120" w:type="dxa"/>
            </w:tcMar>
          </w:tcPr>
          <w:p w14:paraId="13D96294">
            <w:pPr>
              <w:spacing w:before="120" w:after="120" w:line="288" w:lineRule="auto"/>
              <w:ind w:left="0"/>
              <w:jc w:val="left"/>
            </w:pPr>
            <w:r>
              <w:rPr>
                <w:rFonts w:ascii="Arial" w:hAnsi="Arial" w:eastAsia="等线" w:cs="Arial"/>
                <w:sz w:val="22"/>
              </w:rPr>
              <w:t>新增 user_behavior 表，采集行为数据，优化推荐权重</w:t>
            </w:r>
          </w:p>
        </w:tc>
      </w:tr>
      <w:tr w14:paraId="28E856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684B29">
            <w:pPr>
              <w:spacing w:before="120" w:after="120" w:line="288" w:lineRule="auto"/>
              <w:ind w:left="0"/>
              <w:jc w:val="left"/>
            </w:pPr>
            <w:r>
              <w:rPr>
                <w:rFonts w:ascii="Arial" w:hAnsi="Arial" w:eastAsia="等线" w:cs="Arial"/>
                <w:sz w:val="22"/>
              </w:rPr>
              <w:t>多档口区分与档口优先级配置</w:t>
            </w:r>
          </w:p>
        </w:tc>
        <w:tc>
          <w:tcPr>
            <w:tcW w:w="2760" w:type="dxa"/>
            <w:tcMar>
              <w:top w:w="60" w:type="dxa"/>
              <w:left w:w="120" w:type="dxa"/>
              <w:bottom w:w="30" w:type="dxa"/>
              <w:right w:w="120" w:type="dxa"/>
            </w:tcMar>
          </w:tcPr>
          <w:p w14:paraId="1A3A9414">
            <w:pPr>
              <w:spacing w:before="120" w:after="120" w:line="288" w:lineRule="auto"/>
              <w:ind w:left="0"/>
              <w:jc w:val="left"/>
            </w:pPr>
            <w:r>
              <w:rPr>
                <w:rFonts w:ascii="Arial" w:hAnsi="Arial" w:eastAsia="等线" w:cs="Arial"/>
                <w:sz w:val="22"/>
              </w:rPr>
              <w:t>未实现，默认单档口逻辑，无档口管理功能</w:t>
            </w:r>
          </w:p>
        </w:tc>
        <w:tc>
          <w:tcPr>
            <w:tcW w:w="2760" w:type="dxa"/>
            <w:tcMar>
              <w:top w:w="60" w:type="dxa"/>
              <w:left w:w="120" w:type="dxa"/>
              <w:bottom w:w="30" w:type="dxa"/>
              <w:right w:w="120" w:type="dxa"/>
            </w:tcMar>
          </w:tcPr>
          <w:p w14:paraId="362B0292">
            <w:pPr>
              <w:spacing w:before="120" w:after="120" w:line="288" w:lineRule="auto"/>
              <w:ind w:left="0"/>
              <w:jc w:val="left"/>
            </w:pPr>
            <w:r>
              <w:rPr>
                <w:rFonts w:ascii="Arial" w:hAnsi="Arial" w:eastAsia="等线" w:cs="Arial"/>
                <w:sz w:val="22"/>
              </w:rPr>
              <w:t>新增 campus_stall 表，支持多档口配置与优先级排序</w:t>
            </w:r>
          </w:p>
        </w:tc>
      </w:tr>
      <w:tr w14:paraId="230937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1A7B73">
            <w:pPr>
              <w:spacing w:before="120" w:after="120" w:line="288" w:lineRule="auto"/>
              <w:ind w:left="0"/>
              <w:jc w:val="left"/>
            </w:pPr>
            <w:r>
              <w:rPr>
                <w:rFonts w:ascii="Arial" w:hAnsi="Arial" w:eastAsia="等线" w:cs="Arial"/>
                <w:sz w:val="22"/>
              </w:rPr>
              <w:t>药膳营养成分精准计算与展示</w:t>
            </w:r>
          </w:p>
        </w:tc>
        <w:tc>
          <w:tcPr>
            <w:tcW w:w="2760" w:type="dxa"/>
            <w:tcMar>
              <w:top w:w="60" w:type="dxa"/>
              <w:left w:w="120" w:type="dxa"/>
              <w:bottom w:w="30" w:type="dxa"/>
              <w:right w:w="120" w:type="dxa"/>
            </w:tcMar>
          </w:tcPr>
          <w:p w14:paraId="23DBE2A8">
            <w:pPr>
              <w:spacing w:before="120" w:after="120" w:line="288" w:lineRule="auto"/>
              <w:ind w:left="0"/>
              <w:jc w:val="left"/>
            </w:pPr>
            <w:r>
              <w:rPr>
                <w:rFonts w:ascii="Arial" w:hAnsi="Arial" w:eastAsia="等线" w:cs="Arial"/>
                <w:sz w:val="22"/>
              </w:rPr>
              <w:t>部分实现，仅展示基础功效标签，无精准营养数据</w:t>
            </w:r>
          </w:p>
        </w:tc>
        <w:tc>
          <w:tcPr>
            <w:tcW w:w="2760" w:type="dxa"/>
            <w:tcMar>
              <w:top w:w="60" w:type="dxa"/>
              <w:left w:w="120" w:type="dxa"/>
              <w:bottom w:w="30" w:type="dxa"/>
              <w:right w:w="120" w:type="dxa"/>
            </w:tcMar>
          </w:tcPr>
          <w:p w14:paraId="7EE28EC3">
            <w:pPr>
              <w:spacing w:before="120" w:after="120" w:line="288" w:lineRule="auto"/>
              <w:ind w:left="0"/>
              <w:jc w:val="left"/>
            </w:pPr>
            <w:r>
              <w:rPr>
                <w:rFonts w:ascii="Arial" w:hAnsi="Arial" w:eastAsia="等线" w:cs="Arial"/>
                <w:sz w:val="22"/>
              </w:rPr>
              <w:t>对接营养数据库，扩展 recipe 表营养字段，实现成分计算</w:t>
            </w:r>
          </w:p>
        </w:tc>
      </w:tr>
    </w:tbl>
    <w:p w14:paraId="7C55E5CC">
      <w:pPr>
        <w:spacing w:before="320" w:after="120" w:line="288" w:lineRule="auto"/>
        <w:ind w:left="0"/>
        <w:jc w:val="left"/>
        <w:outlineLvl w:val="1"/>
      </w:pPr>
      <w:bookmarkStart w:id="40" w:name="heading_40"/>
      <w:r>
        <w:rPr>
          <w:rFonts w:ascii="Arial" w:hAnsi="Arial" w:eastAsia="等线" w:cs="Arial"/>
          <w:b/>
          <w:sz w:val="32"/>
        </w:rPr>
        <w:t>7.2 二期演进路线（Roadmap）</w:t>
      </w:r>
      <w:bookmarkEnd w:id="40"/>
    </w:p>
    <w:p w14:paraId="235AE62D">
      <w:pPr>
        <w:spacing w:before="120" w:after="120" w:line="288" w:lineRule="auto"/>
        <w:ind w:left="0"/>
        <w:jc w:val="left"/>
      </w:pPr>
      <w:r>
        <w:rPr>
          <w:rFonts w:ascii="Arial" w:hAnsi="Arial" w:eastAsia="等线" w:cs="Arial"/>
          <w:sz w:val="22"/>
        </w:rPr>
        <w:t>基于一期差距分析，结合业务优先级，制定分阶段演进路线，确保迭代可控、价值落地，各阶段均包含“开发-测试-灰度-上线”完整流程：</w:t>
      </w:r>
    </w:p>
    <w:p w14:paraId="0AD38B18">
      <w:pPr>
        <w:spacing w:before="300" w:after="120" w:line="288" w:lineRule="auto"/>
        <w:ind w:left="0"/>
        <w:jc w:val="left"/>
        <w:outlineLvl w:val="2"/>
      </w:pPr>
      <w:bookmarkStart w:id="41" w:name="heading_41"/>
      <w:r>
        <w:rPr>
          <w:rFonts w:ascii="Arial" w:hAnsi="Arial" w:eastAsia="等线" w:cs="Arial"/>
          <w:b/>
          <w:sz w:val="30"/>
        </w:rPr>
        <w:t>7.2.1 二期Q3：核心能力补全（优先级最高）</w:t>
      </w:r>
      <w:bookmarkEnd w:id="41"/>
    </w:p>
    <w:p w14:paraId="743716E7">
      <w:pPr>
        <w:numPr>
          <w:ilvl w:val="0"/>
          <w:numId w:val="28"/>
        </w:numPr>
        <w:spacing w:before="120" w:after="120" w:line="288" w:lineRule="auto"/>
        <w:ind w:left="0"/>
        <w:jc w:val="left"/>
      </w:pPr>
      <w:r>
        <w:rPr>
          <w:rFonts w:ascii="Arial" w:hAnsi="Arial" w:eastAsia="等线" w:cs="Arial"/>
          <w:b/>
          <w:sz w:val="22"/>
        </w:rPr>
        <w:t>核心任务</w:t>
      </w:r>
      <w:r>
        <w:rPr>
          <w:rFonts w:ascii="Arial" w:hAnsi="Arial" w:eastAsia="等线" w:cs="Arial"/>
          <w:sz w:val="22"/>
        </w:rPr>
        <w:t>：落地服务端 WeeklyMenu 表及档口管理功能，统一后端规则引擎，补全 AI 治理闭环。</w:t>
      </w:r>
    </w:p>
    <w:p w14:paraId="36541EA3">
      <w:pPr>
        <w:numPr>
          <w:ilvl w:val="0"/>
          <w:numId w:val="29"/>
        </w:numPr>
        <w:spacing w:before="120" w:after="120" w:line="288" w:lineRule="auto"/>
        <w:ind w:left="0"/>
        <w:jc w:val="left"/>
      </w:pPr>
      <w:r>
        <w:rPr>
          <w:rFonts w:ascii="Arial" w:hAnsi="Arial" w:eastAsia="等线" w:cs="Arial"/>
          <w:b/>
          <w:sz w:val="22"/>
        </w:rPr>
        <w:t>具体交付物</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    WeeklyMenu 表创建及 CRUD 接口开发，支持周历录入、审核、发布、下架操作。</w:t>
      </w:r>
    </w:p>
    <w:p w14:paraId="6A1C4DAB">
      <w:pPr>
        <w:numPr>
          <w:ilvl w:val="0"/>
          <w:numId w:val="30"/>
        </w:numPr>
        <w:spacing w:before="120" w:after="120" w:line="288" w:lineRule="auto"/>
        <w:ind w:left="0"/>
        <w:jc w:val="left"/>
      </w:pPr>
      <w:r>
        <w:rPr>
          <w:rFonts w:ascii="Arial" w:hAnsi="Arial" w:eastAsia="等线" w:cs="Arial"/>
          <w:sz w:val="22"/>
        </w:rPr>
        <w:t>RuleEngineService 开发，整合安全/过敏、供应状态、体质匹配、个性化开关的全链路裁决逻辑。</w:t>
      </w:r>
    </w:p>
    <w:p w14:paraId="5A8EB20C">
      <w:pPr>
        <w:numPr>
          <w:ilvl w:val="0"/>
          <w:numId w:val="31"/>
        </w:numPr>
        <w:spacing w:before="120" w:after="120" w:line="288" w:lineRule="auto"/>
        <w:ind w:left="0"/>
        <w:jc w:val="left"/>
      </w:pPr>
      <w:r>
        <w:rPr>
          <w:rFonts w:ascii="Arial" w:hAnsi="Arial" w:eastAsia="等线" w:cs="Arial"/>
          <w:sz w:val="22"/>
        </w:rPr>
        <w:t>前端同构逻辑迁移，将 sceneCalendarBinding.js 核心运算迁移至后端，前端仅负责数据渲染。</w:t>
      </w:r>
    </w:p>
    <w:p w14:paraId="63D3471D">
      <w:pPr>
        <w:numPr>
          <w:ilvl w:val="0"/>
          <w:numId w:val="32"/>
        </w:numPr>
        <w:spacing w:before="120" w:after="120" w:line="288" w:lineRule="auto"/>
        <w:ind w:left="0"/>
        <w:jc w:val="left"/>
      </w:pPr>
      <w:r>
        <w:rPr>
          <w:rFonts w:ascii="Arial" w:hAnsi="Arial" w:eastAsia="等线" w:cs="Arial"/>
          <w:sz w:val="22"/>
        </w:rPr>
        <w:t>管理端档口管理模块开发，支持档口信息维护、优先级配置。</w:t>
      </w:r>
    </w:p>
    <w:p w14:paraId="058ED45C">
      <w:pPr>
        <w:numPr>
          <w:ilvl w:val="0"/>
          <w:numId w:val="33"/>
        </w:numPr>
        <w:spacing w:before="120" w:after="120" w:line="288" w:lineRule="auto"/>
        <w:ind w:left="0"/>
        <w:jc w:val="left"/>
      </w:pPr>
      <w:r>
        <w:rPr>
          <w:rFonts w:ascii="Arial" w:hAnsi="Arial" w:eastAsia="等线" w:cs="Arial"/>
          <w:b/>
          <w:sz w:val="22"/>
        </w:rPr>
        <w:t>验收标准</w:t>
      </w:r>
      <w:r>
        <w:rPr>
          <w:rFonts w:ascii="Arial" w:hAnsi="Arial" w:eastAsia="等线" w:cs="Arial"/>
          <w:sz w:val="22"/>
        </w:rPr>
        <w:t>：服务端 WeeklyMenu 为供给真源唯一入口，前端推荐项100%来源于真实周历数据，规则裁决逻辑与 PRD 完全一致。</w:t>
      </w:r>
    </w:p>
    <w:p w14:paraId="7A90604B">
      <w:pPr>
        <w:spacing w:before="300" w:after="120" w:line="288" w:lineRule="auto"/>
        <w:ind w:left="0"/>
        <w:jc w:val="left"/>
        <w:outlineLvl w:val="2"/>
      </w:pPr>
      <w:bookmarkStart w:id="42" w:name="heading_42"/>
      <w:r>
        <w:rPr>
          <w:rFonts w:ascii="Arial" w:hAnsi="Arial" w:eastAsia="等线" w:cs="Arial"/>
          <w:b/>
          <w:sz w:val="30"/>
        </w:rPr>
        <w:t>7.2.2 二期Q4：体验优化与数据闭环</w:t>
      </w:r>
      <w:bookmarkEnd w:id="42"/>
    </w:p>
    <w:p w14:paraId="223E9BC2">
      <w:pPr>
        <w:numPr>
          <w:ilvl w:val="0"/>
          <w:numId w:val="34"/>
        </w:numPr>
        <w:spacing w:before="120" w:after="120" w:line="288" w:lineRule="auto"/>
        <w:ind w:left="0"/>
        <w:jc w:val="left"/>
      </w:pPr>
      <w:r>
        <w:rPr>
          <w:rFonts w:ascii="Arial" w:hAnsi="Arial" w:eastAsia="等线" w:cs="Arial"/>
          <w:b/>
          <w:sz w:val="22"/>
        </w:rPr>
        <w:t>核心任务</w:t>
      </w:r>
      <w:r>
        <w:rPr>
          <w:rFonts w:ascii="Arial" w:hAnsi="Arial" w:eastAsia="等线" w:cs="Arial"/>
          <w:sz w:val="22"/>
        </w:rPr>
        <w:t>：新增用户行为反馈功能，优化推荐算法，完善营养成分展示，提升用户体验。</w:t>
      </w:r>
    </w:p>
    <w:p w14:paraId="42A2D7E8">
      <w:pPr>
        <w:numPr>
          <w:ilvl w:val="0"/>
          <w:numId w:val="35"/>
        </w:numPr>
        <w:spacing w:before="120" w:after="120" w:line="288" w:lineRule="auto"/>
        <w:ind w:left="0"/>
        <w:jc w:val="left"/>
      </w:pPr>
      <w:r>
        <w:rPr>
          <w:rFonts w:ascii="Arial" w:hAnsi="Arial" w:eastAsia="等线" w:cs="Arial"/>
          <w:b/>
          <w:sz w:val="22"/>
        </w:rPr>
        <w:t>具体交付物</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 xml:space="preserve">    user_behavior 表创建，采集用户点赞、收藏、不喜欢、浏览时长等行为数据。</w:t>
      </w:r>
    </w:p>
    <w:p w14:paraId="6A99AE5F">
      <w:pPr>
        <w:numPr>
          <w:ilvl w:val="0"/>
          <w:numId w:val="36"/>
        </w:numPr>
        <w:spacing w:before="120" w:after="120" w:line="288" w:lineRule="auto"/>
        <w:ind w:left="0"/>
        <w:jc w:val="left"/>
      </w:pPr>
      <w:r>
        <w:rPr>
          <w:rFonts w:ascii="Arial" w:hAnsi="Arial" w:eastAsia="等线" w:cs="Arial"/>
          <w:sz w:val="22"/>
        </w:rPr>
        <w:t>推荐算法优化，引入行为数据权重，调整 match_weight 动态计算逻辑。</w:t>
      </w:r>
    </w:p>
    <w:p w14:paraId="6358F078">
      <w:pPr>
        <w:numPr>
          <w:ilvl w:val="0"/>
          <w:numId w:val="37"/>
        </w:numPr>
        <w:spacing w:before="120" w:after="120" w:line="288" w:lineRule="auto"/>
        <w:ind w:left="0"/>
        <w:jc w:val="left"/>
      </w:pPr>
      <w:r>
        <w:rPr>
          <w:rFonts w:ascii="Arial" w:hAnsi="Arial" w:eastAsia="等线" w:cs="Arial"/>
          <w:sz w:val="22"/>
        </w:rPr>
        <w:t>recipe 表扩展营养成分字段，对接第三方营养数据库，实现营养成分精准计算与前端展示。</w:t>
      </w:r>
    </w:p>
    <w:p w14:paraId="65BF4221">
      <w:pPr>
        <w:numPr>
          <w:ilvl w:val="0"/>
          <w:numId w:val="38"/>
        </w:numPr>
        <w:spacing w:before="120" w:after="120" w:line="288" w:lineRule="auto"/>
        <w:ind w:left="0"/>
        <w:jc w:val="left"/>
      </w:pPr>
      <w:r>
        <w:rPr>
          <w:rFonts w:ascii="Arial" w:hAnsi="Arial" w:eastAsia="等线" w:cs="Arial"/>
          <w:sz w:val="22"/>
        </w:rPr>
        <w:t>学生端体验优化，新增推荐理由详情、营养成分对比功能。</w:t>
      </w:r>
    </w:p>
    <w:p w14:paraId="0C3F844B">
      <w:pPr>
        <w:numPr>
          <w:ilvl w:val="0"/>
          <w:numId w:val="39"/>
        </w:numPr>
        <w:spacing w:before="120" w:after="120" w:line="288" w:lineRule="auto"/>
        <w:ind w:left="0"/>
        <w:jc w:val="left"/>
      </w:pPr>
      <w:r>
        <w:rPr>
          <w:rFonts w:ascii="Arial" w:hAnsi="Arial" w:eastAsia="等线" w:cs="Arial"/>
          <w:b/>
          <w:sz w:val="22"/>
        </w:rPr>
        <w:t>验收标准</w:t>
      </w:r>
      <w:r>
        <w:rPr>
          <w:rFonts w:ascii="Arial" w:hAnsi="Arial" w:eastAsia="等线" w:cs="Arial"/>
          <w:sz w:val="22"/>
        </w:rPr>
        <w:t>：用户行为数据可正常采集与分析，推荐算法准确率提升15%，营养成分展示与实际药膳一致。</w:t>
      </w:r>
    </w:p>
    <w:p w14:paraId="041410DC">
      <w:pPr>
        <w:spacing w:before="300" w:after="120" w:line="288" w:lineRule="auto"/>
        <w:ind w:left="0"/>
        <w:jc w:val="left"/>
        <w:outlineLvl w:val="2"/>
      </w:pPr>
      <w:bookmarkStart w:id="43" w:name="heading_43"/>
      <w:r>
        <w:rPr>
          <w:rFonts w:ascii="Arial" w:hAnsi="Arial" w:eastAsia="等线" w:cs="Arial"/>
          <w:b/>
          <w:sz w:val="30"/>
        </w:rPr>
        <w:t>7.2.3 三期：拓展与深化（长期规划）</w:t>
      </w:r>
      <w:bookmarkEnd w:id="43"/>
    </w:p>
    <w:p w14:paraId="4365F989">
      <w:pPr>
        <w:numPr>
          <w:ilvl w:val="0"/>
          <w:numId w:val="40"/>
        </w:numPr>
        <w:spacing w:before="120" w:after="120" w:line="288" w:lineRule="auto"/>
        <w:ind w:left="0"/>
        <w:jc w:val="left"/>
      </w:pPr>
      <w:r>
        <w:rPr>
          <w:rFonts w:ascii="Arial" w:hAnsi="Arial" w:eastAsia="等线" w:cs="Arial"/>
          <w:sz w:val="22"/>
        </w:rPr>
        <w:t>对接校园一卡通系统，实现药膳消费数据联动，优化推荐精准度。</w:t>
      </w:r>
    </w:p>
    <w:p w14:paraId="0C8B8270">
      <w:pPr>
        <w:numPr>
          <w:ilvl w:val="0"/>
          <w:numId w:val="41"/>
        </w:numPr>
        <w:spacing w:before="120" w:after="120" w:line="288" w:lineRule="auto"/>
        <w:ind w:left="0"/>
        <w:jc w:val="left"/>
      </w:pPr>
      <w:r>
        <w:rPr>
          <w:rFonts w:ascii="Arial" w:hAnsi="Arial" w:eastAsia="等线" w:cs="Arial"/>
          <w:sz w:val="22"/>
        </w:rPr>
        <w:t>开发移动端小程序，支持扫码查看药膳详情、预约点餐功能。</w:t>
      </w:r>
    </w:p>
    <w:p w14:paraId="24459DC5">
      <w:pPr>
        <w:numPr>
          <w:ilvl w:val="0"/>
          <w:numId w:val="42"/>
        </w:numPr>
        <w:spacing w:before="120" w:after="120" w:line="288" w:lineRule="auto"/>
        <w:ind w:left="0"/>
        <w:jc w:val="left"/>
      </w:pPr>
      <w:r>
        <w:rPr>
          <w:rFonts w:ascii="Arial" w:hAnsi="Arial" w:eastAsia="等线" w:cs="Arial"/>
          <w:sz w:val="22"/>
        </w:rPr>
        <w:t>引入机器学习模型，基于用户体质、行为、季节等多维度实现个性化推荐升级。</w:t>
      </w:r>
    </w:p>
    <w:p w14:paraId="59B2B8B9">
      <w:pPr>
        <w:numPr>
          <w:ilvl w:val="0"/>
          <w:numId w:val="43"/>
        </w:numPr>
        <w:spacing w:before="120" w:after="120" w:line="288" w:lineRule="auto"/>
        <w:ind w:left="0"/>
        <w:jc w:val="left"/>
      </w:pPr>
      <w:r>
        <w:rPr>
          <w:rFonts w:ascii="Arial" w:hAnsi="Arial" w:eastAsia="等线" w:cs="Arial"/>
          <w:sz w:val="22"/>
        </w:rPr>
        <w:t>新增药膳功效反馈模块，收集用户食用后的体质变化反馈，形成“推荐-食用-反馈-优化”的完整闭环。</w:t>
      </w:r>
    </w:p>
    <w:p w14:paraId="4D900765">
      <w:pPr>
        <w:spacing w:before="320" w:after="120" w:line="288" w:lineRule="auto"/>
        <w:ind w:left="0"/>
        <w:jc w:val="left"/>
        <w:outlineLvl w:val="1"/>
      </w:pPr>
      <w:bookmarkStart w:id="44" w:name="heading_44"/>
      <w:r>
        <w:rPr>
          <w:rFonts w:ascii="Arial" w:hAnsi="Arial" w:eastAsia="等线" w:cs="Arial"/>
          <w:b/>
          <w:sz w:val="32"/>
        </w:rPr>
        <w:t>7.3 风险对策（Risk Mitigation）</w:t>
      </w:r>
      <w:bookmarkEnd w:id="44"/>
    </w:p>
    <w:p w14:paraId="5C550171">
      <w:pPr>
        <w:spacing w:before="120" w:after="120" w:line="288" w:lineRule="auto"/>
        <w:ind w:left="0"/>
        <w:jc w:val="left"/>
      </w:pPr>
      <w:r>
        <w:rPr>
          <w:rFonts w:ascii="Arial" w:hAnsi="Arial" w:eastAsia="等线" w:cs="Arial"/>
          <w:sz w:val="22"/>
        </w:rPr>
        <w:t>针对系统研发、部署、运维全生命周期可能面临的风险，结合校园场景特性，制定以下风险应对预案，确保系统稳定运行、业务顺利推进：</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60"/>
        <w:gridCol w:w="2595"/>
        <w:gridCol w:w="2595"/>
        <w:gridCol w:w="1560"/>
      </w:tblGrid>
      <w:tr w14:paraId="664B46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04207473">
            <w:pPr>
              <w:spacing w:before="120" w:after="120" w:line="288" w:lineRule="auto"/>
              <w:ind w:left="0"/>
              <w:jc w:val="left"/>
            </w:pPr>
            <w:r>
              <w:rPr>
                <w:rFonts w:ascii="Arial" w:hAnsi="Arial" w:eastAsia="等线" w:cs="Arial"/>
                <w:sz w:val="22"/>
              </w:rPr>
              <w:t>风险类型</w:t>
            </w:r>
          </w:p>
        </w:tc>
        <w:tc>
          <w:tcPr>
            <w:tcW w:w="2595" w:type="dxa"/>
            <w:tcMar>
              <w:top w:w="60" w:type="dxa"/>
              <w:left w:w="120" w:type="dxa"/>
              <w:bottom w:w="30" w:type="dxa"/>
              <w:right w:w="120" w:type="dxa"/>
            </w:tcMar>
          </w:tcPr>
          <w:p w14:paraId="04A043A6">
            <w:pPr>
              <w:spacing w:before="120" w:after="120" w:line="288" w:lineRule="auto"/>
              <w:ind w:left="0"/>
              <w:jc w:val="left"/>
            </w:pPr>
            <w:r>
              <w:rPr>
                <w:rFonts w:ascii="Arial" w:hAnsi="Arial" w:eastAsia="等线" w:cs="Arial"/>
                <w:sz w:val="22"/>
              </w:rPr>
              <w:t>风险描述</w:t>
            </w:r>
          </w:p>
        </w:tc>
        <w:tc>
          <w:tcPr>
            <w:tcW w:w="2595" w:type="dxa"/>
            <w:tcMar>
              <w:top w:w="60" w:type="dxa"/>
              <w:left w:w="120" w:type="dxa"/>
              <w:bottom w:w="30" w:type="dxa"/>
              <w:right w:w="120" w:type="dxa"/>
            </w:tcMar>
          </w:tcPr>
          <w:p w14:paraId="6075B36B">
            <w:pPr>
              <w:spacing w:before="120" w:after="120" w:line="288" w:lineRule="auto"/>
              <w:ind w:left="0"/>
              <w:jc w:val="left"/>
            </w:pPr>
            <w:r>
              <w:rPr>
                <w:rFonts w:ascii="Arial" w:hAnsi="Arial" w:eastAsia="等线" w:cs="Arial"/>
                <w:sz w:val="22"/>
              </w:rPr>
              <w:t>应对措施</w:t>
            </w:r>
          </w:p>
        </w:tc>
        <w:tc>
          <w:tcPr>
            <w:tcW w:w="1560" w:type="dxa"/>
            <w:tcMar>
              <w:top w:w="60" w:type="dxa"/>
              <w:left w:w="120" w:type="dxa"/>
              <w:bottom w:w="30" w:type="dxa"/>
              <w:right w:w="120" w:type="dxa"/>
            </w:tcMar>
          </w:tcPr>
          <w:p w14:paraId="451ECE64">
            <w:pPr>
              <w:spacing w:before="120" w:after="120" w:line="288" w:lineRule="auto"/>
              <w:ind w:left="0"/>
              <w:jc w:val="left"/>
            </w:pPr>
            <w:r>
              <w:rPr>
                <w:rFonts w:ascii="Arial" w:hAnsi="Arial" w:eastAsia="等线" w:cs="Arial"/>
                <w:sz w:val="22"/>
              </w:rPr>
              <w:t>责任方</w:t>
            </w:r>
          </w:p>
        </w:tc>
      </w:tr>
      <w:tr w14:paraId="7030DC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3049188D">
            <w:pPr>
              <w:spacing w:before="120" w:after="120" w:line="288" w:lineRule="auto"/>
              <w:ind w:left="0"/>
              <w:jc w:val="left"/>
            </w:pPr>
            <w:r>
              <w:rPr>
                <w:rFonts w:ascii="Arial" w:hAnsi="Arial" w:eastAsia="等线" w:cs="Arial"/>
                <w:sz w:val="22"/>
              </w:rPr>
              <w:t>技术风险</w:t>
            </w:r>
          </w:p>
        </w:tc>
        <w:tc>
          <w:tcPr>
            <w:tcW w:w="2595" w:type="dxa"/>
            <w:tcMar>
              <w:top w:w="60" w:type="dxa"/>
              <w:left w:w="120" w:type="dxa"/>
              <w:bottom w:w="30" w:type="dxa"/>
              <w:right w:w="120" w:type="dxa"/>
            </w:tcMar>
          </w:tcPr>
          <w:p w14:paraId="2C90BA11">
            <w:pPr>
              <w:spacing w:before="120" w:after="120" w:line="288" w:lineRule="auto"/>
              <w:ind w:left="0"/>
              <w:jc w:val="left"/>
            </w:pPr>
            <w:r>
              <w:rPr>
                <w:rFonts w:ascii="Arial" w:hAnsi="Arial" w:eastAsia="等线" w:cs="Arial"/>
                <w:sz w:val="22"/>
              </w:rPr>
              <w:t>LLM 网关不稳定，导致 AI 食疗方案生成失败或超时</w:t>
            </w:r>
          </w:p>
        </w:tc>
        <w:tc>
          <w:tcPr>
            <w:tcW w:w="2595" w:type="dxa"/>
            <w:tcMar>
              <w:top w:w="60" w:type="dxa"/>
              <w:left w:w="120" w:type="dxa"/>
              <w:bottom w:w="30" w:type="dxa"/>
              <w:right w:w="120" w:type="dxa"/>
            </w:tcMar>
          </w:tcPr>
          <w:p w14:paraId="7A7E64C5">
            <w:pPr>
              <w:spacing w:before="120" w:after="120" w:line="288" w:lineRule="auto"/>
              <w:ind w:left="0"/>
              <w:jc w:val="left"/>
            </w:pPr>
            <w:r>
              <w:rPr>
                <w:rFonts w:ascii="Arial" w:hAnsi="Arial" w:eastAsia="等线" w:cs="Arial"/>
                <w:sz w:val="22"/>
              </w:rPr>
              <w:t>1. 完善 localPlan 降级机制，确保故障时无缝切换；2. 增加 LLM 网关重试机制，设置超时阈值；3. 监控 LLM 调用状态，异常时自动关闭 AI 生成开关</w:t>
            </w:r>
          </w:p>
        </w:tc>
        <w:tc>
          <w:tcPr>
            <w:tcW w:w="1560" w:type="dxa"/>
            <w:tcMar>
              <w:top w:w="60" w:type="dxa"/>
              <w:left w:w="120" w:type="dxa"/>
              <w:bottom w:w="30" w:type="dxa"/>
              <w:right w:w="120" w:type="dxa"/>
            </w:tcMar>
          </w:tcPr>
          <w:p w14:paraId="0A8D493C">
            <w:pPr>
              <w:spacing w:before="120" w:after="120" w:line="288" w:lineRule="auto"/>
              <w:ind w:left="0"/>
              <w:jc w:val="left"/>
            </w:pPr>
            <w:r>
              <w:rPr>
                <w:rFonts w:ascii="Arial" w:hAnsi="Arial" w:eastAsia="等线" w:cs="Arial"/>
                <w:sz w:val="22"/>
              </w:rPr>
              <w:t>后端研发</w:t>
            </w:r>
          </w:p>
        </w:tc>
      </w:tr>
      <w:tr w14:paraId="7C4BCB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5076388">
            <w:pPr>
              <w:spacing w:before="120" w:after="120" w:line="288" w:lineRule="auto"/>
              <w:ind w:left="0"/>
              <w:jc w:val="left"/>
            </w:pPr>
            <w:r>
              <w:rPr>
                <w:rFonts w:ascii="Arial" w:hAnsi="Arial" w:eastAsia="等线" w:cs="Arial"/>
                <w:sz w:val="22"/>
              </w:rPr>
              <w:t>技术风险</w:t>
            </w:r>
          </w:p>
        </w:tc>
        <w:tc>
          <w:tcPr>
            <w:tcW w:w="2595" w:type="dxa"/>
            <w:tcMar>
              <w:top w:w="60" w:type="dxa"/>
              <w:left w:w="120" w:type="dxa"/>
              <w:bottom w:w="30" w:type="dxa"/>
              <w:right w:w="120" w:type="dxa"/>
            </w:tcMar>
          </w:tcPr>
          <w:p w14:paraId="1A5686FB">
            <w:pPr>
              <w:spacing w:before="120" w:after="120" w:line="288" w:lineRule="auto"/>
              <w:ind w:left="0"/>
              <w:jc w:val="left"/>
            </w:pPr>
            <w:r>
              <w:rPr>
                <w:rFonts w:ascii="Arial" w:hAnsi="Arial" w:eastAsia="等线" w:cs="Arial"/>
                <w:sz w:val="22"/>
              </w:rPr>
              <w:t>二期 WeeklyMenu 表落地后，与前端数据不同步，导致推荐异常</w:t>
            </w:r>
          </w:p>
        </w:tc>
        <w:tc>
          <w:tcPr>
            <w:tcW w:w="2595" w:type="dxa"/>
            <w:tcMar>
              <w:top w:w="60" w:type="dxa"/>
              <w:left w:w="120" w:type="dxa"/>
              <w:bottom w:w="30" w:type="dxa"/>
              <w:right w:w="120" w:type="dxa"/>
            </w:tcMar>
          </w:tcPr>
          <w:p w14:paraId="237BBA8F">
            <w:pPr>
              <w:spacing w:before="120" w:after="120" w:line="288" w:lineRule="auto"/>
              <w:ind w:left="0"/>
              <w:jc w:val="left"/>
            </w:pPr>
            <w:r>
              <w:rPr>
                <w:rFonts w:ascii="Arial" w:hAnsi="Arial" w:eastAsia="等线" w:cs="Arial"/>
                <w:sz w:val="22"/>
              </w:rPr>
              <w:t>1. 制定前后端数据同步规范，周历发布后触发前端缓存更新；2. 增加数据校验接口，定期检查前后端数据一致性；3. 上线前进行全量联调测试</w:t>
            </w:r>
          </w:p>
        </w:tc>
        <w:tc>
          <w:tcPr>
            <w:tcW w:w="1560" w:type="dxa"/>
            <w:tcMar>
              <w:top w:w="60" w:type="dxa"/>
              <w:left w:w="120" w:type="dxa"/>
              <w:bottom w:w="30" w:type="dxa"/>
              <w:right w:w="120" w:type="dxa"/>
            </w:tcMar>
          </w:tcPr>
          <w:p w14:paraId="4192D551">
            <w:pPr>
              <w:spacing w:before="120" w:after="120" w:line="288" w:lineRule="auto"/>
              <w:ind w:left="0"/>
              <w:jc w:val="left"/>
            </w:pPr>
            <w:r>
              <w:rPr>
                <w:rFonts w:ascii="Arial" w:hAnsi="Arial" w:eastAsia="等线" w:cs="Arial"/>
                <w:sz w:val="22"/>
              </w:rPr>
              <w:t>前后端研发</w:t>
            </w:r>
          </w:p>
        </w:tc>
      </w:tr>
      <w:tr w14:paraId="3DCF3F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B0D87BA">
            <w:pPr>
              <w:spacing w:before="120" w:after="120" w:line="288" w:lineRule="auto"/>
              <w:ind w:left="0"/>
              <w:jc w:val="left"/>
            </w:pPr>
            <w:r>
              <w:rPr>
                <w:rFonts w:ascii="Arial" w:hAnsi="Arial" w:eastAsia="等线" w:cs="Arial"/>
                <w:sz w:val="22"/>
              </w:rPr>
              <w:t>业务风险</w:t>
            </w:r>
          </w:p>
        </w:tc>
        <w:tc>
          <w:tcPr>
            <w:tcW w:w="2595" w:type="dxa"/>
            <w:tcMar>
              <w:top w:w="60" w:type="dxa"/>
              <w:left w:w="120" w:type="dxa"/>
              <w:bottom w:w="30" w:type="dxa"/>
              <w:right w:w="120" w:type="dxa"/>
            </w:tcMar>
          </w:tcPr>
          <w:p w14:paraId="2572BCE9">
            <w:pPr>
              <w:spacing w:before="120" w:after="120" w:line="288" w:lineRule="auto"/>
              <w:ind w:left="0"/>
              <w:jc w:val="left"/>
            </w:pPr>
            <w:r>
              <w:rPr>
                <w:rFonts w:ascii="Arial" w:hAnsi="Arial" w:eastAsia="等线" w:cs="Arial"/>
                <w:sz w:val="22"/>
              </w:rPr>
              <w:t>档口周历更新不及时，导致推荐“今日可点”与实际供给不符</w:t>
            </w:r>
          </w:p>
        </w:tc>
        <w:tc>
          <w:tcPr>
            <w:tcW w:w="2595" w:type="dxa"/>
            <w:tcMar>
              <w:top w:w="60" w:type="dxa"/>
              <w:left w:w="120" w:type="dxa"/>
              <w:bottom w:w="30" w:type="dxa"/>
              <w:right w:w="120" w:type="dxa"/>
            </w:tcMar>
          </w:tcPr>
          <w:p w14:paraId="1FD1FFEC">
            <w:pPr>
              <w:spacing w:before="120" w:after="120" w:line="288" w:lineRule="auto"/>
              <w:ind w:left="0"/>
              <w:jc w:val="left"/>
            </w:pPr>
            <w:r>
              <w:rPr>
                <w:rFonts w:ascii="Arial" w:hAnsi="Arial" w:eastAsia="等线" w:cs="Arial"/>
                <w:sz w:val="22"/>
              </w:rPr>
              <w:t>1. 管理端增加周历更新提醒功能，设置更新截止时间；2. 新增周历未更新告警，通知运营人员；3. 前端增加“供给以档口实际为准”的提示</w:t>
            </w:r>
          </w:p>
        </w:tc>
        <w:tc>
          <w:tcPr>
            <w:tcW w:w="1560" w:type="dxa"/>
            <w:tcMar>
              <w:top w:w="60" w:type="dxa"/>
              <w:left w:w="120" w:type="dxa"/>
              <w:bottom w:w="30" w:type="dxa"/>
              <w:right w:w="120" w:type="dxa"/>
            </w:tcMar>
          </w:tcPr>
          <w:p w14:paraId="4646EA8C">
            <w:pPr>
              <w:spacing w:before="120" w:after="120" w:line="288" w:lineRule="auto"/>
              <w:ind w:left="0"/>
              <w:jc w:val="left"/>
            </w:pPr>
            <w:r>
              <w:rPr>
                <w:rFonts w:ascii="Arial" w:hAnsi="Arial" w:eastAsia="等线" w:cs="Arial"/>
                <w:sz w:val="22"/>
              </w:rPr>
              <w:t>运营+前端</w:t>
            </w:r>
          </w:p>
        </w:tc>
      </w:tr>
      <w:tr w14:paraId="62835D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F5B17BC">
            <w:pPr>
              <w:spacing w:before="120" w:after="120" w:line="288" w:lineRule="auto"/>
              <w:ind w:left="0"/>
              <w:jc w:val="left"/>
            </w:pPr>
            <w:r>
              <w:rPr>
                <w:rFonts w:ascii="Arial" w:hAnsi="Arial" w:eastAsia="等线" w:cs="Arial"/>
                <w:sz w:val="22"/>
              </w:rPr>
              <w:t>安全风险</w:t>
            </w:r>
          </w:p>
        </w:tc>
        <w:tc>
          <w:tcPr>
            <w:tcW w:w="2595" w:type="dxa"/>
            <w:tcMar>
              <w:top w:w="60" w:type="dxa"/>
              <w:left w:w="120" w:type="dxa"/>
              <w:bottom w:w="30" w:type="dxa"/>
              <w:right w:w="120" w:type="dxa"/>
            </w:tcMar>
          </w:tcPr>
          <w:p w14:paraId="794534F1">
            <w:pPr>
              <w:spacing w:before="120" w:after="120" w:line="288" w:lineRule="auto"/>
              <w:ind w:left="0"/>
              <w:jc w:val="left"/>
            </w:pPr>
            <w:r>
              <w:rPr>
                <w:rFonts w:ascii="Arial" w:hAnsi="Arial" w:eastAsia="等线" w:cs="Arial"/>
                <w:sz w:val="22"/>
              </w:rPr>
              <w:t>敏感配置（如 LLM_API_KEY）泄露，导致成本损失或安全隐患</w:t>
            </w:r>
          </w:p>
        </w:tc>
        <w:tc>
          <w:tcPr>
            <w:tcW w:w="2595" w:type="dxa"/>
            <w:tcMar>
              <w:top w:w="60" w:type="dxa"/>
              <w:left w:w="120" w:type="dxa"/>
              <w:bottom w:w="30" w:type="dxa"/>
              <w:right w:w="120" w:type="dxa"/>
            </w:tcMar>
          </w:tcPr>
          <w:p w14:paraId="576BAFF5">
            <w:pPr>
              <w:spacing w:before="120" w:after="120" w:line="288" w:lineRule="auto"/>
              <w:ind w:left="0"/>
              <w:jc w:val="left"/>
            </w:pPr>
            <w:r>
              <w:rPr>
                <w:rFonts w:ascii="Arial" w:hAnsi="Arial" w:eastAsia="等线" w:cs="Arial"/>
                <w:sz w:val="22"/>
              </w:rPr>
              <w:t>1. 严格执行环境变量注入，禁止配置文件写入敏感信息；2. 对敏感配置进行加密存储；3. 定期轮换敏感密钥，审计配置访问日志</w:t>
            </w:r>
          </w:p>
        </w:tc>
        <w:tc>
          <w:tcPr>
            <w:tcW w:w="1560" w:type="dxa"/>
            <w:tcMar>
              <w:top w:w="60" w:type="dxa"/>
              <w:left w:w="120" w:type="dxa"/>
              <w:bottom w:w="30" w:type="dxa"/>
              <w:right w:w="120" w:type="dxa"/>
            </w:tcMar>
          </w:tcPr>
          <w:p w14:paraId="52AA8CF1">
            <w:pPr>
              <w:spacing w:before="120" w:after="120" w:line="288" w:lineRule="auto"/>
              <w:ind w:left="0"/>
              <w:jc w:val="left"/>
            </w:pPr>
            <w:r>
              <w:rPr>
                <w:rFonts w:ascii="Arial" w:hAnsi="Arial" w:eastAsia="等线" w:cs="Arial"/>
                <w:sz w:val="22"/>
              </w:rPr>
              <w:t>后端研发+运维</w:t>
            </w:r>
          </w:p>
        </w:tc>
      </w:tr>
      <w:tr w14:paraId="6E76EB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02B2A47">
            <w:pPr>
              <w:spacing w:before="120" w:after="120" w:line="288" w:lineRule="auto"/>
              <w:ind w:left="0"/>
              <w:jc w:val="left"/>
            </w:pPr>
            <w:r>
              <w:rPr>
                <w:rFonts w:ascii="Arial" w:hAnsi="Arial" w:eastAsia="等线" w:cs="Arial"/>
                <w:sz w:val="22"/>
              </w:rPr>
              <w:t>运维风险</w:t>
            </w:r>
          </w:p>
        </w:tc>
        <w:tc>
          <w:tcPr>
            <w:tcW w:w="2595" w:type="dxa"/>
            <w:tcMar>
              <w:top w:w="60" w:type="dxa"/>
              <w:left w:w="120" w:type="dxa"/>
              <w:bottom w:w="30" w:type="dxa"/>
              <w:right w:w="120" w:type="dxa"/>
            </w:tcMar>
          </w:tcPr>
          <w:p w14:paraId="04EC255B">
            <w:pPr>
              <w:spacing w:before="120" w:after="120" w:line="288" w:lineRule="auto"/>
              <w:ind w:left="0"/>
              <w:jc w:val="left"/>
            </w:pPr>
            <w:r>
              <w:rPr>
                <w:rFonts w:ascii="Arial" w:hAnsi="Arial" w:eastAsia="等线" w:cs="Arial"/>
                <w:sz w:val="22"/>
              </w:rPr>
              <w:t>数据库压力过大，导致接口响应超时，影响用户体验</w:t>
            </w:r>
          </w:p>
        </w:tc>
        <w:tc>
          <w:tcPr>
            <w:tcW w:w="2595" w:type="dxa"/>
            <w:tcMar>
              <w:top w:w="60" w:type="dxa"/>
              <w:left w:w="120" w:type="dxa"/>
              <w:bottom w:w="30" w:type="dxa"/>
              <w:right w:w="120" w:type="dxa"/>
            </w:tcMar>
          </w:tcPr>
          <w:p w14:paraId="52C41DAC">
            <w:pPr>
              <w:spacing w:before="120" w:after="120" w:line="288" w:lineRule="auto"/>
              <w:ind w:left="0"/>
              <w:jc w:val="left"/>
            </w:pPr>
            <w:r>
              <w:rPr>
                <w:rFonts w:ascii="Arial" w:hAnsi="Arial" w:eastAsia="等线" w:cs="Arial"/>
                <w:sz w:val="22"/>
              </w:rPr>
              <w:t>1. 优化 SQL 语句，增加索引；2. 实现数据库主从分离，读请求分流；3. 对高频访问数据进行缓存，减少数据库查询压力</w:t>
            </w:r>
          </w:p>
        </w:tc>
        <w:tc>
          <w:tcPr>
            <w:tcW w:w="1560" w:type="dxa"/>
            <w:tcMar>
              <w:top w:w="60" w:type="dxa"/>
              <w:left w:w="120" w:type="dxa"/>
              <w:bottom w:w="30" w:type="dxa"/>
              <w:right w:w="120" w:type="dxa"/>
            </w:tcMar>
          </w:tcPr>
          <w:p w14:paraId="20B2FD2C">
            <w:pPr>
              <w:spacing w:before="120" w:after="120" w:line="288" w:lineRule="auto"/>
              <w:ind w:left="0"/>
              <w:jc w:val="left"/>
            </w:pPr>
            <w:r>
              <w:rPr>
                <w:rFonts w:ascii="Arial" w:hAnsi="Arial" w:eastAsia="等线" w:cs="Arial"/>
                <w:sz w:val="22"/>
              </w:rPr>
              <w:t>运维+后端</w:t>
            </w:r>
          </w:p>
        </w:tc>
      </w:tr>
      <w:tr w14:paraId="231C56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FB504D1">
            <w:pPr>
              <w:spacing w:before="120" w:after="120" w:line="288" w:lineRule="auto"/>
              <w:ind w:left="0"/>
              <w:jc w:val="left"/>
            </w:pPr>
            <w:r>
              <w:rPr>
                <w:rFonts w:ascii="Arial" w:hAnsi="Arial" w:eastAsia="等线" w:cs="Arial"/>
                <w:sz w:val="22"/>
              </w:rPr>
              <w:t>合规风险</w:t>
            </w:r>
          </w:p>
        </w:tc>
        <w:tc>
          <w:tcPr>
            <w:tcW w:w="2595" w:type="dxa"/>
            <w:tcMar>
              <w:top w:w="60" w:type="dxa"/>
              <w:left w:w="120" w:type="dxa"/>
              <w:bottom w:w="30" w:type="dxa"/>
              <w:right w:w="120" w:type="dxa"/>
            </w:tcMar>
          </w:tcPr>
          <w:p w14:paraId="4B7402DC">
            <w:pPr>
              <w:spacing w:before="120" w:after="120" w:line="288" w:lineRule="auto"/>
              <w:ind w:left="0"/>
              <w:jc w:val="left"/>
            </w:pPr>
            <w:r>
              <w:rPr>
                <w:rFonts w:ascii="Arial" w:hAnsi="Arial" w:eastAsia="等线" w:cs="Arial"/>
                <w:sz w:val="22"/>
              </w:rPr>
              <w:t>AI 食疗方案存在误导性表述，引发用户投诉或舆情风险</w:t>
            </w:r>
          </w:p>
        </w:tc>
        <w:tc>
          <w:tcPr>
            <w:tcW w:w="2595" w:type="dxa"/>
            <w:tcMar>
              <w:top w:w="60" w:type="dxa"/>
              <w:left w:w="120" w:type="dxa"/>
              <w:bottom w:w="30" w:type="dxa"/>
              <w:right w:w="120" w:type="dxa"/>
            </w:tcMar>
          </w:tcPr>
          <w:p w14:paraId="15A06599">
            <w:pPr>
              <w:spacing w:before="120" w:after="120" w:line="288" w:lineRule="auto"/>
              <w:ind w:left="0"/>
              <w:jc w:val="left"/>
            </w:pPr>
            <w:r>
              <w:rPr>
                <w:rFonts w:ascii="Arial" w:hAnsi="Arial" w:eastAsia="等线" w:cs="Arial"/>
                <w:sz w:val="22"/>
              </w:rPr>
              <w:t>1. 完善免责声明，明确 AI 方案仅为参考，不构成医疗建议；2. 对 AI 输出内容进行关键词过滤，禁止医疗诊断类表述；3. 建立内容审核机制，定期抽查 AI 方案</w:t>
            </w:r>
          </w:p>
        </w:tc>
        <w:tc>
          <w:tcPr>
            <w:tcW w:w="1560" w:type="dxa"/>
            <w:tcMar>
              <w:top w:w="60" w:type="dxa"/>
              <w:left w:w="120" w:type="dxa"/>
              <w:bottom w:w="30" w:type="dxa"/>
              <w:right w:w="120" w:type="dxa"/>
            </w:tcMar>
          </w:tcPr>
          <w:p w14:paraId="117C616A">
            <w:pPr>
              <w:spacing w:before="120" w:after="120" w:line="288" w:lineRule="auto"/>
              <w:ind w:left="0"/>
              <w:jc w:val="left"/>
            </w:pPr>
            <w:r>
              <w:rPr>
                <w:rFonts w:ascii="Arial" w:hAnsi="Arial" w:eastAsia="等线" w:cs="Arial"/>
                <w:sz w:val="22"/>
              </w:rPr>
              <w:t>运营+后端</w:t>
            </w:r>
          </w:p>
        </w:tc>
      </w:tr>
    </w:tbl>
    <w:p w14:paraId="037F596D">
      <w:pPr>
        <w:pBdr>
          <w:bottom w:val="single" w:color="DEE0E3" w:sz="2" w:space="0"/>
          <w:between w:val="single" w:color="DEE0E3" w:sz="2" w:space="0"/>
        </w:pBdr>
        <w:spacing w:before="120" w:after="120" w:line="288" w:lineRule="auto"/>
        <w:ind w:left="0"/>
      </w:pPr>
    </w:p>
    <w:p w14:paraId="4A68702F">
      <w:pPr>
        <w:spacing w:before="380" w:after="140" w:line="288" w:lineRule="auto"/>
        <w:ind w:left="0"/>
        <w:jc w:val="left"/>
        <w:outlineLvl w:val="0"/>
      </w:pPr>
      <w:bookmarkStart w:id="45" w:name="heading_45"/>
      <w:r>
        <w:rPr>
          <w:rFonts w:ascii="Arial" w:hAnsi="Arial" w:eastAsia="等线" w:cs="Arial"/>
          <w:b/>
          <w:sz w:val="36"/>
        </w:rPr>
        <w:t>8. 结论与展望 (Conclusion &amp; Outlook)</w:t>
      </w:r>
      <w:bookmarkEnd w:id="45"/>
    </w:p>
    <w:p w14:paraId="1DA54A9A">
      <w:pPr>
        <w:spacing w:before="120" w:after="120" w:line="288" w:lineRule="auto"/>
        <w:ind w:left="0"/>
        <w:jc w:val="left"/>
      </w:pPr>
      <w:r>
        <w:rPr>
          <w:rFonts w:ascii="Arial" w:hAnsi="Arial" w:eastAsia="等线" w:cs="Arial"/>
          <w:sz w:val="22"/>
        </w:rPr>
        <w:t>校园药膳推荐系统一期已成功交付核心功能，通过“规则引擎为骨，大模型为翼”的技术架构，有效解决了高校药膳供给不确定性与学生个性化体质调理的核心矛盾，实现了 AI 幻觉治理、场景与周历同构联动等关键技术突破，为学生提供了安全、精准、可用的药膳推荐服务，同时为校方提供了可管理、可扩展的技术支撑。</w:t>
      </w:r>
    </w:p>
    <w:p w14:paraId="519E119E">
      <w:pPr>
        <w:spacing w:before="120" w:after="120" w:line="288" w:lineRule="auto"/>
        <w:ind w:left="0"/>
        <w:jc w:val="left"/>
      </w:pPr>
      <w:r>
        <w:rPr>
          <w:rFonts w:ascii="Arial" w:hAnsi="Arial" w:eastAsia="等线" w:cs="Arial"/>
          <w:sz w:val="22"/>
        </w:rPr>
        <w:t>一期实现的有限池 AI 校验、前后端同构设计、软开关控制等技术方案，不仅满足了当前业务需求，也为二期迭代奠定了坚实基础。通过二期核心能力补全与体验优化，系统将实现全链路规则裁决、用户行为闭环、多档口管理等 PRD 终极目标，进一步提升推荐精准度与用户体验。</w:t>
      </w:r>
    </w:p>
    <w:p w14:paraId="6D4EF28D">
      <w:pPr>
        <w:spacing w:before="120" w:after="120" w:line="288" w:lineRule="auto"/>
        <w:ind w:left="0"/>
        <w:jc w:val="left"/>
      </w:pPr>
      <w:r>
        <w:rPr>
          <w:rFonts w:ascii="Arial" w:hAnsi="Arial" w:eastAsia="等线" w:cs="Arial"/>
          <w:sz w:val="22"/>
        </w:rPr>
        <w:t>未来，随着三期拓展功能的落地，系统将从“推荐服务”向“全流程药膳健康管理”升级，对接校园一卡通、移动端小程序，引入机器学习模型，形成“体质测评-个性化推荐-消费联动-反馈优化”的完整闭环，助力高校打造特色校园餐饮文化，为学生健康成长提供更全面的支撑。</w:t>
      </w:r>
    </w:p>
    <w:p w14:paraId="4F49F8B7">
      <w:pPr>
        <w:spacing w:before="120" w:after="120" w:line="288" w:lineRule="auto"/>
        <w:ind w:left="0"/>
        <w:jc w:val="left"/>
      </w:pPr>
    </w:p>
    <w:p w14:paraId="6957875F">
      <w:pPr>
        <w:spacing w:before="120" w:after="120" w:line="288" w:lineRule="auto"/>
        <w:ind w:left="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C77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7AAE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61FADE"/>
    <w:multiLevelType w:val="singleLevel"/>
    <w:tmpl w:val="8461FADE"/>
    <w:lvl w:ilvl="0" w:tentative="0">
      <w:start w:val="0"/>
      <w:numFmt w:val="bullet"/>
      <w:lvlText w:val="•"/>
      <w:lvlJc w:val="left"/>
      <w:rPr>
        <w:color w:val="3370FF"/>
      </w:rPr>
    </w:lvl>
  </w:abstractNum>
  <w:abstractNum w:abstractNumId="2">
    <w:nsid w:val="91995D4F"/>
    <w:multiLevelType w:val="singleLevel"/>
    <w:tmpl w:val="91995D4F"/>
    <w:lvl w:ilvl="0" w:tentative="0">
      <w:start w:val="0"/>
      <w:numFmt w:val="bullet"/>
      <w:lvlText w:val="•"/>
      <w:lvlJc w:val="left"/>
      <w:rPr>
        <w:color w:val="3370FF"/>
      </w:rPr>
    </w:lvl>
  </w:abstractNum>
  <w:abstractNum w:abstractNumId="3">
    <w:nsid w:val="9239341B"/>
    <w:multiLevelType w:val="singleLevel"/>
    <w:tmpl w:val="9239341B"/>
    <w:lvl w:ilvl="0" w:tentative="0">
      <w:start w:val="3"/>
      <w:numFmt w:val="decimal"/>
      <w:lvlText w:val="%1."/>
      <w:lvlJc w:val="left"/>
      <w:rPr>
        <w:color w:val="3370FF"/>
      </w:rPr>
    </w:lvl>
  </w:abstractNum>
  <w:abstractNum w:abstractNumId="4">
    <w:nsid w:val="9288B902"/>
    <w:multiLevelType w:val="singleLevel"/>
    <w:tmpl w:val="9288B902"/>
    <w:lvl w:ilvl="0" w:tentative="0">
      <w:start w:val="0"/>
      <w:numFmt w:val="bullet"/>
      <w:lvlText w:val="•"/>
      <w:lvlJc w:val="left"/>
      <w:rPr>
        <w:color w:val="3370FF"/>
      </w:rPr>
    </w:lvl>
  </w:abstractNum>
  <w:abstractNum w:abstractNumId="5">
    <w:nsid w:val="9C8AC8EF"/>
    <w:multiLevelType w:val="singleLevel"/>
    <w:tmpl w:val="9C8AC8EF"/>
    <w:lvl w:ilvl="0" w:tentative="0">
      <w:start w:val="0"/>
      <w:numFmt w:val="bullet"/>
      <w:lvlText w:val="•"/>
      <w:lvlJc w:val="left"/>
      <w:rPr>
        <w:color w:val="3370FF"/>
      </w:rPr>
    </w:lvl>
  </w:abstractNum>
  <w:abstractNum w:abstractNumId="6">
    <w:nsid w:val="B0F1ACD9"/>
    <w:multiLevelType w:val="singleLevel"/>
    <w:tmpl w:val="B0F1ACD9"/>
    <w:lvl w:ilvl="0" w:tentative="0">
      <w:start w:val="0"/>
      <w:numFmt w:val="bullet"/>
      <w:lvlText w:val="•"/>
      <w:lvlJc w:val="left"/>
      <w:rPr>
        <w:color w:val="3370FF"/>
      </w:rPr>
    </w:lvl>
  </w:abstractNum>
  <w:abstractNum w:abstractNumId="7">
    <w:nsid w:val="B5E306ED"/>
    <w:multiLevelType w:val="singleLevel"/>
    <w:tmpl w:val="B5E306ED"/>
    <w:lvl w:ilvl="0" w:tentative="0">
      <w:start w:val="0"/>
      <w:numFmt w:val="bullet"/>
      <w:lvlText w:val="•"/>
      <w:lvlJc w:val="left"/>
      <w:rPr>
        <w:color w:val="3370FF"/>
      </w:rPr>
    </w:lvl>
  </w:abstractNum>
  <w:abstractNum w:abstractNumId="8">
    <w:nsid w:val="B8CEF35B"/>
    <w:multiLevelType w:val="singleLevel"/>
    <w:tmpl w:val="B8CEF35B"/>
    <w:lvl w:ilvl="0" w:tentative="0">
      <w:start w:val="0"/>
      <w:numFmt w:val="bullet"/>
      <w:lvlText w:val="•"/>
      <w:lvlJc w:val="left"/>
      <w:rPr>
        <w:color w:val="3370FF"/>
      </w:rPr>
    </w:lvl>
  </w:abstractNum>
  <w:abstractNum w:abstractNumId="9">
    <w:nsid w:val="BB64CFA9"/>
    <w:multiLevelType w:val="singleLevel"/>
    <w:tmpl w:val="BB64CFA9"/>
    <w:lvl w:ilvl="0" w:tentative="0">
      <w:start w:val="0"/>
      <w:numFmt w:val="bullet"/>
      <w:lvlText w:val="•"/>
      <w:lvlJc w:val="left"/>
      <w:rPr>
        <w:color w:val="3370FF"/>
      </w:rPr>
    </w:lvl>
  </w:abstractNum>
  <w:abstractNum w:abstractNumId="10">
    <w:nsid w:val="BE923771"/>
    <w:multiLevelType w:val="singleLevel"/>
    <w:tmpl w:val="BE923771"/>
    <w:lvl w:ilvl="0" w:tentative="0">
      <w:start w:val="3"/>
      <w:numFmt w:val="decimal"/>
      <w:lvlText w:val="%1."/>
      <w:lvlJc w:val="left"/>
      <w:rPr>
        <w:color w:val="3370FF"/>
      </w:rPr>
    </w:lvl>
  </w:abstractNum>
  <w:abstractNum w:abstractNumId="11">
    <w:nsid w:val="BF205925"/>
    <w:multiLevelType w:val="singleLevel"/>
    <w:tmpl w:val="BF205925"/>
    <w:lvl w:ilvl="0" w:tentative="0">
      <w:start w:val="0"/>
      <w:numFmt w:val="bullet"/>
      <w:lvlText w:val="•"/>
      <w:lvlJc w:val="left"/>
      <w:rPr>
        <w:color w:val="3370FF"/>
      </w:rPr>
    </w:lvl>
  </w:abstractNum>
  <w:abstractNum w:abstractNumId="12">
    <w:nsid w:val="C8879AEF"/>
    <w:multiLevelType w:val="multilevel"/>
    <w:tmpl w:val="C8879AEF"/>
    <w:lvl w:ilvl="0" w:tentative="0">
      <w:start w:val="4"/>
      <w:numFmt w:val="decimal"/>
      <w:lvlText w:val="%1."/>
      <w:lvlJc w:val="left"/>
      <w:rPr>
        <w:color w:val="3370FF"/>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CF092B84"/>
    <w:multiLevelType w:val="singleLevel"/>
    <w:tmpl w:val="CF092B84"/>
    <w:lvl w:ilvl="0" w:tentative="0">
      <w:start w:val="2"/>
      <w:numFmt w:val="decimal"/>
      <w:lvlText w:val="%1."/>
      <w:lvlJc w:val="left"/>
      <w:rPr>
        <w:color w:val="3370FF"/>
      </w:rPr>
    </w:lvl>
  </w:abstractNum>
  <w:abstractNum w:abstractNumId="14">
    <w:nsid w:val="D7F9FE59"/>
    <w:multiLevelType w:val="singleLevel"/>
    <w:tmpl w:val="D7F9FE59"/>
    <w:lvl w:ilvl="0" w:tentative="0">
      <w:start w:val="3"/>
      <w:numFmt w:val="lowerLetter"/>
      <w:lvlText w:val="%1."/>
      <w:lvlJc w:val="left"/>
      <w:rPr>
        <w:color w:val="3370FF"/>
      </w:rPr>
    </w:lvl>
  </w:abstractNum>
  <w:abstractNum w:abstractNumId="15">
    <w:nsid w:val="DCBA6B53"/>
    <w:multiLevelType w:val="singleLevel"/>
    <w:tmpl w:val="DCBA6B53"/>
    <w:lvl w:ilvl="0" w:tentative="0">
      <w:start w:val="2"/>
      <w:numFmt w:val="lowerLetter"/>
      <w:lvlText w:val="%1."/>
      <w:lvlJc w:val="left"/>
      <w:rPr>
        <w:color w:val="3370FF"/>
      </w:rPr>
    </w:lvl>
  </w:abstractNum>
  <w:abstractNum w:abstractNumId="16">
    <w:nsid w:val="E093A4B0"/>
    <w:multiLevelType w:val="singleLevel"/>
    <w:tmpl w:val="E093A4B0"/>
    <w:lvl w:ilvl="0" w:tentative="0">
      <w:start w:val="0"/>
      <w:numFmt w:val="bullet"/>
      <w:lvlText w:val="•"/>
      <w:lvlJc w:val="left"/>
      <w:rPr>
        <w:color w:val="3370FF"/>
      </w:rPr>
    </w:lvl>
  </w:abstractNum>
  <w:abstractNum w:abstractNumId="17">
    <w:nsid w:val="F4B5D9F5"/>
    <w:multiLevelType w:val="singleLevel"/>
    <w:tmpl w:val="F4B5D9F5"/>
    <w:lvl w:ilvl="0" w:tentative="0">
      <w:start w:val="0"/>
      <w:numFmt w:val="bullet"/>
      <w:lvlText w:val="•"/>
      <w:lvlJc w:val="left"/>
      <w:rPr>
        <w:color w:val="3370FF"/>
      </w:rPr>
    </w:lvl>
  </w:abstractNum>
  <w:abstractNum w:abstractNumId="18">
    <w:nsid w:val="F7735DC9"/>
    <w:multiLevelType w:val="singleLevel"/>
    <w:tmpl w:val="F7735DC9"/>
    <w:lvl w:ilvl="0" w:tentative="0">
      <w:start w:val="0"/>
      <w:numFmt w:val="bullet"/>
      <w:lvlText w:val="•"/>
      <w:lvlJc w:val="left"/>
      <w:rPr>
        <w:color w:val="3370FF"/>
      </w:rPr>
    </w:lvl>
  </w:abstractNum>
  <w:abstractNum w:abstractNumId="19">
    <w:nsid w:val="0053208E"/>
    <w:multiLevelType w:val="singleLevel"/>
    <w:tmpl w:val="0053208E"/>
    <w:lvl w:ilvl="0" w:tentative="0">
      <w:start w:val="1"/>
      <w:numFmt w:val="decimal"/>
      <w:lvlText w:val="%1."/>
      <w:lvlJc w:val="left"/>
      <w:rPr>
        <w:color w:val="3370FF"/>
      </w:rPr>
    </w:lvl>
  </w:abstractNum>
  <w:abstractNum w:abstractNumId="20">
    <w:nsid w:val="0248C179"/>
    <w:multiLevelType w:val="singleLevel"/>
    <w:tmpl w:val="0248C179"/>
    <w:lvl w:ilvl="0" w:tentative="0">
      <w:start w:val="2"/>
      <w:numFmt w:val="decimal"/>
      <w:lvlText w:val="%1."/>
      <w:lvlJc w:val="left"/>
      <w:rPr>
        <w:color w:val="3370FF"/>
      </w:rPr>
    </w:lvl>
  </w:abstractNum>
  <w:abstractNum w:abstractNumId="21">
    <w:nsid w:val="03D62ECE"/>
    <w:multiLevelType w:val="singleLevel"/>
    <w:tmpl w:val="03D62ECE"/>
    <w:lvl w:ilvl="0" w:tentative="0">
      <w:start w:val="0"/>
      <w:numFmt w:val="bullet"/>
      <w:lvlText w:val="•"/>
      <w:lvlJc w:val="left"/>
      <w:rPr>
        <w:color w:val="3370FF"/>
      </w:rPr>
    </w:lvl>
  </w:abstractNum>
  <w:abstractNum w:abstractNumId="22">
    <w:nsid w:val="0E640482"/>
    <w:multiLevelType w:val="singleLevel"/>
    <w:tmpl w:val="0E640482"/>
    <w:lvl w:ilvl="0" w:tentative="0">
      <w:start w:val="0"/>
      <w:numFmt w:val="bullet"/>
      <w:lvlText w:val="•"/>
      <w:lvlJc w:val="left"/>
      <w:rPr>
        <w:color w:val="3370FF"/>
      </w:rPr>
    </w:lvl>
  </w:abstractNum>
  <w:abstractNum w:abstractNumId="23">
    <w:nsid w:val="243FCF68"/>
    <w:multiLevelType w:val="singleLevel"/>
    <w:tmpl w:val="243FCF68"/>
    <w:lvl w:ilvl="0" w:tentative="0">
      <w:start w:val="0"/>
      <w:numFmt w:val="bullet"/>
      <w:lvlText w:val="•"/>
      <w:lvlJc w:val="left"/>
      <w:rPr>
        <w:color w:val="3370FF"/>
      </w:rPr>
    </w:lvl>
  </w:abstractNum>
  <w:abstractNum w:abstractNumId="24">
    <w:nsid w:val="2470EC97"/>
    <w:multiLevelType w:val="singleLevel"/>
    <w:tmpl w:val="2470EC97"/>
    <w:lvl w:ilvl="0" w:tentative="0">
      <w:start w:val="1"/>
      <w:numFmt w:val="lowerLetter"/>
      <w:lvlText w:val="%1."/>
      <w:lvlJc w:val="left"/>
      <w:rPr>
        <w:color w:val="3370FF"/>
      </w:rPr>
    </w:lvl>
  </w:abstractNum>
  <w:abstractNum w:abstractNumId="25">
    <w:nsid w:val="25B654F3"/>
    <w:multiLevelType w:val="singleLevel"/>
    <w:tmpl w:val="25B654F3"/>
    <w:lvl w:ilvl="0" w:tentative="0">
      <w:start w:val="0"/>
      <w:numFmt w:val="bullet"/>
      <w:lvlText w:val="•"/>
      <w:lvlJc w:val="left"/>
      <w:rPr>
        <w:color w:val="3370FF"/>
      </w:rPr>
    </w:lvl>
  </w:abstractNum>
  <w:abstractNum w:abstractNumId="26">
    <w:nsid w:val="2A8F537B"/>
    <w:multiLevelType w:val="singleLevel"/>
    <w:tmpl w:val="2A8F537B"/>
    <w:lvl w:ilvl="0" w:tentative="0">
      <w:start w:val="0"/>
      <w:numFmt w:val="bullet"/>
      <w:lvlText w:val="￮"/>
      <w:lvlJc w:val="left"/>
      <w:rPr>
        <w:color w:val="3370FF"/>
      </w:rPr>
    </w:lvl>
  </w:abstractNum>
  <w:abstractNum w:abstractNumId="27">
    <w:nsid w:val="30FC5B15"/>
    <w:multiLevelType w:val="singleLevel"/>
    <w:tmpl w:val="30FC5B15"/>
    <w:lvl w:ilvl="0" w:tentative="0">
      <w:start w:val="0"/>
      <w:numFmt w:val="bullet"/>
      <w:lvlText w:val="•"/>
      <w:lvlJc w:val="left"/>
      <w:rPr>
        <w:color w:val="3370FF"/>
      </w:rPr>
    </w:lvl>
  </w:abstractNum>
  <w:abstractNum w:abstractNumId="28">
    <w:nsid w:val="39A0D9AC"/>
    <w:multiLevelType w:val="singleLevel"/>
    <w:tmpl w:val="39A0D9AC"/>
    <w:lvl w:ilvl="0" w:tentative="0">
      <w:start w:val="0"/>
      <w:numFmt w:val="bullet"/>
      <w:lvlText w:val="•"/>
      <w:lvlJc w:val="left"/>
      <w:rPr>
        <w:color w:val="3370FF"/>
      </w:rPr>
    </w:lvl>
  </w:abstractNum>
  <w:abstractNum w:abstractNumId="29">
    <w:nsid w:val="46A08BB8"/>
    <w:multiLevelType w:val="singleLevel"/>
    <w:tmpl w:val="46A08BB8"/>
    <w:lvl w:ilvl="0" w:tentative="0">
      <w:start w:val="0"/>
      <w:numFmt w:val="bullet"/>
      <w:lvlText w:val="•"/>
      <w:lvlJc w:val="left"/>
      <w:rPr>
        <w:color w:val="3370FF"/>
      </w:rPr>
    </w:lvl>
  </w:abstractNum>
  <w:abstractNum w:abstractNumId="30">
    <w:nsid w:val="4C1BAE26"/>
    <w:multiLevelType w:val="singleLevel"/>
    <w:tmpl w:val="4C1BAE26"/>
    <w:lvl w:ilvl="0" w:tentative="0">
      <w:start w:val="0"/>
      <w:numFmt w:val="bullet"/>
      <w:lvlText w:val="•"/>
      <w:lvlJc w:val="left"/>
      <w:rPr>
        <w:color w:val="3370FF"/>
      </w:rPr>
    </w:lvl>
  </w:abstractNum>
  <w:abstractNum w:abstractNumId="31">
    <w:nsid w:val="4D4DC07F"/>
    <w:multiLevelType w:val="singleLevel"/>
    <w:tmpl w:val="4D4DC07F"/>
    <w:lvl w:ilvl="0" w:tentative="0">
      <w:start w:val="0"/>
      <w:numFmt w:val="bullet"/>
      <w:lvlText w:val="•"/>
      <w:lvlJc w:val="left"/>
      <w:rPr>
        <w:color w:val="3370FF"/>
      </w:rPr>
    </w:lvl>
  </w:abstractNum>
  <w:abstractNum w:abstractNumId="32">
    <w:nsid w:val="4D94DA66"/>
    <w:multiLevelType w:val="singleLevel"/>
    <w:tmpl w:val="4D94DA66"/>
    <w:lvl w:ilvl="0" w:tentative="0">
      <w:start w:val="0"/>
      <w:numFmt w:val="bullet"/>
      <w:lvlText w:val="•"/>
      <w:lvlJc w:val="left"/>
      <w:rPr>
        <w:color w:val="3370FF"/>
      </w:rPr>
    </w:lvl>
  </w:abstractNum>
  <w:abstractNum w:abstractNumId="33">
    <w:nsid w:val="58765686"/>
    <w:multiLevelType w:val="singleLevel"/>
    <w:tmpl w:val="58765686"/>
    <w:lvl w:ilvl="0" w:tentative="0">
      <w:start w:val="0"/>
      <w:numFmt w:val="bullet"/>
      <w:lvlText w:val="•"/>
      <w:lvlJc w:val="left"/>
      <w:rPr>
        <w:color w:val="3370FF"/>
      </w:rPr>
    </w:lvl>
  </w:abstractNum>
  <w:abstractNum w:abstractNumId="34">
    <w:nsid w:val="59ADCABA"/>
    <w:multiLevelType w:val="singleLevel"/>
    <w:tmpl w:val="59ADCABA"/>
    <w:lvl w:ilvl="0" w:tentative="0">
      <w:start w:val="3"/>
      <w:numFmt w:val="decimal"/>
      <w:lvlText w:val="%1."/>
      <w:lvlJc w:val="left"/>
      <w:rPr>
        <w:color w:val="3370FF"/>
      </w:rPr>
    </w:lvl>
  </w:abstractNum>
  <w:abstractNum w:abstractNumId="35">
    <w:nsid w:val="5A241D34"/>
    <w:multiLevelType w:val="singleLevel"/>
    <w:tmpl w:val="5A241D34"/>
    <w:lvl w:ilvl="0" w:tentative="0">
      <w:start w:val="0"/>
      <w:numFmt w:val="bullet"/>
      <w:lvlText w:val="￮"/>
      <w:lvlJc w:val="left"/>
      <w:rPr>
        <w:color w:val="3370FF"/>
      </w:rPr>
    </w:lvl>
  </w:abstractNum>
  <w:abstractNum w:abstractNumId="36">
    <w:nsid w:val="60382F6E"/>
    <w:multiLevelType w:val="singleLevel"/>
    <w:tmpl w:val="60382F6E"/>
    <w:lvl w:ilvl="0" w:tentative="0">
      <w:start w:val="0"/>
      <w:numFmt w:val="bullet"/>
      <w:lvlText w:val="•"/>
      <w:lvlJc w:val="left"/>
      <w:rPr>
        <w:color w:val="3370FF"/>
      </w:rPr>
    </w:lvl>
  </w:abstractNum>
  <w:abstractNum w:abstractNumId="37">
    <w:nsid w:val="629F7852"/>
    <w:multiLevelType w:val="singleLevel"/>
    <w:tmpl w:val="629F7852"/>
    <w:lvl w:ilvl="0" w:tentative="0">
      <w:start w:val="0"/>
      <w:numFmt w:val="bullet"/>
      <w:lvlText w:val="•"/>
      <w:lvlJc w:val="left"/>
      <w:rPr>
        <w:color w:val="3370FF"/>
      </w:rPr>
    </w:lvl>
  </w:abstractNum>
  <w:abstractNum w:abstractNumId="38">
    <w:nsid w:val="72183CF9"/>
    <w:multiLevelType w:val="singleLevel"/>
    <w:tmpl w:val="72183CF9"/>
    <w:lvl w:ilvl="0" w:tentative="0">
      <w:start w:val="1"/>
      <w:numFmt w:val="decimal"/>
      <w:lvlText w:val="%1."/>
      <w:lvlJc w:val="left"/>
      <w:rPr>
        <w:color w:val="3370FF"/>
      </w:rPr>
    </w:lvl>
  </w:abstractNum>
  <w:abstractNum w:abstractNumId="39">
    <w:nsid w:val="77ECEA79"/>
    <w:multiLevelType w:val="singleLevel"/>
    <w:tmpl w:val="77ECEA79"/>
    <w:lvl w:ilvl="0" w:tentative="0">
      <w:start w:val="2"/>
      <w:numFmt w:val="decimal"/>
      <w:lvlText w:val="%1."/>
      <w:lvlJc w:val="left"/>
      <w:rPr>
        <w:color w:val="3370FF"/>
      </w:rPr>
    </w:lvl>
  </w:abstractNum>
  <w:abstractNum w:abstractNumId="40">
    <w:nsid w:val="79AA4FA4"/>
    <w:multiLevelType w:val="singleLevel"/>
    <w:tmpl w:val="79AA4FA4"/>
    <w:lvl w:ilvl="0" w:tentative="0">
      <w:start w:val="0"/>
      <w:numFmt w:val="bullet"/>
      <w:lvlText w:val="•"/>
      <w:lvlJc w:val="left"/>
      <w:rPr>
        <w:color w:val="3370FF"/>
      </w:rPr>
    </w:lvl>
  </w:abstractNum>
  <w:abstractNum w:abstractNumId="41">
    <w:nsid w:val="7C246926"/>
    <w:multiLevelType w:val="singleLevel"/>
    <w:tmpl w:val="7C246926"/>
    <w:lvl w:ilvl="0" w:tentative="0">
      <w:start w:val="1"/>
      <w:numFmt w:val="decimal"/>
      <w:lvlText w:val="%1."/>
      <w:lvlJc w:val="left"/>
      <w:rPr>
        <w:color w:val="3370FF"/>
      </w:rPr>
    </w:lvl>
  </w:abstractNum>
  <w:abstractNum w:abstractNumId="42">
    <w:nsid w:val="7DEC2089"/>
    <w:multiLevelType w:val="singleLevel"/>
    <w:tmpl w:val="7DEC2089"/>
    <w:lvl w:ilvl="0" w:tentative="0">
      <w:start w:val="0"/>
      <w:numFmt w:val="bullet"/>
      <w:lvlText w:val="•"/>
      <w:lvlJc w:val="left"/>
      <w:rPr>
        <w:color w:val="3370FF"/>
      </w:rPr>
    </w:lvl>
  </w:abstractNum>
  <w:num w:numId="1">
    <w:abstractNumId w:val="19"/>
  </w:num>
  <w:num w:numId="2">
    <w:abstractNumId w:val="13"/>
  </w:num>
  <w:num w:numId="3">
    <w:abstractNumId w:val="34"/>
  </w:num>
  <w:num w:numId="4">
    <w:abstractNumId w:val="11"/>
  </w:num>
  <w:num w:numId="5">
    <w:abstractNumId w:val="7"/>
  </w:num>
  <w:num w:numId="6">
    <w:abstractNumId w:val="21"/>
  </w:num>
  <w:num w:numId="7">
    <w:abstractNumId w:val="25"/>
  </w:num>
  <w:num w:numId="8">
    <w:abstractNumId w:val="38"/>
  </w:num>
  <w:num w:numId="9">
    <w:abstractNumId w:val="20"/>
  </w:num>
  <w:num w:numId="10">
    <w:abstractNumId w:val="3"/>
  </w:num>
  <w:num w:numId="11">
    <w:abstractNumId w:val="26"/>
  </w:num>
  <w:num w:numId="12">
    <w:abstractNumId w:val="35"/>
  </w:num>
  <w:num w:numId="13">
    <w:abstractNumId w:val="12"/>
  </w:num>
  <w:num w:numId="14">
    <w:abstractNumId w:val="31"/>
  </w:num>
  <w:num w:numId="15">
    <w:abstractNumId w:val="17"/>
  </w:num>
  <w:num w:numId="16">
    <w:abstractNumId w:val="24"/>
  </w:num>
  <w:num w:numId="17">
    <w:abstractNumId w:val="15"/>
  </w:num>
  <w:num w:numId="18">
    <w:abstractNumId w:val="14"/>
  </w:num>
  <w:num w:numId="19">
    <w:abstractNumId w:val="5"/>
  </w:num>
  <w:num w:numId="20">
    <w:abstractNumId w:val="30"/>
  </w:num>
  <w:num w:numId="21">
    <w:abstractNumId w:val="36"/>
  </w:num>
  <w:num w:numId="22">
    <w:abstractNumId w:val="22"/>
  </w:num>
  <w:num w:numId="23">
    <w:abstractNumId w:val="29"/>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8"/>
  </w:num>
  <w:num w:numId="31">
    <w:abstractNumId w:val="1"/>
  </w:num>
  <w:num w:numId="32">
    <w:abstractNumId w:val="33"/>
  </w:num>
  <w:num w:numId="33">
    <w:abstractNumId w:val="42"/>
  </w:num>
  <w:num w:numId="34">
    <w:abstractNumId w:val="0"/>
  </w:num>
  <w:num w:numId="35">
    <w:abstractNumId w:val="23"/>
  </w:num>
  <w:num w:numId="36">
    <w:abstractNumId w:val="32"/>
  </w:num>
  <w:num w:numId="37">
    <w:abstractNumId w:val="18"/>
  </w:num>
  <w:num w:numId="38">
    <w:abstractNumId w:val="16"/>
  </w:num>
  <w:num w:numId="39">
    <w:abstractNumId w:val="27"/>
  </w:num>
  <w:num w:numId="40">
    <w:abstractNumId w:val="40"/>
  </w:num>
  <w:num w:numId="41">
    <w:abstractNumId w:val="9"/>
  </w:num>
  <w:num w:numId="42">
    <w:abstractNumId w:val="2"/>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compat>
    <w:useFELayout/>
    <w:splitPgBreakAndParaMark/>
    <w:compatSetting w:name="compatibilityMode" w:uri="http://schemas.microsoft.com/office/word" w:val="12"/>
  </w:compat>
  <w:rsids>
    <w:rsidRoot w:val="00000000"/>
    <w:rsid w:val="46550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6426</Words>
  <Characters>10753</Characters>
  <TotalTime>2</TotalTime>
  <ScaleCrop>false</ScaleCrop>
  <LinksUpToDate>false</LinksUpToDate>
  <CharactersWithSpaces>11850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2026-04-12T09:07:00Z</dcterms:created>
  <dc:creator>Apache POI</dc:creator>
  <cp:lastModifiedBy>WPS_1628391022</cp:lastModifiedBy>
  <dcterms:modified xsi:type="dcterms:W3CDTF">2026-04-12T09:16:30Z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eyJoZGlkIjoiMzEwNTM5NzYwMDRjMzkwZTVkZjY2ODkwMGIxNGU0OTUiLCJ1c2VySWQiOiIxMjQ1NjYyOTEwIn0=</vt:lpwstr>
  </property>
  <property fmtid="{D5CDD505-2E9C-101B-9397-08002B2CF9AE}" pid="3" name="KSOProductBuildVer">
    <vt:lpwstr>2052-12.1.0.25225</vt:lpwstr>
  </property>
  <property fmtid="{D5CDD505-2E9C-101B-9397-08002B2CF9AE}" pid="4" name="ICV">
    <vt:lpwstr>EFC6F5D92ACF4C258BC74A54B8CCAF1A_12</vt:lpwstr>
  </property>
</Properties>
</file>