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30D7" w14:textId="63FB412D" w:rsidR="00750680" w:rsidRPr="00750680" w:rsidRDefault="00750680" w:rsidP="00960917">
      <w:pPr>
        <w:spacing w:before="100" w:beforeAutospacing="1" w:after="100" w:afterAutospacing="1" w:line="240" w:lineRule="auto"/>
        <w:jc w:val="center"/>
        <w:rPr>
          <w:rFonts w:ascii="Calibri" w:eastAsia="Times New Roman" w:hAnsi="Calibri" w:cs="Calibri"/>
          <w:kern w:val="0"/>
          <w14:ligatures w14:val="none"/>
        </w:rPr>
      </w:pPr>
      <w:r w:rsidRPr="00750680">
        <w:rPr>
          <w:rFonts w:ascii="Calibri" w:eastAsia="Times New Roman" w:hAnsi="Calibri" w:cs="Calibri"/>
          <w:b/>
          <w:bCs/>
          <w:kern w:val="0"/>
          <w14:ligatures w14:val="none"/>
        </w:rPr>
        <w:t>Milestone I: Literature Review &amp; Proposal</w:t>
      </w:r>
      <w:r w:rsidRPr="00750680">
        <w:rPr>
          <w:rFonts w:ascii="Calibri" w:eastAsia="Times New Roman" w:hAnsi="Calibri" w:cs="Calibri"/>
          <w:kern w:val="0"/>
          <w14:ligatures w14:val="none"/>
        </w:rPr>
        <w:br/>
      </w:r>
      <w:r w:rsidRPr="00750680">
        <w:rPr>
          <w:rFonts w:ascii="Calibri" w:eastAsia="Times New Roman" w:hAnsi="Calibri" w:cs="Calibri"/>
          <w:b/>
          <w:bCs/>
          <w:kern w:val="0"/>
          <w14:ligatures w14:val="none"/>
        </w:rPr>
        <w:t>Lightweight Melanoma Classification</w:t>
      </w:r>
      <w:r w:rsidR="00960917">
        <w:rPr>
          <w:rFonts w:ascii="Calibri" w:eastAsia="Times New Roman" w:hAnsi="Calibri" w:cs="Calibri"/>
          <w:b/>
          <w:bCs/>
          <w:kern w:val="0"/>
          <w14:ligatures w14:val="none"/>
        </w:rPr>
        <w:t xml:space="preserve">: </w:t>
      </w:r>
      <w:r w:rsidR="00960917" w:rsidRPr="00750680">
        <w:rPr>
          <w:rFonts w:ascii="Calibri" w:eastAsia="Times New Roman" w:hAnsi="Calibri" w:cs="Calibri"/>
          <w:b/>
          <w:bCs/>
          <w:kern w:val="0"/>
          <w14:ligatures w14:val="none"/>
        </w:rPr>
        <w:t>Knowledge Distillation</w:t>
      </w:r>
    </w:p>
    <w:p w14:paraId="3C6C6DF0"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Motivation</w:t>
      </w:r>
      <w:r w:rsidRPr="00750680">
        <w:rPr>
          <w:rFonts w:ascii="Calibri" w:eastAsia="Times New Roman" w:hAnsi="Calibri" w:cs="Calibri"/>
          <w:kern w:val="0"/>
          <w14:ligatures w14:val="none"/>
        </w:rPr>
        <w:br/>
        <w:t>Smartphone apps for melanoma detection are becoming more popular. Two groups especially show interest. First, people with a personal or family history of skin cancer. Second, patients who take long-term immune-suppressing drugs like TNF blockers, which carry FDA warnings about cancer risk. The second group</w:t>
      </w:r>
      <w:proofErr w:type="gramStart"/>
      <w:r w:rsidRPr="00750680">
        <w:rPr>
          <w:rFonts w:ascii="Calibri" w:eastAsia="Times New Roman" w:hAnsi="Calibri" w:cs="Calibri"/>
          <w:kern w:val="0"/>
          <w14:ligatures w14:val="none"/>
        </w:rPr>
        <w:t>, in particular, often</w:t>
      </w:r>
      <w:proofErr w:type="gramEnd"/>
      <w:r w:rsidRPr="00750680">
        <w:rPr>
          <w:rFonts w:ascii="Calibri" w:eastAsia="Times New Roman" w:hAnsi="Calibri" w:cs="Calibri"/>
          <w:kern w:val="0"/>
          <w14:ligatures w14:val="none"/>
        </w:rPr>
        <w:t xml:space="preserve"> feels anxious and wants early detection.</w:t>
      </w:r>
    </w:p>
    <w:p w14:paraId="26C2751E" w14:textId="57387D51"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 xml:space="preserve">While these apps are convenient, </w:t>
      </w:r>
      <w:r w:rsidR="00960917">
        <w:rPr>
          <w:rFonts w:ascii="Calibri" w:eastAsia="Times New Roman" w:hAnsi="Calibri" w:cs="Calibri"/>
          <w:kern w:val="0"/>
          <w14:ligatures w14:val="none"/>
        </w:rPr>
        <w:t>we</w:t>
      </w:r>
      <w:r w:rsidRPr="00750680">
        <w:rPr>
          <w:rFonts w:ascii="Calibri" w:eastAsia="Times New Roman" w:hAnsi="Calibri" w:cs="Calibri"/>
          <w:kern w:val="0"/>
          <w14:ligatures w14:val="none"/>
        </w:rPr>
        <w:t xml:space="preserve"> wonder what the app score really means and how often it fails to detect melanoma. These important measures are hard to know and usually not shared. Because of this, users may not trust the app, especially those who cannot afford to miss a diagnosis.</w:t>
      </w:r>
    </w:p>
    <w:p w14:paraId="0D13CD14"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This project will create a small and efficient model that works well on smartphones. It will give results at one clear and important point on the sensitivity-specificity curve so that people can understand the trade-off.</w:t>
      </w:r>
    </w:p>
    <w:p w14:paraId="4BAF2F30"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To make the model run on a phone without needing a server, we will use knowledge distillation. This is a model compression method that is often seen as more promising than pruning or quantization. A large teacher model will train a smaller student model. The smaller model is what we will use. This lets us keep the model size small while still focusing on what matters most here: detecting melanoma reliably with high sensitivity and clear, honest reporting.</w:t>
      </w:r>
    </w:p>
    <w:p w14:paraId="1AB223C0"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Dataset</w:t>
      </w:r>
      <w:r w:rsidRPr="00750680">
        <w:rPr>
          <w:rFonts w:ascii="Calibri" w:eastAsia="Times New Roman" w:hAnsi="Calibri" w:cs="Calibri"/>
          <w:kern w:val="0"/>
          <w14:ligatures w14:val="none"/>
        </w:rPr>
        <w:br/>
        <w:t>HAM10000</w:t>
      </w:r>
      <w:r w:rsidRPr="00750680">
        <w:rPr>
          <w:rFonts w:ascii="Calibri" w:eastAsia="Times New Roman" w:hAnsi="Calibri" w:cs="Calibri"/>
          <w:kern w:val="0"/>
          <w14:ligatures w14:val="none"/>
        </w:rPr>
        <w:br/>
      </w:r>
      <w:hyperlink r:id="rId5" w:history="1">
        <w:r w:rsidRPr="00750680">
          <w:rPr>
            <w:rFonts w:ascii="Calibri" w:eastAsia="Times New Roman" w:hAnsi="Calibri" w:cs="Calibri"/>
            <w:color w:val="0000FF"/>
            <w:kern w:val="0"/>
            <w:u w:val="single"/>
            <w14:ligatures w14:val="none"/>
          </w:rPr>
          <w:t>https://www.kaggle.com/datasets/kmader/skin-cancer-mnist-ham10000</w:t>
        </w:r>
      </w:hyperlink>
    </w:p>
    <w:p w14:paraId="3F123206"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Literature Review</w:t>
      </w:r>
    </w:p>
    <w:p w14:paraId="3815EFA4"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Previous Methods</w:t>
      </w:r>
      <w:r w:rsidRPr="00750680">
        <w:rPr>
          <w:rFonts w:ascii="Calibri" w:eastAsia="Times New Roman" w:hAnsi="Calibri" w:cs="Calibri"/>
          <w:kern w:val="0"/>
          <w14:ligatures w14:val="none"/>
        </w:rPr>
        <w:br/>
        <w:t xml:space="preserve">Recent studies on </w:t>
      </w:r>
      <w:proofErr w:type="spellStart"/>
      <w:r w:rsidRPr="00750680">
        <w:rPr>
          <w:rFonts w:ascii="Calibri" w:eastAsia="Times New Roman" w:hAnsi="Calibri" w:cs="Calibri"/>
          <w:kern w:val="0"/>
          <w14:ligatures w14:val="none"/>
        </w:rPr>
        <w:t>dermoscopy</w:t>
      </w:r>
      <w:proofErr w:type="spellEnd"/>
      <w:r w:rsidRPr="00750680">
        <w:rPr>
          <w:rFonts w:ascii="Calibri" w:eastAsia="Times New Roman" w:hAnsi="Calibri" w:cs="Calibri"/>
          <w:kern w:val="0"/>
          <w14:ligatures w14:val="none"/>
        </w:rPr>
        <w:t xml:space="preserve"> images use knowledge distillation to teach a small student model by copying a stronger teacher model. This is done by combining regular classification loss with a second loss that uses the teacher’s softened prediction scores. The teacher model stays frozen. Only the student is trained and later used. This method, which includes </w:t>
      </w:r>
      <w:proofErr w:type="spellStart"/>
      <w:r w:rsidRPr="00750680">
        <w:rPr>
          <w:rFonts w:ascii="Calibri" w:eastAsia="Times New Roman" w:hAnsi="Calibri" w:cs="Calibri"/>
          <w:kern w:val="0"/>
          <w14:ligatures w14:val="none"/>
        </w:rPr>
        <w:t>softmax</w:t>
      </w:r>
      <w:proofErr w:type="spellEnd"/>
      <w:r w:rsidRPr="00750680">
        <w:rPr>
          <w:rFonts w:ascii="Calibri" w:eastAsia="Times New Roman" w:hAnsi="Calibri" w:cs="Calibri"/>
          <w:kern w:val="0"/>
          <w14:ligatures w14:val="none"/>
        </w:rPr>
        <w:t xml:space="preserve"> temperature and hard/soft loss mixing, is already described in skin lesion studies.</w:t>
      </w:r>
    </w:p>
    <w:p w14:paraId="3C9729CA"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 xml:space="preserve">One study by Islam et al. used a large teacher made by combining ResNet152V2, </w:t>
      </w:r>
      <w:proofErr w:type="spellStart"/>
      <w:r w:rsidRPr="00750680">
        <w:rPr>
          <w:rFonts w:ascii="Calibri" w:eastAsia="Times New Roman" w:hAnsi="Calibri" w:cs="Calibri"/>
          <w:kern w:val="0"/>
          <w14:ligatures w14:val="none"/>
        </w:rPr>
        <w:t>ConvNeXt</w:t>
      </w:r>
      <w:proofErr w:type="spellEnd"/>
      <w:r w:rsidRPr="00750680">
        <w:rPr>
          <w:rFonts w:ascii="Calibri" w:eastAsia="Times New Roman" w:hAnsi="Calibri" w:cs="Calibri"/>
          <w:kern w:val="0"/>
          <w14:ligatures w14:val="none"/>
        </w:rPr>
        <w:t xml:space="preserve">-Base, and </w:t>
      </w:r>
      <w:proofErr w:type="spellStart"/>
      <w:r w:rsidRPr="00750680">
        <w:rPr>
          <w:rFonts w:ascii="Calibri" w:eastAsia="Times New Roman" w:hAnsi="Calibri" w:cs="Calibri"/>
          <w:kern w:val="0"/>
          <w14:ligatures w14:val="none"/>
        </w:rPr>
        <w:t>ViT</w:t>
      </w:r>
      <w:proofErr w:type="spellEnd"/>
      <w:r w:rsidRPr="00750680">
        <w:rPr>
          <w:rFonts w:ascii="Calibri" w:eastAsia="Times New Roman" w:hAnsi="Calibri" w:cs="Calibri"/>
          <w:kern w:val="0"/>
          <w14:ligatures w14:val="none"/>
        </w:rPr>
        <w:t>-Base. This model had about 236 million parameters. It trained a small student model with three blocks, which was later compressed. They found that global max pooling worked better than global average pooling for small models. They also reported that simple KD settings (temperature 1 and mixing alpha 0.5) worked well on HAM10000.</w:t>
      </w:r>
    </w:p>
    <w:p w14:paraId="0E2B019A"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lastRenderedPageBreak/>
        <w:t>Another study by Kabir et al. used smaller teachers like ResNet50 and DenseNet161. They trained a student with fewer than 1 million parameters, using the same softened loss method. They showed that even very small models can still perform well on HAM10000.</w:t>
      </w:r>
    </w:p>
    <w:p w14:paraId="22E934E8" w14:textId="3C12AB20"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 xml:space="preserve">In addition, </w:t>
      </w:r>
      <w:r w:rsidR="00051AC4" w:rsidRPr="00051AC4">
        <w:rPr>
          <w:rFonts w:ascii="Calibri" w:hAnsi="Calibri" w:cs="Calibri"/>
        </w:rPr>
        <w:t>Nazari et al. proposed compact attention</w:t>
      </w:r>
      <w:r w:rsidR="00051AC4" w:rsidRPr="00051AC4">
        <w:rPr>
          <w:rFonts w:ascii="Calibri" w:hAnsi="Calibri" w:cs="Calibri"/>
        </w:rPr>
        <w:noBreakHyphen/>
        <w:t>augmented EfficientNet</w:t>
      </w:r>
      <w:r w:rsidR="00051AC4" w:rsidRPr="00051AC4">
        <w:rPr>
          <w:rFonts w:ascii="Calibri" w:hAnsi="Calibri" w:cs="Calibri"/>
        </w:rPr>
        <w:noBreakHyphen/>
        <w:t>B3 models for melanoma detection, combining high accuracy with up to 98% fewer parameters and 20× faster inference than large ISIC challenge winners, demonstrating their suitability for mobile deployment.</w:t>
      </w:r>
    </w:p>
    <w:p w14:paraId="679F7874" w14:textId="21E6992F"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Gaps in Current Research</w:t>
      </w:r>
      <w:r w:rsidRPr="00750680">
        <w:rPr>
          <w:rFonts w:ascii="Calibri" w:eastAsia="Times New Roman" w:hAnsi="Calibri" w:cs="Calibri"/>
          <w:kern w:val="0"/>
          <w14:ligatures w14:val="none"/>
        </w:rPr>
        <w:br/>
        <w:t xml:space="preserve">In most KD studies, results are reported using overall accuracy, F1 score, or parameter size. But for patients and </w:t>
      </w:r>
      <w:r w:rsidR="00960917">
        <w:rPr>
          <w:rFonts w:ascii="Calibri" w:eastAsia="Times New Roman" w:hAnsi="Calibri" w:cs="Calibri"/>
          <w:kern w:val="0"/>
          <w14:ligatures w14:val="none"/>
        </w:rPr>
        <w:t>healthcare provider</w:t>
      </w:r>
      <w:r w:rsidRPr="00750680">
        <w:rPr>
          <w:rFonts w:ascii="Calibri" w:eastAsia="Times New Roman" w:hAnsi="Calibri" w:cs="Calibri"/>
          <w:kern w:val="0"/>
          <w14:ligatures w14:val="none"/>
        </w:rPr>
        <w:t>s, what matters most is how well the model detects melanoma at one clear operating point. This means they want to know what the precision and specificity are when sensitivity is very high. Current KD studies do not focus on this. The binary and multiclass studies do not report results that center on melanoma. The segmentation study</w:t>
      </w:r>
      <w:r w:rsidR="00960917">
        <w:rPr>
          <w:rFonts w:ascii="Calibri" w:eastAsia="Times New Roman" w:hAnsi="Calibri" w:cs="Calibri"/>
          <w:kern w:val="0"/>
          <w14:ligatures w14:val="none"/>
        </w:rPr>
        <w:t xml:space="preserve"> </w:t>
      </w:r>
      <w:r w:rsidRPr="00750680">
        <w:rPr>
          <w:rFonts w:ascii="Calibri" w:eastAsia="Times New Roman" w:hAnsi="Calibri" w:cs="Calibri"/>
          <w:kern w:val="0"/>
          <w14:ligatures w14:val="none"/>
        </w:rPr>
        <w:t>does not report classification thresholds.</w:t>
      </w:r>
    </w:p>
    <w:p w14:paraId="6BDCE19D"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In our project, we will create a small classifier and focus the evaluation on melanoma-specific operating points that are easy to understand.</w:t>
      </w:r>
    </w:p>
    <w:p w14:paraId="13C83E52"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Proposed Method (Initial Plan)</w:t>
      </w:r>
    </w:p>
    <w:p w14:paraId="040B940D"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Teacher and Student Models</w:t>
      </w:r>
      <w:r w:rsidRPr="00750680">
        <w:rPr>
          <w:rFonts w:ascii="Calibri" w:eastAsia="Times New Roman" w:hAnsi="Calibri" w:cs="Calibri"/>
          <w:kern w:val="0"/>
          <w14:ligatures w14:val="none"/>
        </w:rPr>
        <w:br/>
        <w:t>We will use ResNet50 as the teacher. It will start with pre-trained weights from ImageNet and will use a basic global average pooling head. We will freeze the teacher and fine-tune it. The student will be MobileNetV3-Small with a lightweight head. Training will use KD. The loss will combine a hard-label binary cross-entropy loss and a soft loss between teacher and student outputs. The teacher will stay frozen.</w:t>
      </w:r>
    </w:p>
    <w:p w14:paraId="4B3B7C68"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Handling Class Imbalance and Head Variants</w:t>
      </w:r>
      <w:r w:rsidRPr="00750680">
        <w:rPr>
          <w:rFonts w:ascii="Calibri" w:eastAsia="Times New Roman" w:hAnsi="Calibri" w:cs="Calibri"/>
          <w:kern w:val="0"/>
          <w14:ligatures w14:val="none"/>
        </w:rPr>
        <w:br/>
        <w:t>We will start with weighted binary cross-entropy, using weights based on the training data. We will test both BCE and focal loss, and we will try both global max pooling and global average pooling in the student head. The earlier binary KD study showed that GMP was better for small models.</w:t>
      </w:r>
    </w:p>
    <w:p w14:paraId="442078C6"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KD Hyperparameters</w:t>
      </w:r>
      <w:r w:rsidRPr="00750680">
        <w:rPr>
          <w:rFonts w:ascii="Calibri" w:eastAsia="Times New Roman" w:hAnsi="Calibri" w:cs="Calibri"/>
          <w:kern w:val="0"/>
          <w14:ligatures w14:val="none"/>
        </w:rPr>
        <w:br/>
        <w:t>We will run a small test using temperature values of 1 and 2 and mixing values of 0.1, 0.5, and 0.9. This will help us see how strong the soft targets should be when using BCE or focal loss, and how it interacts with the type of pooling head. Some earlier work showed that temperature 1 worked best on HAM10000, but multiclass studies found different best values. We will check in our binary setup.</w:t>
      </w:r>
    </w:p>
    <w:p w14:paraId="2CC61959"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lastRenderedPageBreak/>
        <w:t>Model Size and Compute</w:t>
      </w:r>
      <w:r w:rsidRPr="00750680">
        <w:rPr>
          <w:rFonts w:ascii="Calibri" w:eastAsia="Times New Roman" w:hAnsi="Calibri" w:cs="Calibri"/>
          <w:kern w:val="0"/>
          <w14:ligatures w14:val="none"/>
        </w:rPr>
        <w:br/>
        <w:t>We will report the number of parameters and FLOPs for each ablation to show the compute cost. We will not report phone or CPU timing yet. That will come in a later milestone.</w:t>
      </w:r>
    </w:p>
    <w:p w14:paraId="46C747DE"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Experiments and Evaluation Plan</w:t>
      </w:r>
    </w:p>
    <w:p w14:paraId="661CF600" w14:textId="1B866A55"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Data and Splits</w:t>
      </w:r>
      <w:r w:rsidRPr="00750680">
        <w:rPr>
          <w:rFonts w:ascii="Calibri" w:eastAsia="Times New Roman" w:hAnsi="Calibri" w:cs="Calibri"/>
          <w:kern w:val="0"/>
          <w14:ligatures w14:val="none"/>
        </w:rPr>
        <w:br/>
        <w:t>We will use HAM10000 with binary labels (melanoma vs. non-melanoma). Splits will be done</w:t>
      </w:r>
      <w:r w:rsidR="00960917">
        <w:rPr>
          <w:rFonts w:ascii="Calibri" w:eastAsia="Times New Roman" w:hAnsi="Calibri" w:cs="Calibri"/>
          <w:kern w:val="0"/>
          <w14:ligatures w14:val="none"/>
        </w:rPr>
        <w:t xml:space="preserve"> </w:t>
      </w:r>
      <w:r w:rsidRPr="00750680">
        <w:rPr>
          <w:rFonts w:ascii="Calibri" w:eastAsia="Times New Roman" w:hAnsi="Calibri" w:cs="Calibri"/>
          <w:kern w:val="0"/>
          <w14:ligatures w14:val="none"/>
        </w:rPr>
        <w:t>to avoid data leakage. We will either use 5-fold cross-validation or a fixed train, validation, and test split. We will log the random seeds used.</w:t>
      </w:r>
    </w:p>
    <w:p w14:paraId="00163C7D"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Main Metrics (Focus on Operating Point)</w:t>
      </w:r>
      <w:r w:rsidRPr="00750680">
        <w:rPr>
          <w:rFonts w:ascii="Calibri" w:eastAsia="Times New Roman" w:hAnsi="Calibri" w:cs="Calibri"/>
          <w:kern w:val="0"/>
          <w14:ligatures w14:val="none"/>
        </w:rPr>
        <w:br/>
        <w:t>We will report ROC-AUC and PR-AUC for melanoma as the positive class.</w:t>
      </w:r>
      <w:r w:rsidRPr="00750680">
        <w:rPr>
          <w:rFonts w:ascii="Calibri" w:eastAsia="Times New Roman" w:hAnsi="Calibri" w:cs="Calibri"/>
          <w:kern w:val="0"/>
          <w14:ligatures w14:val="none"/>
        </w:rPr>
        <w:br/>
        <w:t>We will choose a threshold using the validation set to get 95% sensitivity. Then we will report test specificity, positive predictive value, and negative predictive value at that threshold.</w:t>
      </w:r>
    </w:p>
    <w:p w14:paraId="701B3CC2"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Ablation Studies</w:t>
      </w:r>
    </w:p>
    <w:p w14:paraId="5FF6C4E7" w14:textId="77777777" w:rsidR="00750680" w:rsidRPr="00750680" w:rsidRDefault="00750680" w:rsidP="00750680">
      <w:pPr>
        <w:numPr>
          <w:ilvl w:val="0"/>
          <w:numId w:val="1"/>
        </w:num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Loss: compare weighted BCE and focal loss with gamma values of 1, 2, and 4 under KD</w:t>
      </w:r>
    </w:p>
    <w:p w14:paraId="18ECC516" w14:textId="77777777" w:rsidR="00750680" w:rsidRPr="00750680" w:rsidRDefault="00750680" w:rsidP="00750680">
      <w:pPr>
        <w:numPr>
          <w:ilvl w:val="0"/>
          <w:numId w:val="1"/>
        </w:num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Head: compare global max pooling and global average pooling in the student</w:t>
      </w:r>
    </w:p>
    <w:p w14:paraId="4E519770" w14:textId="77777777" w:rsidR="00750680" w:rsidRPr="00750680" w:rsidRDefault="00750680" w:rsidP="00750680">
      <w:pPr>
        <w:numPr>
          <w:ilvl w:val="0"/>
          <w:numId w:val="1"/>
        </w:num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kern w:val="0"/>
          <w14:ligatures w14:val="none"/>
        </w:rPr>
        <w:t>KD settings: test temperature values of 1 and 2, and mixing values of 0.1, 0.5, and 0.9</w:t>
      </w:r>
    </w:p>
    <w:p w14:paraId="2B2B713D" w14:textId="77777777" w:rsidR="00750680" w:rsidRPr="00750680" w:rsidRDefault="00750680" w:rsidP="00750680">
      <w:pPr>
        <w:spacing w:before="100" w:beforeAutospacing="1" w:after="100" w:afterAutospacing="1" w:line="240" w:lineRule="auto"/>
        <w:rPr>
          <w:rFonts w:ascii="Calibri" w:eastAsia="Times New Roman" w:hAnsi="Calibri" w:cs="Calibri"/>
          <w:kern w:val="0"/>
          <w14:ligatures w14:val="none"/>
        </w:rPr>
      </w:pPr>
      <w:r w:rsidRPr="00750680">
        <w:rPr>
          <w:rFonts w:ascii="Calibri" w:eastAsia="Times New Roman" w:hAnsi="Calibri" w:cs="Calibri"/>
          <w:b/>
          <w:bCs/>
          <w:kern w:val="0"/>
          <w14:ligatures w14:val="none"/>
        </w:rPr>
        <w:t>Reporting</w:t>
      </w:r>
      <w:r w:rsidRPr="00750680">
        <w:rPr>
          <w:rFonts w:ascii="Calibri" w:eastAsia="Times New Roman" w:hAnsi="Calibri" w:cs="Calibri"/>
          <w:kern w:val="0"/>
          <w14:ligatures w14:val="none"/>
        </w:rPr>
        <w:br/>
        <w:t>For each ablation, we will report AUC scores, performance at the 95% sensitivity point (specificity, PPV, NPV), number of parameters, and FLOPs. We will not include latency in this milestone. If needed, we can add device timing in a later milestone.</w:t>
      </w:r>
    </w:p>
    <w:p w14:paraId="3CA40AED" w14:textId="1922FFC2" w:rsidR="00750680" w:rsidRPr="00750680" w:rsidRDefault="00750680" w:rsidP="00750680">
      <w:pPr>
        <w:spacing w:after="0" w:line="240" w:lineRule="auto"/>
        <w:rPr>
          <w:rFonts w:ascii="Calibri" w:eastAsia="Times New Roman" w:hAnsi="Calibri" w:cs="Calibri"/>
          <w:kern w:val="0"/>
          <w14:ligatures w14:val="none"/>
        </w:rPr>
      </w:pPr>
    </w:p>
    <w:p w14:paraId="78575CD3" w14:textId="36CB5891" w:rsidR="00955182" w:rsidRPr="00051AC4" w:rsidRDefault="00121CB0">
      <w:pPr>
        <w:rPr>
          <w:rFonts w:ascii="Calibri" w:hAnsi="Calibri" w:cs="Calibri"/>
          <w:b/>
          <w:bCs/>
        </w:rPr>
      </w:pPr>
      <w:r w:rsidRPr="00051AC4">
        <w:rPr>
          <w:rFonts w:ascii="Calibri" w:hAnsi="Calibri" w:cs="Calibri"/>
          <w:b/>
          <w:bCs/>
        </w:rPr>
        <w:t>Reference</w:t>
      </w:r>
    </w:p>
    <w:p w14:paraId="5B75BDB6" w14:textId="0261492B" w:rsidR="00121CB0" w:rsidRPr="00051AC4" w:rsidRDefault="00121CB0" w:rsidP="00121CB0">
      <w:pPr>
        <w:pStyle w:val="ListParagraph"/>
        <w:numPr>
          <w:ilvl w:val="0"/>
          <w:numId w:val="2"/>
        </w:numPr>
        <w:rPr>
          <w:rFonts w:ascii="Calibri" w:hAnsi="Calibri" w:cs="Calibri"/>
        </w:rPr>
      </w:pPr>
      <w:r w:rsidRPr="00051AC4">
        <w:rPr>
          <w:rFonts w:ascii="Calibri" w:hAnsi="Calibri" w:cs="Calibri"/>
        </w:rPr>
        <w:t xml:space="preserve">Islam, N., Hasib, K. M., Joti, F. A., Karim, A., &amp; Azam, S. (2024). </w:t>
      </w:r>
      <w:r w:rsidRPr="00051AC4">
        <w:rPr>
          <w:rStyle w:val="Emphasis"/>
          <w:rFonts w:ascii="Calibri" w:hAnsi="Calibri" w:cs="Calibri"/>
          <w:i w:val="0"/>
          <w:iCs w:val="0"/>
        </w:rPr>
        <w:t>Leveraging Knowledge Distillation for Lightweight Skin Cancer Classification: Balancing Accuracy and Computational Efficiency</w:t>
      </w:r>
      <w:r w:rsidRPr="00051AC4">
        <w:rPr>
          <w:rFonts w:ascii="Calibri" w:hAnsi="Calibri" w:cs="Calibri"/>
        </w:rPr>
        <w:t xml:space="preserve">. </w:t>
      </w:r>
      <w:proofErr w:type="spellStart"/>
      <w:r w:rsidRPr="00051AC4">
        <w:rPr>
          <w:rFonts w:ascii="Calibri" w:hAnsi="Calibri" w:cs="Calibri"/>
        </w:rPr>
        <w:t>arXiv</w:t>
      </w:r>
      <w:proofErr w:type="spellEnd"/>
      <w:r w:rsidRPr="00051AC4">
        <w:rPr>
          <w:rFonts w:ascii="Calibri" w:hAnsi="Calibri" w:cs="Calibri"/>
        </w:rPr>
        <w:t xml:space="preserve"> preprint arXiv:2406.17051.</w:t>
      </w:r>
      <w:r w:rsidRPr="00051AC4">
        <w:rPr>
          <w:rFonts w:ascii="Calibri" w:hAnsi="Calibri" w:cs="Calibri"/>
        </w:rPr>
        <w:t xml:space="preserve"> </w:t>
      </w:r>
      <w:hyperlink r:id="rId6" w:history="1">
        <w:r w:rsidRPr="00051AC4">
          <w:rPr>
            <w:rStyle w:val="Hyperlink"/>
            <w:rFonts w:ascii="Calibri" w:hAnsi="Calibri" w:cs="Calibri"/>
          </w:rPr>
          <w:t>https://arxiv.org/abs/2406.17051</w:t>
        </w:r>
      </w:hyperlink>
    </w:p>
    <w:p w14:paraId="2F4464B0" w14:textId="77777777" w:rsidR="00121CB0" w:rsidRPr="00051AC4" w:rsidRDefault="00121CB0" w:rsidP="00121CB0">
      <w:pPr>
        <w:pStyle w:val="ListParagraph"/>
        <w:rPr>
          <w:rFonts w:ascii="Calibri" w:hAnsi="Calibri" w:cs="Calibri"/>
        </w:rPr>
      </w:pPr>
    </w:p>
    <w:p w14:paraId="12AEB240" w14:textId="69D31670" w:rsidR="00121CB0" w:rsidRPr="00051AC4" w:rsidRDefault="00121CB0" w:rsidP="00121CB0">
      <w:pPr>
        <w:pStyle w:val="ListParagraph"/>
        <w:numPr>
          <w:ilvl w:val="0"/>
          <w:numId w:val="2"/>
        </w:numPr>
        <w:rPr>
          <w:rFonts w:ascii="Calibri" w:hAnsi="Calibri" w:cs="Calibri"/>
        </w:rPr>
      </w:pPr>
      <w:r w:rsidRPr="00051AC4">
        <w:rPr>
          <w:rFonts w:ascii="Calibri" w:hAnsi="Calibri" w:cs="Calibri"/>
        </w:rPr>
        <w:t xml:space="preserve">Kabir, M. R., </w:t>
      </w:r>
      <w:proofErr w:type="spellStart"/>
      <w:r w:rsidRPr="00051AC4">
        <w:rPr>
          <w:rFonts w:ascii="Calibri" w:hAnsi="Calibri" w:cs="Calibri"/>
        </w:rPr>
        <w:t>Borshon</w:t>
      </w:r>
      <w:proofErr w:type="spellEnd"/>
      <w:r w:rsidRPr="00051AC4">
        <w:rPr>
          <w:rFonts w:ascii="Calibri" w:hAnsi="Calibri" w:cs="Calibri"/>
        </w:rPr>
        <w:t xml:space="preserve">, R. H., Wasi, M. K., Sultan, R. M., Hossain, A., &amp; Khan, R. (2024). </w:t>
      </w:r>
      <w:r w:rsidRPr="00051AC4">
        <w:rPr>
          <w:rStyle w:val="Emphasis"/>
          <w:rFonts w:ascii="Calibri" w:hAnsi="Calibri" w:cs="Calibri"/>
          <w:i w:val="0"/>
          <w:iCs w:val="0"/>
        </w:rPr>
        <w:t xml:space="preserve">Skin cancer detection using lightweight model souping and </w:t>
      </w:r>
      <w:proofErr w:type="spellStart"/>
      <w:r w:rsidRPr="00051AC4">
        <w:rPr>
          <w:rStyle w:val="Emphasis"/>
          <w:rFonts w:ascii="Calibri" w:hAnsi="Calibri" w:cs="Calibri"/>
          <w:i w:val="0"/>
          <w:iCs w:val="0"/>
        </w:rPr>
        <w:t>ensembling</w:t>
      </w:r>
      <w:proofErr w:type="spellEnd"/>
      <w:r w:rsidRPr="00051AC4">
        <w:rPr>
          <w:rStyle w:val="Emphasis"/>
          <w:rFonts w:ascii="Calibri" w:hAnsi="Calibri" w:cs="Calibri"/>
          <w:i w:val="0"/>
          <w:iCs w:val="0"/>
        </w:rPr>
        <w:t xml:space="preserve"> knowledge distillation for memory-constrained devices</w:t>
      </w:r>
      <w:r w:rsidRPr="00051AC4">
        <w:rPr>
          <w:rFonts w:ascii="Calibri" w:hAnsi="Calibri" w:cs="Calibri"/>
          <w:i/>
          <w:iCs/>
        </w:rPr>
        <w:t>.</w:t>
      </w:r>
      <w:r w:rsidRPr="00051AC4">
        <w:rPr>
          <w:rFonts w:ascii="Calibri" w:hAnsi="Calibri" w:cs="Calibri"/>
        </w:rPr>
        <w:t xml:space="preserve"> Intelligence-Based Medicine, 10, 100176. </w:t>
      </w:r>
      <w:hyperlink r:id="rId7" w:tgtFrame="_new" w:history="1">
        <w:r w:rsidRPr="00051AC4">
          <w:rPr>
            <w:rStyle w:val="Hyperlink"/>
            <w:rFonts w:ascii="Calibri" w:hAnsi="Calibri" w:cs="Calibri"/>
          </w:rPr>
          <w:t>https://doi.org/10.1016/j.ibmed.2024.100176</w:t>
        </w:r>
      </w:hyperlink>
    </w:p>
    <w:p w14:paraId="14E93E5A" w14:textId="77777777" w:rsidR="00121CB0" w:rsidRPr="00051AC4" w:rsidRDefault="00121CB0" w:rsidP="00121CB0">
      <w:pPr>
        <w:pStyle w:val="ListParagraph"/>
        <w:rPr>
          <w:rFonts w:ascii="Calibri" w:hAnsi="Calibri" w:cs="Calibri"/>
        </w:rPr>
      </w:pPr>
    </w:p>
    <w:p w14:paraId="29E42F7D" w14:textId="47C4F967" w:rsidR="00051AC4" w:rsidRPr="00051AC4" w:rsidRDefault="00051AC4" w:rsidP="00051AC4">
      <w:pPr>
        <w:pStyle w:val="ListParagraph"/>
        <w:numPr>
          <w:ilvl w:val="0"/>
          <w:numId w:val="2"/>
        </w:numPr>
        <w:rPr>
          <w:rFonts w:ascii="Calibri" w:hAnsi="Calibri" w:cs="Calibri"/>
        </w:rPr>
      </w:pPr>
      <w:r w:rsidRPr="00051AC4">
        <w:rPr>
          <w:rFonts w:ascii="Calibri" w:hAnsi="Calibri" w:cs="Calibri"/>
        </w:rPr>
        <w:lastRenderedPageBreak/>
        <w:t xml:space="preserve">Nazari, S., &amp; Garcia, R. (2025). Going smaller: Attention-based models for automated melanoma diagnosis. </w:t>
      </w:r>
      <w:r w:rsidRPr="00051AC4">
        <w:rPr>
          <w:rStyle w:val="Emphasis"/>
          <w:rFonts w:ascii="Calibri" w:hAnsi="Calibri" w:cs="Calibri"/>
          <w:i w:val="0"/>
          <w:iCs w:val="0"/>
        </w:rPr>
        <w:t>Computers in Biology and Medicine, 185</w:t>
      </w:r>
      <w:r w:rsidRPr="00051AC4">
        <w:rPr>
          <w:rFonts w:ascii="Calibri" w:hAnsi="Calibri" w:cs="Calibri"/>
          <w:i/>
          <w:iCs/>
        </w:rPr>
        <w:t>, 109492.</w:t>
      </w:r>
      <w:r w:rsidRPr="00051AC4">
        <w:rPr>
          <w:rFonts w:ascii="Calibri" w:hAnsi="Calibri" w:cs="Calibri"/>
        </w:rPr>
        <w:t xml:space="preserve"> </w:t>
      </w:r>
      <w:hyperlink r:id="rId8" w:history="1">
        <w:r w:rsidRPr="00051AC4">
          <w:rPr>
            <w:rStyle w:val="Hyperlink"/>
            <w:rFonts w:ascii="Calibri" w:hAnsi="Calibri" w:cs="Calibri"/>
          </w:rPr>
          <w:t>https://www.sciencedirect.com/science/article/pii/S0010482524015774?via%3Dihub</w:t>
        </w:r>
      </w:hyperlink>
    </w:p>
    <w:p w14:paraId="6AA0D09D" w14:textId="77777777" w:rsidR="00051AC4" w:rsidRPr="00051AC4" w:rsidRDefault="00051AC4" w:rsidP="00051AC4">
      <w:pPr>
        <w:pStyle w:val="ListParagraph"/>
        <w:rPr>
          <w:rFonts w:ascii="Calibri" w:hAnsi="Calibri" w:cs="Calibri"/>
        </w:rPr>
      </w:pPr>
    </w:p>
    <w:p w14:paraId="27A4845A" w14:textId="77777777" w:rsidR="00051AC4" w:rsidRPr="00051AC4" w:rsidRDefault="00051AC4" w:rsidP="00051AC4">
      <w:pPr>
        <w:pStyle w:val="ListParagraph"/>
        <w:rPr>
          <w:rFonts w:ascii="Calibri" w:hAnsi="Calibri" w:cs="Calibri"/>
        </w:rPr>
      </w:pPr>
    </w:p>
    <w:sectPr w:rsidR="00051AC4" w:rsidRPr="00051AC4" w:rsidSect="007D5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532C"/>
    <w:multiLevelType w:val="multilevel"/>
    <w:tmpl w:val="1B6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D14E3"/>
    <w:multiLevelType w:val="hybridMultilevel"/>
    <w:tmpl w:val="A13E35CA"/>
    <w:lvl w:ilvl="0" w:tplc="996C35E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048079">
    <w:abstractNumId w:val="0"/>
  </w:num>
  <w:num w:numId="2" w16cid:durableId="2044019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80"/>
    <w:rsid w:val="00051AC4"/>
    <w:rsid w:val="000D2D4F"/>
    <w:rsid w:val="00121CB0"/>
    <w:rsid w:val="002E1E73"/>
    <w:rsid w:val="0037095D"/>
    <w:rsid w:val="004261A9"/>
    <w:rsid w:val="005A7A36"/>
    <w:rsid w:val="00750680"/>
    <w:rsid w:val="007D5E75"/>
    <w:rsid w:val="00955182"/>
    <w:rsid w:val="00960917"/>
    <w:rsid w:val="009F3F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0C53"/>
  <w15:chartTrackingRefBased/>
  <w15:docId w15:val="{6A57DE26-5AEA-AA45-A467-C5509BF5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680"/>
    <w:rPr>
      <w:rFonts w:eastAsiaTheme="majorEastAsia" w:cstheme="majorBidi"/>
      <w:color w:val="272727" w:themeColor="text1" w:themeTint="D8"/>
    </w:rPr>
  </w:style>
  <w:style w:type="paragraph" w:styleId="Title">
    <w:name w:val="Title"/>
    <w:basedOn w:val="Normal"/>
    <w:next w:val="Normal"/>
    <w:link w:val="TitleChar"/>
    <w:uiPriority w:val="10"/>
    <w:qFormat/>
    <w:rsid w:val="00750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680"/>
    <w:pPr>
      <w:spacing w:before="160"/>
      <w:jc w:val="center"/>
    </w:pPr>
    <w:rPr>
      <w:i/>
      <w:iCs/>
      <w:color w:val="404040" w:themeColor="text1" w:themeTint="BF"/>
    </w:rPr>
  </w:style>
  <w:style w:type="character" w:customStyle="1" w:styleId="QuoteChar">
    <w:name w:val="Quote Char"/>
    <w:basedOn w:val="DefaultParagraphFont"/>
    <w:link w:val="Quote"/>
    <w:uiPriority w:val="29"/>
    <w:rsid w:val="00750680"/>
    <w:rPr>
      <w:i/>
      <w:iCs/>
      <w:color w:val="404040" w:themeColor="text1" w:themeTint="BF"/>
    </w:rPr>
  </w:style>
  <w:style w:type="paragraph" w:styleId="ListParagraph">
    <w:name w:val="List Paragraph"/>
    <w:basedOn w:val="Normal"/>
    <w:uiPriority w:val="34"/>
    <w:qFormat/>
    <w:rsid w:val="00750680"/>
    <w:pPr>
      <w:ind w:left="720"/>
      <w:contextualSpacing/>
    </w:pPr>
  </w:style>
  <w:style w:type="character" w:styleId="IntenseEmphasis">
    <w:name w:val="Intense Emphasis"/>
    <w:basedOn w:val="DefaultParagraphFont"/>
    <w:uiPriority w:val="21"/>
    <w:qFormat/>
    <w:rsid w:val="00750680"/>
    <w:rPr>
      <w:i/>
      <w:iCs/>
      <w:color w:val="0F4761" w:themeColor="accent1" w:themeShade="BF"/>
    </w:rPr>
  </w:style>
  <w:style w:type="paragraph" w:styleId="IntenseQuote">
    <w:name w:val="Intense Quote"/>
    <w:basedOn w:val="Normal"/>
    <w:next w:val="Normal"/>
    <w:link w:val="IntenseQuoteChar"/>
    <w:uiPriority w:val="30"/>
    <w:qFormat/>
    <w:rsid w:val="00750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680"/>
    <w:rPr>
      <w:i/>
      <w:iCs/>
      <w:color w:val="0F4761" w:themeColor="accent1" w:themeShade="BF"/>
    </w:rPr>
  </w:style>
  <w:style w:type="character" w:styleId="IntenseReference">
    <w:name w:val="Intense Reference"/>
    <w:basedOn w:val="DefaultParagraphFont"/>
    <w:uiPriority w:val="32"/>
    <w:qFormat/>
    <w:rsid w:val="00750680"/>
    <w:rPr>
      <w:b/>
      <w:bCs/>
      <w:smallCaps/>
      <w:color w:val="0F4761" w:themeColor="accent1" w:themeShade="BF"/>
      <w:spacing w:val="5"/>
    </w:rPr>
  </w:style>
  <w:style w:type="paragraph" w:styleId="NormalWeb">
    <w:name w:val="Normal (Web)"/>
    <w:basedOn w:val="Normal"/>
    <w:uiPriority w:val="99"/>
    <w:semiHidden/>
    <w:unhideWhenUsed/>
    <w:rsid w:val="007506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0680"/>
    <w:rPr>
      <w:b/>
      <w:bCs/>
    </w:rPr>
  </w:style>
  <w:style w:type="character" w:styleId="Hyperlink">
    <w:name w:val="Hyperlink"/>
    <w:basedOn w:val="DefaultParagraphFont"/>
    <w:uiPriority w:val="99"/>
    <w:unhideWhenUsed/>
    <w:rsid w:val="00750680"/>
    <w:rPr>
      <w:color w:val="0000FF"/>
      <w:u w:val="single"/>
    </w:rPr>
  </w:style>
  <w:style w:type="character" w:styleId="Emphasis">
    <w:name w:val="Emphasis"/>
    <w:basedOn w:val="DefaultParagraphFont"/>
    <w:uiPriority w:val="20"/>
    <w:qFormat/>
    <w:rsid w:val="00121CB0"/>
    <w:rPr>
      <w:i/>
      <w:iCs/>
    </w:rPr>
  </w:style>
  <w:style w:type="character" w:styleId="UnresolvedMention">
    <w:name w:val="Unresolved Mention"/>
    <w:basedOn w:val="DefaultParagraphFont"/>
    <w:uiPriority w:val="99"/>
    <w:semiHidden/>
    <w:unhideWhenUsed/>
    <w:rsid w:val="00121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10482524015774?via%3Dihub" TargetMode="External"/><Relationship Id="rId3" Type="http://schemas.openxmlformats.org/officeDocument/2006/relationships/settings" Target="settings.xml"/><Relationship Id="rId7" Type="http://schemas.openxmlformats.org/officeDocument/2006/relationships/hyperlink" Target="https://doi.org/10.1016/j.ibmed.2024.1001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6.17051" TargetMode="External"/><Relationship Id="rId5" Type="http://schemas.openxmlformats.org/officeDocument/2006/relationships/hyperlink" Target="https://www.kaggle.com/datasets/kmader/skin-cancer-mnist-ham100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Heejeong (rpk3ve)</dc:creator>
  <cp:keywords/>
  <dc:description/>
  <cp:lastModifiedBy>Yoon, Heejeong (rpk3ve)</cp:lastModifiedBy>
  <cp:revision>4</cp:revision>
  <dcterms:created xsi:type="dcterms:W3CDTF">2025-10-09T12:54:00Z</dcterms:created>
  <dcterms:modified xsi:type="dcterms:W3CDTF">2025-10-09T13:55:00Z</dcterms:modified>
</cp:coreProperties>
</file>