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7B63" w14:textId="77777777" w:rsidR="00154336" w:rsidRPr="00A87901" w:rsidRDefault="00154336" w:rsidP="00A87901">
      <w:pPr>
        <w:pStyle w:val="NormalWeb"/>
        <w:spacing w:before="240" w:beforeAutospacing="0" w:after="0" w:afterAutospacing="0"/>
        <w:rPr>
          <w:rFonts w:ascii="Calibri" w:hAnsi="Calibri" w:cs="Calibri"/>
        </w:rPr>
      </w:pPr>
      <w:r w:rsidRPr="00A87901">
        <w:rPr>
          <w:rFonts w:ascii="Calibri" w:hAnsi="Calibri" w:cs="Calibri"/>
        </w:rPr>
        <w:t xml:space="preserve">Several recent studies have used knowledge distillation (KD) for </w:t>
      </w:r>
      <w:proofErr w:type="spellStart"/>
      <w:r w:rsidRPr="00A87901">
        <w:rPr>
          <w:rFonts w:ascii="Calibri" w:hAnsi="Calibri" w:cs="Calibri"/>
        </w:rPr>
        <w:t>dermoscopy</w:t>
      </w:r>
      <w:proofErr w:type="spellEnd"/>
      <w:r w:rsidRPr="00A87901">
        <w:rPr>
          <w:rFonts w:ascii="Calibri" w:hAnsi="Calibri" w:cs="Calibri"/>
        </w:rPr>
        <w:t xml:space="preserve"> images.</w:t>
      </w:r>
    </w:p>
    <w:p w14:paraId="4D0A51C4" w14:textId="77777777" w:rsidR="00154336" w:rsidRPr="00A87901" w:rsidRDefault="00154336" w:rsidP="00A87901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Calibri" w:hAnsi="Calibri" w:cs="Calibri"/>
        </w:rPr>
      </w:pPr>
      <w:r w:rsidRPr="00A87901">
        <w:rPr>
          <w:rStyle w:val="Strong"/>
          <w:rFonts w:ascii="Calibri" w:eastAsiaTheme="majorEastAsia" w:hAnsi="Calibri" w:cs="Calibri"/>
          <w:b w:val="0"/>
          <w:bCs w:val="0"/>
        </w:rPr>
        <w:t>Islam et al.</w:t>
      </w:r>
      <w:r w:rsidRPr="00A87901">
        <w:rPr>
          <w:rFonts w:ascii="Calibri" w:hAnsi="Calibri" w:cs="Calibri"/>
        </w:rPr>
        <w:t xml:space="preserve"> used a large teacher (ResNet152V2, </w:t>
      </w:r>
      <w:proofErr w:type="spellStart"/>
      <w:r w:rsidRPr="00A87901">
        <w:rPr>
          <w:rFonts w:ascii="Calibri" w:hAnsi="Calibri" w:cs="Calibri"/>
        </w:rPr>
        <w:t>ConvNeXt</w:t>
      </w:r>
      <w:proofErr w:type="spellEnd"/>
      <w:r w:rsidRPr="00A87901">
        <w:rPr>
          <w:rFonts w:ascii="Calibri" w:hAnsi="Calibri" w:cs="Calibri"/>
        </w:rPr>
        <w:t xml:space="preserve">-Base, </w:t>
      </w:r>
      <w:proofErr w:type="spellStart"/>
      <w:r w:rsidRPr="00A87901">
        <w:rPr>
          <w:rFonts w:ascii="Calibri" w:hAnsi="Calibri" w:cs="Calibri"/>
        </w:rPr>
        <w:t>ViT</w:t>
      </w:r>
      <w:proofErr w:type="spellEnd"/>
      <w:r w:rsidRPr="00A87901">
        <w:rPr>
          <w:rFonts w:ascii="Calibri" w:hAnsi="Calibri" w:cs="Calibri"/>
        </w:rPr>
        <w:t>-Base; 236M parameters) to train a small student. Global max pooling outperformed average pooling. Simple knowledge distillation settings (</w:t>
      </w:r>
      <m:oMath>
        <m:r>
          <w:rPr>
            <w:rFonts w:ascii="Cambria Math" w:hAnsi="Cambria Math" w:cs="Calibri"/>
          </w:rPr>
          <m:t>T=1</m:t>
        </m:r>
      </m:oMath>
      <w:r w:rsidRPr="00A87901">
        <w:rPr>
          <w:rFonts w:ascii="Calibri" w:hAnsi="Calibri" w:cs="Calibri"/>
        </w:rPr>
        <w:t xml:space="preserve">, </w:t>
      </w:r>
      <m:oMath>
        <m:r>
          <w:rPr>
            <w:rFonts w:ascii="Cambria Math" w:hAnsi="Cambria Math" w:cs="Calibri"/>
          </w:rPr>
          <m:t>α=0.5</m:t>
        </m:r>
      </m:oMath>
      <w:r w:rsidRPr="00A87901">
        <w:rPr>
          <w:rFonts w:ascii="Calibri" w:hAnsi="Calibri" w:cs="Calibri"/>
        </w:rPr>
        <w:t>) worked well on HAM10000.</w:t>
      </w:r>
    </w:p>
    <w:p w14:paraId="1FEFAD03" w14:textId="77777777" w:rsidR="00154336" w:rsidRPr="00A87901" w:rsidRDefault="00154336" w:rsidP="00A87901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Calibri" w:hAnsi="Calibri" w:cs="Calibri"/>
        </w:rPr>
      </w:pPr>
      <w:r w:rsidRPr="00A87901">
        <w:rPr>
          <w:rStyle w:val="Strong"/>
          <w:rFonts w:ascii="Calibri" w:eastAsiaTheme="majorEastAsia" w:hAnsi="Calibri" w:cs="Calibri"/>
          <w:b w:val="0"/>
          <w:bCs w:val="0"/>
        </w:rPr>
        <w:t>Kabir et al.</w:t>
      </w:r>
      <w:r w:rsidRPr="00A87901">
        <w:rPr>
          <w:rFonts w:ascii="Calibri" w:hAnsi="Calibri" w:cs="Calibri"/>
        </w:rPr>
        <w:t xml:space="preserve"> used smaller teachers (ResNet50, DenseNet161) and students (&lt;1M parameters), showing small models can perform well.</w:t>
      </w:r>
    </w:p>
    <w:p w14:paraId="48CD19A4" w14:textId="77777777" w:rsidR="00154336" w:rsidRPr="00A87901" w:rsidRDefault="00154336" w:rsidP="00A87901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Calibri" w:hAnsi="Calibri" w:cs="Calibri"/>
        </w:rPr>
      </w:pPr>
      <w:r w:rsidRPr="00A87901">
        <w:rPr>
          <w:rStyle w:val="Strong"/>
          <w:rFonts w:ascii="Calibri" w:eastAsiaTheme="majorEastAsia" w:hAnsi="Calibri" w:cs="Calibri"/>
          <w:b w:val="0"/>
          <w:bCs w:val="0"/>
        </w:rPr>
        <w:t>Nazari et al.</w:t>
      </w:r>
      <w:r w:rsidRPr="00A87901">
        <w:rPr>
          <w:rFonts w:ascii="Calibri" w:hAnsi="Calibri" w:cs="Calibri"/>
        </w:rPr>
        <w:t xml:space="preserve"> proposed compact attention-augmented EfficientNet-B3 models, achieving high accuracy with 98% fewer parameters and 20× faster inference.</w:t>
      </w:r>
    </w:p>
    <w:p w14:paraId="4572F0D8" w14:textId="79410133" w:rsidR="00154336" w:rsidRPr="00A87901" w:rsidRDefault="00154336" w:rsidP="00A87901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Calibri" w:hAnsi="Calibri" w:cs="Calibri"/>
        </w:rPr>
      </w:pPr>
      <w:r w:rsidRPr="00A87901">
        <w:rPr>
          <w:rStyle w:val="Strong"/>
          <w:rFonts w:ascii="Calibri" w:eastAsiaTheme="majorEastAsia" w:hAnsi="Calibri" w:cs="Calibri"/>
        </w:rPr>
        <w:t>Polino et al.</w:t>
      </w:r>
      <w:r w:rsidRPr="00A87901">
        <w:rPr>
          <w:rFonts w:ascii="Calibri" w:hAnsi="Calibri" w:cs="Calibri"/>
        </w:rPr>
        <w:t xml:space="preserve"> combined knowledge distillation and quantization.</w:t>
      </w:r>
      <w:r w:rsidRPr="00A87901">
        <w:rPr>
          <w:rStyle w:val="Strong"/>
          <w:rFonts w:ascii="Calibri" w:eastAsiaTheme="majorEastAsia" w:hAnsi="Calibri" w:cs="Calibri"/>
        </w:rPr>
        <w:t xml:space="preserve"> </w:t>
      </w:r>
      <w:r w:rsidRPr="00A87901">
        <w:rPr>
          <w:rStyle w:val="Strong"/>
          <w:rFonts w:ascii="Calibri" w:eastAsiaTheme="majorEastAsia" w:hAnsi="Calibri" w:cs="Calibri"/>
          <w:b w:val="0"/>
          <w:bCs w:val="0"/>
        </w:rPr>
        <w:t>They</w:t>
      </w:r>
      <w:r w:rsidRPr="00A87901">
        <w:rPr>
          <w:rFonts w:ascii="Calibri" w:hAnsi="Calibri" w:cs="Calibri"/>
        </w:rPr>
        <w:t xml:space="preserve"> optimized quantization point placement via gradient descent. Experiments showed up to 10× compression with maintained or improved accuracy. a 4-bit ResNet18 outperformed the standard version on ImageNet (73.31% vs 69.75%). </w:t>
      </w:r>
    </w:p>
    <w:p w14:paraId="415E34AC" w14:textId="77777777" w:rsidR="00154336" w:rsidRPr="00A87901" w:rsidRDefault="00154336" w:rsidP="00A87901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Calibri" w:hAnsi="Calibri" w:cs="Calibri"/>
        </w:rPr>
      </w:pPr>
      <w:proofErr w:type="spellStart"/>
      <w:r w:rsidRPr="00A87901">
        <w:rPr>
          <w:rStyle w:val="Strong"/>
          <w:rFonts w:ascii="Calibri" w:eastAsiaTheme="majorEastAsia" w:hAnsi="Calibri" w:cs="Calibri"/>
        </w:rPr>
        <w:t>Touvron</w:t>
      </w:r>
      <w:proofErr w:type="spellEnd"/>
      <w:r w:rsidRPr="00A87901">
        <w:rPr>
          <w:rStyle w:val="Strong"/>
          <w:rFonts w:ascii="Calibri" w:eastAsiaTheme="majorEastAsia" w:hAnsi="Calibri" w:cs="Calibri"/>
        </w:rPr>
        <w:t xml:space="preserve"> et al.</w:t>
      </w:r>
      <w:r w:rsidRPr="00A87901">
        <w:rPr>
          <w:rFonts w:ascii="Calibri" w:hAnsi="Calibri" w:cs="Calibri"/>
        </w:rPr>
        <w:t xml:space="preserve"> applied KD from CNN teachers to Vision Transformer (</w:t>
      </w:r>
      <w:proofErr w:type="spellStart"/>
      <w:r w:rsidRPr="00A87901">
        <w:rPr>
          <w:rFonts w:ascii="Calibri" w:hAnsi="Calibri" w:cs="Calibri"/>
        </w:rPr>
        <w:t>ViT</w:t>
      </w:r>
      <w:proofErr w:type="spellEnd"/>
      <w:r w:rsidRPr="00A87901">
        <w:rPr>
          <w:rFonts w:ascii="Calibri" w:hAnsi="Calibri" w:cs="Calibri"/>
        </w:rPr>
        <w:t>) students, demonstrating that distillation can improve data efficiency and performance in transformer-based image models.</w:t>
      </w:r>
    </w:p>
    <w:p w14:paraId="56178812" w14:textId="77777777" w:rsidR="00154336" w:rsidRPr="00A87901" w:rsidRDefault="00154336" w:rsidP="00A87901">
      <w:pPr>
        <w:pStyle w:val="NormalWeb"/>
        <w:numPr>
          <w:ilvl w:val="0"/>
          <w:numId w:val="1"/>
        </w:numPr>
        <w:spacing w:before="240" w:beforeAutospacing="0" w:after="0" w:afterAutospacing="0"/>
        <w:rPr>
          <w:rFonts w:ascii="Calibri" w:hAnsi="Calibri" w:cs="Calibri"/>
        </w:rPr>
      </w:pPr>
      <w:r w:rsidRPr="00A87901">
        <w:rPr>
          <w:rStyle w:val="Strong"/>
          <w:rFonts w:ascii="Calibri" w:eastAsiaTheme="majorEastAsia" w:hAnsi="Calibri" w:cs="Calibri"/>
        </w:rPr>
        <w:t>Gou et al.</w:t>
      </w:r>
      <w:r w:rsidRPr="00A87901">
        <w:rPr>
          <w:rFonts w:ascii="Calibri" w:hAnsi="Calibri" w:cs="Calibri"/>
        </w:rPr>
        <w:t xml:space="preserve"> provided a comprehensive survey of KD techniques, covering student-teacher architectures, soft-label learning strategies, and training objectives across domains including computer vision and medical imaging.</w:t>
      </w:r>
    </w:p>
    <w:p w14:paraId="68EA71B7" w14:textId="77777777" w:rsidR="00154336" w:rsidRPr="00A87901" w:rsidRDefault="00154336" w:rsidP="00A87901">
      <w:pPr>
        <w:pStyle w:val="NormalWeb"/>
        <w:spacing w:before="240" w:beforeAutospacing="0" w:after="0" w:afterAutospacing="0"/>
        <w:ind w:left="720"/>
        <w:rPr>
          <w:rStyle w:val="Strong"/>
          <w:rFonts w:ascii="Calibri" w:eastAsiaTheme="majorEastAsia" w:hAnsi="Calibri" w:cs="Calibri"/>
        </w:rPr>
      </w:pPr>
    </w:p>
    <w:p w14:paraId="44C946B4" w14:textId="77777777" w:rsidR="00154336" w:rsidRPr="00A87901" w:rsidRDefault="00154336" w:rsidP="00A87901">
      <w:pPr>
        <w:spacing w:before="240" w:after="0" w:line="240" w:lineRule="auto"/>
        <w:rPr>
          <w:rFonts w:ascii="Calibri" w:hAnsi="Calibri" w:cs="Calibri"/>
        </w:rPr>
      </w:pPr>
      <w:r w:rsidRPr="00A87901">
        <w:rPr>
          <w:rFonts w:ascii="Calibri" w:hAnsi="Calibri" w:cs="Calibri"/>
        </w:rPr>
        <w:t xml:space="preserve">Polino, A., </w:t>
      </w:r>
      <w:proofErr w:type="spellStart"/>
      <w:r w:rsidRPr="00A87901">
        <w:rPr>
          <w:rFonts w:ascii="Calibri" w:hAnsi="Calibri" w:cs="Calibri"/>
        </w:rPr>
        <w:t>Pascanu</w:t>
      </w:r>
      <w:proofErr w:type="spellEnd"/>
      <w:r w:rsidRPr="00A87901">
        <w:rPr>
          <w:rFonts w:ascii="Calibri" w:hAnsi="Calibri" w:cs="Calibri"/>
        </w:rPr>
        <w:t xml:space="preserve">, R., and </w:t>
      </w:r>
      <w:proofErr w:type="spellStart"/>
      <w:r w:rsidRPr="00A87901">
        <w:rPr>
          <w:rFonts w:ascii="Calibri" w:hAnsi="Calibri" w:cs="Calibri"/>
        </w:rPr>
        <w:t>Alistarh</w:t>
      </w:r>
      <w:proofErr w:type="spellEnd"/>
      <w:r w:rsidRPr="00A87901">
        <w:rPr>
          <w:rFonts w:ascii="Calibri" w:hAnsi="Calibri" w:cs="Calibri"/>
        </w:rPr>
        <w:t xml:space="preserve">, D. (2018). </w:t>
      </w:r>
      <w:r w:rsidRPr="00A87901">
        <w:rPr>
          <w:rFonts w:ascii="Calibri" w:hAnsi="Calibri" w:cs="Calibri"/>
          <w:i/>
          <w:iCs/>
        </w:rPr>
        <w:t>“</w:t>
      </w:r>
      <w:r w:rsidRPr="00A87901">
        <w:rPr>
          <w:rStyle w:val="Emphasis"/>
          <w:rFonts w:ascii="Calibri" w:hAnsi="Calibri" w:cs="Calibri"/>
          <w:i w:val="0"/>
          <w:iCs w:val="0"/>
        </w:rPr>
        <w:t xml:space="preserve">Model compression via distillation and quantization” Available: </w:t>
      </w:r>
      <w:r w:rsidRPr="00A87901">
        <w:rPr>
          <w:rFonts w:ascii="Calibri" w:hAnsi="Calibri" w:cs="Calibri"/>
          <w:i/>
          <w:iCs/>
        </w:rPr>
        <w:t xml:space="preserve"> </w:t>
      </w:r>
      <w:hyperlink r:id="rId5" w:history="1">
        <w:r w:rsidRPr="00A87901">
          <w:rPr>
            <w:rStyle w:val="Hyperlink"/>
            <w:rFonts w:ascii="Calibri" w:hAnsi="Calibri" w:cs="Calibri"/>
          </w:rPr>
          <w:t>https://arxiv.org/abs/1802.05668</w:t>
        </w:r>
      </w:hyperlink>
    </w:p>
    <w:p w14:paraId="78AA3D55" w14:textId="77777777" w:rsidR="00154336" w:rsidRPr="00A87901" w:rsidRDefault="00154336" w:rsidP="00A87901">
      <w:pPr>
        <w:spacing w:before="240" w:after="0" w:line="240" w:lineRule="auto"/>
        <w:rPr>
          <w:rFonts w:ascii="Calibri" w:hAnsi="Calibri" w:cs="Calibri"/>
        </w:rPr>
      </w:pPr>
      <w:proofErr w:type="spellStart"/>
      <w:r w:rsidRPr="00A87901">
        <w:rPr>
          <w:rFonts w:ascii="Calibri" w:hAnsi="Calibri" w:cs="Calibri"/>
        </w:rPr>
        <w:t>Touvron</w:t>
      </w:r>
      <w:proofErr w:type="spellEnd"/>
      <w:r w:rsidRPr="00A87901">
        <w:rPr>
          <w:rFonts w:ascii="Calibri" w:hAnsi="Calibri" w:cs="Calibri"/>
        </w:rPr>
        <w:t xml:space="preserve">, H., Cord, M., Douze, M., and Massa, F., </w:t>
      </w:r>
      <w:proofErr w:type="spellStart"/>
      <w:r w:rsidRPr="00A87901">
        <w:rPr>
          <w:rFonts w:ascii="Calibri" w:hAnsi="Calibri" w:cs="Calibri"/>
        </w:rPr>
        <w:t>Sablayrolles</w:t>
      </w:r>
      <w:proofErr w:type="spellEnd"/>
      <w:r w:rsidRPr="00A87901">
        <w:rPr>
          <w:rFonts w:ascii="Calibri" w:hAnsi="Calibri" w:cs="Calibri"/>
        </w:rPr>
        <w:t>, A., Jegou, H. (2021). “</w:t>
      </w:r>
      <w:r w:rsidRPr="00A87901">
        <w:rPr>
          <w:rStyle w:val="Emphasis"/>
          <w:rFonts w:ascii="Calibri" w:hAnsi="Calibri" w:cs="Calibri"/>
          <w:i w:val="0"/>
          <w:iCs w:val="0"/>
        </w:rPr>
        <w:t>Training data-efficient image transformers &amp; distillation through attention</w:t>
      </w:r>
      <w:r w:rsidRPr="00A87901">
        <w:rPr>
          <w:rFonts w:ascii="Calibri" w:hAnsi="Calibri" w:cs="Calibri"/>
          <w:i/>
          <w:iCs/>
        </w:rPr>
        <w:t xml:space="preserve">.” </w:t>
      </w:r>
      <w:r w:rsidRPr="00A87901">
        <w:rPr>
          <w:rFonts w:ascii="Calibri" w:hAnsi="Calibri" w:cs="Calibri"/>
        </w:rPr>
        <w:t>Available:</w:t>
      </w:r>
      <w:r w:rsidRPr="00A87901">
        <w:rPr>
          <w:rFonts w:ascii="Calibri" w:hAnsi="Calibri" w:cs="Calibri"/>
          <w:i/>
          <w:iCs/>
        </w:rPr>
        <w:t xml:space="preserve"> </w:t>
      </w:r>
      <w:r w:rsidRPr="00A87901">
        <w:rPr>
          <w:rFonts w:ascii="Calibri" w:hAnsi="Calibri" w:cs="Calibri"/>
        </w:rPr>
        <w:t xml:space="preserve"> </w:t>
      </w:r>
      <w:hyperlink r:id="rId6" w:history="1">
        <w:r w:rsidRPr="00A87901">
          <w:rPr>
            <w:rStyle w:val="Hyperlink"/>
            <w:rFonts w:ascii="Calibri" w:hAnsi="Calibri" w:cs="Calibri"/>
          </w:rPr>
          <w:t>https://arxiv.org/abs/2012.12877</w:t>
        </w:r>
      </w:hyperlink>
    </w:p>
    <w:p w14:paraId="35FFCCD5" w14:textId="77777777" w:rsidR="00154336" w:rsidRPr="00A87901" w:rsidRDefault="00154336" w:rsidP="00A87901">
      <w:pPr>
        <w:spacing w:before="240" w:after="0" w:line="240" w:lineRule="auto"/>
        <w:rPr>
          <w:rFonts w:ascii="Calibri" w:hAnsi="Calibri" w:cs="Calibri"/>
        </w:rPr>
      </w:pPr>
      <w:r w:rsidRPr="00A87901">
        <w:rPr>
          <w:rFonts w:ascii="Calibri" w:hAnsi="Calibri" w:cs="Calibri"/>
        </w:rPr>
        <w:t>Gou, J., Yu, B., Maybank, S. J., and Tao, D. (2021). “</w:t>
      </w:r>
      <w:r w:rsidRPr="00A87901">
        <w:rPr>
          <w:rStyle w:val="Emphasis"/>
          <w:rFonts w:ascii="Calibri" w:hAnsi="Calibri" w:cs="Calibri"/>
          <w:i w:val="0"/>
          <w:iCs w:val="0"/>
        </w:rPr>
        <w:t>Knowledge distillation: A survey</w:t>
      </w:r>
      <w:r w:rsidRPr="00A87901">
        <w:rPr>
          <w:rFonts w:ascii="Calibri" w:hAnsi="Calibri" w:cs="Calibri"/>
        </w:rPr>
        <w:t xml:space="preserve">.” </w:t>
      </w:r>
      <w:proofErr w:type="spellStart"/>
      <w:r w:rsidRPr="00A87901">
        <w:rPr>
          <w:rFonts w:ascii="Calibri" w:hAnsi="Calibri" w:cs="Calibri"/>
        </w:rPr>
        <w:t>Avaiable</w:t>
      </w:r>
      <w:proofErr w:type="spellEnd"/>
      <w:r w:rsidRPr="00A87901">
        <w:rPr>
          <w:rFonts w:ascii="Calibri" w:hAnsi="Calibri" w:cs="Calibri"/>
        </w:rPr>
        <w:t xml:space="preserve">: IJCV, 129(6), 1789–1819. </w:t>
      </w:r>
      <w:hyperlink r:id="rId7" w:history="1">
        <w:r w:rsidRPr="00A87901">
          <w:rPr>
            <w:rStyle w:val="Hyperlink"/>
            <w:rFonts w:ascii="Calibri" w:hAnsi="Calibri" w:cs="Calibri"/>
          </w:rPr>
          <w:t>https://link.springer.com/article/10.1007/s11263-021-01453-z</w:t>
        </w:r>
      </w:hyperlink>
    </w:p>
    <w:p w14:paraId="44E29DB7" w14:textId="77777777" w:rsidR="00154336" w:rsidRDefault="00154336" w:rsidP="00A87901">
      <w:pPr>
        <w:pStyle w:val="NormalWeb"/>
        <w:spacing w:before="240" w:beforeAutospacing="0"/>
        <w:ind w:left="720"/>
      </w:pPr>
    </w:p>
    <w:p w14:paraId="6F72DA81" w14:textId="77777777" w:rsidR="00955182" w:rsidRDefault="00955182"/>
    <w:sectPr w:rsidR="00955182" w:rsidSect="007D5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C70C5C"/>
    <w:multiLevelType w:val="multilevel"/>
    <w:tmpl w:val="CE20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97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336"/>
    <w:rsid w:val="00154336"/>
    <w:rsid w:val="002E1E73"/>
    <w:rsid w:val="0037095D"/>
    <w:rsid w:val="004261A9"/>
    <w:rsid w:val="00520E82"/>
    <w:rsid w:val="007D5E75"/>
    <w:rsid w:val="00955182"/>
    <w:rsid w:val="009F3F4C"/>
    <w:rsid w:val="00A8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37536"/>
  <w15:chartTrackingRefBased/>
  <w15:docId w15:val="{8D89FE0E-762C-4F40-A4C9-8784B654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3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3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3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3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3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3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3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33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54336"/>
    <w:rPr>
      <w:b/>
      <w:bCs/>
    </w:rPr>
  </w:style>
  <w:style w:type="character" w:styleId="Hyperlink">
    <w:name w:val="Hyperlink"/>
    <w:basedOn w:val="DefaultParagraphFont"/>
    <w:uiPriority w:val="99"/>
    <w:unhideWhenUsed/>
    <w:rsid w:val="00154336"/>
    <w:rPr>
      <w:color w:val="467886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1543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.springer.com/article/10.1007/s11263-021-01453-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012.12877" TargetMode="External"/><Relationship Id="rId5" Type="http://schemas.openxmlformats.org/officeDocument/2006/relationships/hyperlink" Target="https://arxiv.org/abs/1802.0566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Yoon, Heejeong (rpk3ve)</dc:creator>
  <cp:keywords/>
  <dc:description/>
  <cp:lastModifiedBy>Yoon, Heejeong (rpk3ve)</cp:lastModifiedBy>
  <cp:revision>2</cp:revision>
  <dcterms:created xsi:type="dcterms:W3CDTF">2025-11-10T01:19:00Z</dcterms:created>
  <dcterms:modified xsi:type="dcterms:W3CDTF">2025-11-10T01:32:00Z</dcterms:modified>
</cp:coreProperties>
</file>