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52"/>
          <w:lang w:eastAsia="zh-CN"/>
        </w:rPr>
      </w:pPr>
      <w:r>
        <w:rPr>
          <w:rFonts w:hint="default"/>
          <w:b/>
          <w:bCs/>
          <w:sz w:val="44"/>
          <w:szCs w:val="52"/>
          <w:lang w:eastAsia="zh-CN"/>
        </w:rPr>
        <w:t>资产模块常见问题知识库</w:t>
      </w: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资产总数量和分配数量的关系？</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资产总数量必须等于资产分配数量总和。</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新增资产报账单找不到要关联的应付单？</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新增资产报账单提单人只可以关联自己提过或审核过应付单；如否，建议由原应付单提单人或审核人提单，或者不关联应付单，直接将相关资料扫描上传作为附件。</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新增资产的附属设备填在什么地方？</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在该项资产的其他业务信息处填写</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资产启用日与报账日期必须同一时间吗？</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资产启用日期按实际日期填写，不需要与报账日期相同。</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当月启用资产需要填累计折旧吗？</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非当月启用且已在总账计提折旧的资产，需计算启用日期至上月止的折旧额，填写累计折旧额，本年启用的资产,累计折旧=YTD折旧，以前年度启用资产累计折旧&gt;YTD折旧</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当月启用资产需要填YTD折旧吗？</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非当月启用且已在总账计提折旧的资产，需计算年初截至上月的折旧额，填写YTD折旧额，本年启用的资产,累计折旧=YTD折旧</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资产分配找不到员工怎么办？</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请联系运维人员</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资产分配行数量能带小数点吗？</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允许一项资产由几个人/部门共同使用，并按比例分配相应折旧费</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资产编号如何获取？</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待单据完成审核后，再次进入资产新增报账单，即可看到系统生成的资产编号；如通过资产其他综合报账单新增的资产，请联系本地财务导出EBS资产台账，查看资产编号。</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与该项资产相关的应付报账单和资产新增报账单提交审批是否有先后顺序？</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1.若该项资产先在应付模块报账，填写资产新增报账单时请选择关联应付报账单；2.若该项资产先填报资产新增报账单，请在资产新增报账单【附件文档】字段上传附件信息，并在【附件数】字段填列实际附件数量</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需不需要切换角色提交资产报账单？应该用哪个角色制单？</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要用对公报账的角色登录</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资产新增报账单误添加了关联单据行，但是无法删除，怎么处理？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如果误添加了关联单据行，不勾选单据行中【启用】字段，刷新即可删除</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如果业务人员把资产的原值等信息填错了，财务主管是否能修改？</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业务审批流程中的财务主管审批节点有权限修改单据</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业务审批流程结束后，是否可以查看后续审核节点的审核人？</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在单据页面中的“查看流程”或者在“已处理单据”列表中可以看到下一节点处理人</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当月新增本年以前月份启用的固定资产是否需要填写YTD折旧及累计折旧？</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当月新增之前月份启用的固定资产无需填写YTD折旧及累计折旧，共享初审当月运行折旧后会自动生成。</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固定资产报废需要提交哪些必要附件？</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 xml:space="preserve"> 包括但不限于资产清单、报废审批文件、报废回收证明、资产评估报告等。 </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备品备件/原材料暂估入库需要提交哪些必要附件？</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包括但不限于存货清单、入库单 、到货验收表审批表 、合同 、入库单等</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备品备件/原材料出库、领用需要提交哪些必要附件？</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 xml:space="preserve">包括但不限于已审批出库申请单 、出库单等 </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多个资产可以放一行建卡吗？</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现在建议一物一卡建卡，为方便实物管理，一个固定资产必须单独建一张卡，无形资产可以多个资产建一张卡。</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启用日期是什么日期？</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启用日期不是单据新建日期，不是发票日期，是资产购买到货后拆封开始使用的日期，或者资产的验收日期。</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纳税模型为一般纳税人的资产原值一定是不含税价吗？</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若纳税模型为一般纳税人，应付单发票为普通发票，则税金不可抵扣，资产原值应填含税价。</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无形资产-特许权的年限如何填写？</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无形资产-特许权不需要按照制度上规定的无形资产有关规定填写。需要有特许经营权期限证明作为审核依据在经营期限内将无形资产进行摊销。</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资产新增报账单无法找到并关联他人提交的应付报账单，如何处理？</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在资产新增报账单描述行填写对应应付报账单单号。</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设备实际使用年限较长或较短，不符合公司的资产制度上资产类别所对应的使用年限，如何填写资产类别和使用年限？</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严格按照公司固定资产管理制度、会计核算办法填写；实际能使用的年限和制度上规范的使用年限两者并不干扰，并不是达到制度上的使用年限，实物资产就不能再继续使用了。</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设备安装费及辅材费、软件安装费及后续服务费是否可以计入原值？</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设备安装费及辅材费、软件安装费及后续服务费可以跟随设备主体、软件一起作为固定资产原值、无形资产原值，也可以分列出来一次性计入费用。</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资产存在前期线下付款，没有应付单或应付单不全，如何提交资产报账单？</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资产存在前期线下付款，没有应付单或应付单不全，如何提交资产报账单？</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合同项目内含多台设备，是否可以作为一项资产入账？</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看设备具体情况及用途判断是否可以作为一项资产入账；例如：合同项目中所有设备用途一致，并且组合配套使用，可以按照一项资产入账；合同项目中所有设备用途相对独立，没有主体和附属关系，尽量分列成各项资产进行入账。</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外购用于职工福利的资产原值怎么填</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外购用于职工福利的资产不可以抵扣进项税，资产原值按照含税价填列</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资产分配行中资产新增序号如何填写？</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在填写完资产卡片行后，点击保存草稿后，系统将自动带出资产分配行，并生成与卡片行一一对应的资产新增序号。</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资产已创建，后续经过二次改造或与结算审定金额差异等原因导致成本需修改，应该如何报账？</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提交资产其他综合报账单，申请修改资产原值。如果是因二次改造需增加成本的，需关联支付二次改造费用相关的应付报账单；如果是因最终结算审单金额与前期入账金额差异的，需提供结算资料等附件。</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购买车辆原值中是否包含车辆购置税、车船税和保险费</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1、车辆购置税属于一次性缴纳，应计入原值</w:t>
      </w:r>
    </w:p>
    <w:p>
      <w:pPr>
        <w:rPr>
          <w:rFonts w:hint="default"/>
          <w:b w:val="0"/>
          <w:bCs w:val="0"/>
          <w:sz w:val="24"/>
          <w:szCs w:val="32"/>
          <w:lang w:eastAsia="zh-CN"/>
        </w:rPr>
      </w:pPr>
      <w:r>
        <w:rPr>
          <w:rFonts w:hint="default"/>
          <w:b w:val="0"/>
          <w:bCs w:val="0"/>
          <w:sz w:val="24"/>
          <w:szCs w:val="32"/>
          <w:lang w:eastAsia="zh-CN"/>
        </w:rPr>
        <w:t>2、车船税和每年交的保险费每年都要交，不计入资产原值，应计入相应费用</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启用日期选择非提单当月，系统是否会补提折旧？</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启用日期非提单本月，之前的累计折旧系统会自动补提。例如固定资产启用日期为2022年1月，提单日期为2022年6月，系统会自动补提2022年2-5月的累计折旧。</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同一项资产数量超过1，如何快速新增资产</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建议一物一卡建卡，数量超过1的同种资产可以通过勾选并点击+号新增已填写好资产行的形式增加，并且每行数量均为1</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新上线资产模块，月末折旧请求还需要线下自行运行吗？</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当月新上线公司，由共享资产组同事每月末按计划时间统一运行折旧；若过后仍有资产新增，会针对新增资产再单独运行折旧。</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资产其他综合报销单：资产数量是否为必填项？</w:t>
      </w:r>
    </w:p>
    <w:p>
      <w:pPr>
        <w:rPr>
          <w:rFonts w:hint="default"/>
          <w:b w:val="0"/>
          <w:bCs w:val="0"/>
          <w:sz w:val="24"/>
          <w:szCs w:val="32"/>
          <w:lang w:eastAsia="zh-CN"/>
        </w:rPr>
      </w:pPr>
      <w:r>
        <w:rPr>
          <w:rFonts w:hint="default"/>
          <w:b w:val="0"/>
          <w:bCs w:val="0"/>
          <w:sz w:val="24"/>
          <w:szCs w:val="32"/>
          <w:lang w:eastAsia="zh-CN"/>
        </w:rPr>
        <w:t>回答:</w:t>
      </w:r>
      <w:r>
        <w:rPr>
          <w:rFonts w:hint="default"/>
          <w:b w:val="0"/>
          <w:bCs w:val="0"/>
          <w:sz w:val="24"/>
          <w:szCs w:val="32"/>
          <w:lang w:eastAsia="zh-CN"/>
        </w:rPr>
        <w:t>按照附件文档中，变更原值、报废、转移等固定资产数量填写。</w:t>
      </w:r>
    </w:p>
    <w:p>
      <w:pPr>
        <w:rPr>
          <w:rFonts w:hint="default"/>
          <w:b w:val="0"/>
          <w:bCs w:val="0"/>
          <w:sz w:val="24"/>
          <w:szCs w:val="32"/>
          <w:lang w:eastAsia="zh-CN"/>
        </w:rPr>
      </w:pPr>
    </w:p>
    <w:p>
      <w:pPr>
        <w:rPr>
          <w:rFonts w:hint="default"/>
          <w:b w:val="0"/>
          <w:bCs w:val="0"/>
          <w:sz w:val="24"/>
          <w:szCs w:val="32"/>
          <w:lang w:eastAsia="zh-CN"/>
        </w:rPr>
      </w:pPr>
      <w:r>
        <w:rPr>
          <w:rFonts w:hint="default"/>
          <w:b w:val="0"/>
          <w:bCs w:val="0"/>
          <w:sz w:val="24"/>
          <w:szCs w:val="32"/>
          <w:lang w:eastAsia="zh-CN"/>
        </w:rPr>
        <w:t>问题:</w:t>
      </w:r>
      <w:r>
        <w:rPr>
          <w:rFonts w:hint="default"/>
          <w:b w:val="0"/>
          <w:bCs w:val="0"/>
          <w:sz w:val="24"/>
          <w:szCs w:val="32"/>
          <w:lang w:eastAsia="zh-CN"/>
        </w:rPr>
        <w:t>按照附件文档中，变更原值、报废、转移等固定资产数量填写。</w:t>
      </w:r>
    </w:p>
    <w:p>
      <w:pPr>
        <w:rPr>
          <w:rFonts w:hint="default"/>
          <w:b w:val="0"/>
          <w:bCs w:val="0"/>
          <w:sz w:val="24"/>
          <w:szCs w:val="32"/>
          <w:lang w:eastAsia="zh-CN"/>
        </w:rPr>
      </w:pPr>
      <w:r>
        <w:rPr>
          <w:rFonts w:hint="default"/>
          <w:b w:val="0"/>
          <w:bCs w:val="0"/>
          <w:sz w:val="24"/>
          <w:szCs w:val="32"/>
          <w:lang w:eastAsia="zh-CN"/>
        </w:rPr>
        <w:t>回答:</w:t>
      </w:r>
      <w:bookmarkStart w:id="0" w:name="_GoBack"/>
      <w:r>
        <w:rPr>
          <w:rFonts w:hint="default"/>
          <w:b w:val="0"/>
          <w:bCs w:val="0"/>
          <w:sz w:val="24"/>
          <w:szCs w:val="32"/>
          <w:lang w:eastAsia="zh-CN"/>
        </w:rPr>
        <w:t>根据表头导出【导入模板下载】，填写模板信息后点击【上传xlsx】，注意区分业务人员以及财务人员填写信息。业务人员提单看不到财务信息，提单时把导入模板作为附件上传，财务根据业务人员模板补充财务信息，导入后覆盖原填写信息。</w:t>
      </w:r>
      <w:bookmarkEnd w:id="0"/>
    </w:p>
    <w:p>
      <w:pPr>
        <w:rPr>
          <w:rFonts w:hint="default"/>
          <w:b w:val="0"/>
          <w:bCs w:val="0"/>
          <w:sz w:val="24"/>
          <w:szCs w:val="32"/>
          <w:lang w:eastAsia="zh-CN"/>
        </w:rPr>
      </w:pPr>
    </w:p>
    <w:p>
      <w:pPr>
        <w:rPr>
          <w:rFonts w:hint="default"/>
          <w:b w:val="0"/>
          <w:bCs w:val="0"/>
          <w:sz w:val="24"/>
          <w:szCs w:val="32"/>
          <w:lang w:eastAsia="zh-CN"/>
        </w:rPr>
      </w:pPr>
    </w:p>
    <w:p>
      <w:pPr>
        <w:rPr>
          <w:rFonts w:hint="default"/>
          <w:b w:val="0"/>
          <w:bCs w:val="0"/>
          <w:sz w:val="24"/>
          <w:szCs w:val="32"/>
          <w:lang w:eastAsia="zh-CN"/>
        </w:rPr>
      </w:pPr>
    </w:p>
    <w:p>
      <w:pPr>
        <w:rPr>
          <w:rFonts w:hint="default"/>
          <w:b w:val="0"/>
          <w:bCs w:val="0"/>
          <w:sz w:val="24"/>
          <w:szCs w:val="32"/>
          <w:lang w:eastAsia="zh-CN"/>
        </w:rPr>
      </w:pPr>
    </w:p>
    <w:p>
      <w:pPr>
        <w:rPr>
          <w:rFonts w:hint="default"/>
          <w:lang w:eastAsia="zh-CN"/>
        </w:rPr>
      </w:pPr>
    </w:p>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Kingsoft Sign">
    <w:panose1 w:val="05050102010706020507"/>
    <w:charset w:val="00"/>
    <w:family w:val="auto"/>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6FF187B"/>
    <w:rsid w:val="3AE174A3"/>
    <w:rsid w:val="43446334"/>
    <w:rsid w:val="44A84E71"/>
    <w:rsid w:val="477DCE1E"/>
    <w:rsid w:val="56EFFFEF"/>
    <w:rsid w:val="573E1E21"/>
    <w:rsid w:val="5B487E91"/>
    <w:rsid w:val="5CF9550F"/>
    <w:rsid w:val="5E5F244A"/>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 w:val="FFFF03E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WWO_wpscloud_20221223183132-1f1b195b96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terms:modified xsi:type="dcterms:W3CDTF">2024-12-30T19:29:52Z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