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bookmarkStart w:id="0" w:name="_GoBack"/>
      <w:r>
        <w:rPr>
          <w:rFonts w:hint="default"/>
          <w:lang w:eastAsia="zh-CN"/>
        </w:rPr>
        <w:t>HFM用户支持手册</w:t>
      </w:r>
    </w:p>
    <w:bookmarkEnd w:id="0"/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HFM的网址是什么？</w:t>
      </w:r>
      <w:r>
        <w:rPr>
          <w:rFonts w:hint="default"/>
          <w:lang w:eastAsia="zh-CN"/>
        </w:rPr>
        <w:tab/>
        <w:t>https://10.1.19.125:19443/workspace/index.jsp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Smart View提示“请求超时。请与SmartView客户端系统管理员联系，以扩大您的Windows Internet Explorer超时设置(ReceiveTimeout、KeepAliveTimeout和ServerInfoTimeout)。”</w:t>
      </w:r>
      <w:r>
        <w:rPr>
          <w:rFonts w:hint="default"/>
          <w:lang w:eastAsia="zh-CN"/>
        </w:rPr>
        <w:tab/>
        <w:t>请按照右边Word文档进行操作。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SmartView提示“无法连接到提供程序”</w:t>
      </w:r>
      <w:r>
        <w:rPr>
          <w:rFonts w:hint="default"/>
          <w:lang w:eastAsia="zh-CN"/>
        </w:rPr>
        <w:tab/>
        <w:t>"SmartView配置有问题，严格按照PPT配置SmartView。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PPT请于“H7单元格”下载。"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SmartView提示“无法连接到提供程序。连接到服务器的尝试失败。请确保服务器在指定的URL中运行”</w:t>
      </w:r>
      <w:r>
        <w:rPr>
          <w:rFonts w:hint="default"/>
          <w:lang w:eastAsia="zh-CN"/>
        </w:rPr>
        <w:tab/>
        <w:t>"SmartView配置有问题，严格按照PPT配置SmartView。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PPT请于“H7单元格”下载。"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SmartView提示“连接到共享服务提供程序失败”</w:t>
      </w:r>
      <w:r>
        <w:rPr>
          <w:rFonts w:hint="default"/>
          <w:lang w:eastAsia="zh-CN"/>
        </w:rPr>
        <w:tab/>
        <w:t>"SmartView配置有问题，严格按照PPT配置SmartView。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PPT请于“H7单元格”下载。"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SmartView提示“请求中的参数slD为空字符串或NULL，重试连接”</w:t>
      </w:r>
      <w:r>
        <w:rPr>
          <w:rFonts w:hint="default"/>
          <w:lang w:eastAsia="zh-CN"/>
        </w:rPr>
        <w:tab/>
        <w:t>"1、点“刷新”，重新连接；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2、如果没有弹出用户名密码登录界面，点击面板，点击面板界面右上角房屋图标中的“断开所有连接”，再重新连接即可，具体操作截图请点击右方链接。"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SmartView提示[EPMHFM-69541：没有要显示的数据。所有行都已隐藏。]</w:t>
      </w:r>
      <w:r>
        <w:rPr>
          <w:rFonts w:hint="default"/>
          <w:lang w:eastAsia="zh-CN"/>
        </w:rPr>
        <w:tab/>
        <w:t>请按照进行[取消隐藏]操作。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SmartView提示[EPMHFM-221：参数无效]</w:t>
      </w:r>
      <w:r>
        <w:rPr>
          <w:rFonts w:hint="default"/>
          <w:lang w:eastAsia="zh-CN"/>
        </w:rPr>
        <w:tab/>
        <w:t>请依次尝试如下方法：1、关闭所有excel文件重新打开；2、请确保新增维度拼写准确，需和系统显示一模一样（包括字符[空格]的显示）；3、请确保通用行和通用列上没有 无相关的字符或数据；4、之前能刷，现在不能刷，就复制以前能刷的版本，不要随意修改。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使用SmartView导致Excel闪退</w:t>
      </w:r>
      <w:r>
        <w:rPr>
          <w:rFonts w:hint="default"/>
          <w:lang w:eastAsia="zh-CN"/>
        </w:rPr>
        <w:tab/>
        <w:t>关闭360、联想等相关杀毒软件。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HFM系统表单如何导出至Excel</w:t>
      </w:r>
      <w:r>
        <w:rPr>
          <w:rFonts w:hint="default"/>
          <w:lang w:eastAsia="zh-CN"/>
        </w:rPr>
        <w:tab/>
        <w:t>前提需要安装SmartView，只能通过SmartView打开，点击表单上方“在SmartView中打开”的按钮。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系统表单无法导出至Excel</w:t>
      </w:r>
      <w:r>
        <w:rPr>
          <w:rFonts w:hint="default"/>
          <w:lang w:eastAsia="zh-CN"/>
        </w:rPr>
        <w:tab/>
        <w:t>"1、请确保已打开Excel；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2、请检查Excel中SmartView是否存在，如不存在，请参考“问题7 SmartView插件消失”进行解决。"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HFM表单数据显示错行</w:t>
      </w:r>
      <w:r>
        <w:rPr>
          <w:rFonts w:hint="default"/>
          <w:lang w:eastAsia="zh-CN"/>
        </w:rPr>
        <w:tab/>
        <w:t>"1、将浏览器的缩放比例调整至100%，调整后重新登录游览器；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2、使用其他浏览器，如Chrome、Edge等。"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在选择POV（维度）成员时提示[ADF_FACES-60097：有关详细信息，请参阅服务器错误日志中以ADF_FACES-60096:PPR期间出现服务器异常错误.#12开头的条目]</w:t>
      </w:r>
      <w:r>
        <w:rPr>
          <w:rFonts w:hint="default"/>
          <w:lang w:eastAsia="zh-CN"/>
        </w:rPr>
        <w:tab/>
        <w:t>"1、关闭成员选择窗口，重新选择；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2、如果还不能正常选择，则退出重新登录系统。"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月报FDMEE取数功能在哪个位置？</w:t>
      </w:r>
      <w:r>
        <w:rPr>
          <w:rFonts w:hint="default"/>
          <w:lang w:eastAsia="zh-CN"/>
        </w:rPr>
        <w:tab/>
        <w:t>路径：登录网址——点击“导航”——点击“管理”——进入[Data Management（E）]。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FDMEE取数中[位置]怎么选择？</w:t>
      </w:r>
      <w:r>
        <w:rPr>
          <w:rFonts w:hint="default"/>
          <w:lang w:eastAsia="zh-CN"/>
        </w:rPr>
        <w:tab/>
        <w:t>选择前缀为U的位置，请勿选择前缀为EBS的位置。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FDMEE取数中“类别”怎么选择？</w:t>
      </w:r>
      <w:r>
        <w:rPr>
          <w:rFonts w:hint="default"/>
          <w:lang w:eastAsia="zh-CN"/>
        </w:rPr>
        <w:tab/>
        <w:t>类别为Actual，取月报主表。类别为ActualNotes，取月报附表。类别为ActualTest，取含未过账的主表数（仅适用于Annual Report13期）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取数界面第三条小鱼为灰色</w:t>
      </w:r>
      <w:r>
        <w:rPr>
          <w:rFonts w:hint="default"/>
          <w:lang w:eastAsia="zh-CN"/>
        </w:rPr>
        <w:tab/>
        <w:t>"对照截图操作，下载日志，搜索error，查看报错原因。常见的报错主要有：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1.科目ICP属性不符合规定，如集团内部专用科目必须带ICP；集团外部专用科目不能带ICP。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2.无权限导入，流程已被提升，导致无权限写入数据，需找上级合并节点用户驳回流程。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3.HFM系统中无该成员，在HFM群里发布此问题。"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取数时弹出报错【与此服务器的连接失败。（status=503）】</w:t>
      </w:r>
      <w:r>
        <w:rPr>
          <w:rFonts w:hint="default"/>
          <w:lang w:eastAsia="zh-CN"/>
        </w:rPr>
        <w:tab/>
        <w:t>"1、请确认取数位置选择的是[前缀为U的]；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2、如位置选择无误，则退出，等10分钟后再登录查看。"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取数界面显示[没有为此用户设置任何角色。请联系管理员。]</w:t>
      </w:r>
      <w:r>
        <w:rPr>
          <w:rFonts w:hint="default"/>
          <w:lang w:eastAsia="zh-CN"/>
        </w:rPr>
        <w:tab/>
        <w:t>请联系运维人员添加权限。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EBS报表和HFM报表存货项目不一致</w:t>
      </w:r>
      <w:r>
        <w:rPr>
          <w:rFonts w:hint="default"/>
          <w:lang w:eastAsia="zh-CN"/>
        </w:rPr>
        <w:tab/>
        <w:t>EBS的存货报表科目含5003、5004、5005、5006、5007、5008、5010科目余额，HFM的存货科目不含5开头科目余额，需在EBS中运行对应请求进行结转后，再重新取数至HFM。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Actual情景下，月报EBS和HFM科目余额不一致</w:t>
      </w:r>
      <w:r>
        <w:rPr>
          <w:rFonts w:hint="default"/>
          <w:lang w:eastAsia="zh-CN"/>
        </w:rPr>
        <w:tab/>
        <w:t>"1、清除EC数据；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2、且取数界面点红叉清除数据后重新导入，显示3条小黄鱼后；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3、流程控制分别点计算、强制计算，再查看数据（已上线共享的单户公司可联系对应共享月结负责人）。"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在EBS录入13期的分录，但是HFM取不到未过账部分的数据</w:t>
      </w:r>
      <w:r>
        <w:rPr>
          <w:rFonts w:hint="default"/>
          <w:lang w:eastAsia="zh-CN"/>
        </w:rPr>
        <w:tab/>
        <w:t>"1、取数界面，类别请按截图选择“ActualTest”进行取数；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2、如维度正确，数据仍不对，请向合并组提供实体代码查询取数设置；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3、如取数设置无误，请参考“问题31”处理。"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HFM取数后不平，流程控制校验未通过</w:t>
      </w:r>
      <w:r>
        <w:rPr>
          <w:rFonts w:hint="default"/>
          <w:lang w:eastAsia="zh-CN"/>
        </w:rPr>
        <w:tab/>
        <w:t>"1.先确认流程控制是否已点计算及强制计算-底色需显示为绿色，底色为黄色不可进行数据审阅；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2.根据校验提示查看对应校验表单具体处理，常见的出错原因包括：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①EBS内外部科目ICP没挂对导致HFM取不到数-体现为取数界面“导出”为灰色小鱼；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②EBS中转科目（工程施工、工程结算、生产成本等5开头科目）未结转到对应主表科目导致取不到数；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③HFM期初未分配利润、期初现金流从上年结转，不取EBS，确认EBS期初数是否改动过。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3.核对无不一致情况，清除EC数据，且取数界面点红叉清除数据后重新导入，显示3条小黄鱼后，流程控制分别点计算、强制计算，再查看数据（已上线共享的单户公司可联系对应共享月结负责人）。"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流程控制Valdation01校验显示不通过</w:t>
      </w:r>
      <w:r>
        <w:rPr>
          <w:rFonts w:hint="default"/>
          <w:lang w:eastAsia="zh-CN"/>
        </w:rPr>
        <w:tab/>
        <w:t>"01校验逻辑：资产=负债+权益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1、请确保看数的维度正确，流程控制是绿色底色，且已点2次强制计算，打开“A主表任务-1.6A 强制校验 表单-Val01 资产负债表平衡”查看差异，底色为黄色不可进行数据审阅；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2、如点完2次强制计算，还有校验，月报情景下请核对HFM和EBS的各末级科目余额是否一致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①如资产，负债，本年利润不一致，请按“问题29”处理；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②如“300801010101期初未分配利润”不一致，请检查EBS中是否有涉及该科目的凭证，如有请删除，该科目一般不应涉及EBS账务处理；如无，则检查HFM中涉及该科目的日记账是否有按期结转。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3、预算情景下，资产负债表不平衡，请检查预算数据的逻辑性、准确性和合理性。"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流程控制Valdation03校验显示不通过</w:t>
      </w:r>
      <w:r>
        <w:rPr>
          <w:rFonts w:hint="default"/>
          <w:lang w:eastAsia="zh-CN"/>
        </w:rPr>
        <w:tab/>
        <w:t>"03校验逻辑：现金流量表-期末现金及现金等价物=资产负债表货币资金-受限制资金-超三个月的定期存款-货币资金应计利息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1、请确保看数的维度正确，流程控制是绿色底色，且已点2次强制计算，打开“A主表任务-1.6A 强制校验 表单-Val03 期末货币资金”查看差异，底色为黄色不可进行数据审阅；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2、如点完2次强制计算，还有校验，月报情景下请核对HFM和EBS的涉及科目是否一致，如不一致，请按“问题29”处理；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3、预算情景下，表间勾稽不满足校验，请检查预算数据的逻辑性、准确性和合理性。"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流程控制Valdation04校验显示不通过</w:t>
      </w:r>
      <w:r>
        <w:rPr>
          <w:rFonts w:hint="default"/>
          <w:lang w:eastAsia="zh-CN"/>
        </w:rPr>
        <w:tab/>
        <w:t>"04校验逻辑：本年期初未分配利润=上年未分配利润报表数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1、请确保看数的维度正确，流程控制是绿色底色，且已点2次强制计算，打开“A主表任务-1.6A 强制校验 表单-Val04 未分配利润勾稽”查看差异，底色为黄色不可进行数据审阅；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如点完2次强制计算，还有校验，月报情景下请核对HFM和EBS的“300801010101期初未分配利润”余额是否一致，如不一致，请检查EBS中是否有涉及该科目的凭证，如有请删除，该科目一般不应涉及EBS账务处理；如无，则检查HFM中涉及该科目的日记账是否有按期结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3、预算情景下，请检查HFM中涉及该科目的日记账是否有按期结转。"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流程控制Valdation07校验显示不通过</w:t>
      </w:r>
      <w:r>
        <w:rPr>
          <w:rFonts w:hint="default"/>
          <w:lang w:eastAsia="zh-CN"/>
        </w:rPr>
        <w:tab/>
        <w:t>01~04校验均通过，07校验就可通过。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"流程控制Valdation08校验显示不通过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“盈余公积科目当年变动额为XX，本年提取盈余公积发生额为XX，两者不一致”"</w:t>
      </w:r>
      <w:r>
        <w:rPr>
          <w:rFonts w:hint="default"/>
          <w:lang w:eastAsia="zh-CN"/>
        </w:rPr>
        <w:tab/>
        <w:t>"08校验逻辑：盈余公积（3005的末级科目）的当年变动数（期初期末余额变动）=利润分配-提取盈余公积（300802的末级科目）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正常账务处理逻辑为：借：利润分配-提取盈余公积，贷：盈余公积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1、请确保看数的维度正确，流程控制是绿色底色，且已点2次强制计算，打开“A主表任务-1.6A 强制校验 表单-Val08 其他校验”查看差异描述（打开表单无数据，请检查“情景/Scenario”是否正确），底色为黄色不可进行数据审阅；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2、对照表单提示和校验逻辑修改对应数据。"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流程控制Valdation09校验显示不通过</w:t>
      </w:r>
      <w:r>
        <w:rPr>
          <w:rFonts w:hint="default"/>
          <w:lang w:eastAsia="zh-CN"/>
        </w:rPr>
        <w:tab/>
        <w:t>"09校验逻辑：数据规范性校验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1、请确保看数的维度正确，流程控制是绿色底色，且已点2次强制计算，打开“A主表任务-1.6A 强制校验 表单-Val09 数据规范”查看差异提示（打开表单无数据，请检查“情景/Scenario”是否正确），底色为黄色不可进行数据审阅；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2、对照表单提示修改对应数据。"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流动控制显示校验未通过，但表单的数据显示是正确的</w:t>
      </w:r>
      <w:r>
        <w:rPr>
          <w:rFonts w:hint="default"/>
          <w:lang w:eastAsia="zh-CN"/>
        </w:rPr>
        <w:tab/>
        <w:t>"1、流程控制对实体进行“计算”、2次“强制计算”（如是合并节点，流程控制呈黄色，先点“合并”，再点“计算”、2次“强制计算”）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2、刷新校验表单，查看更新情况"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打开日记账任务出现闪屏或报错</w:t>
      </w:r>
      <w:r>
        <w:rPr>
          <w:rFonts w:hint="default"/>
          <w:lang w:eastAsia="zh-CN"/>
        </w:rPr>
        <w:tab/>
        <w:t>"1、按照截图步骤操作；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2、如第一步操作后，无法解决，请联系HFM外协 赵娇 处理。"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日记账常见无法保存及过账的情形</w:t>
      </w:r>
      <w:r>
        <w:rPr>
          <w:rFonts w:hint="default"/>
          <w:lang w:eastAsia="zh-CN"/>
        </w:rPr>
        <w:tab/>
        <w:t>"请检查是否涉及如下问题：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1、选择的实体无相应编辑权限，比如实体选了LG147；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2、POV没有选为底层基础维度，如科目底层基础维度应为12位数，产品段底层基础维度为8位数；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3、日记账金额为负数；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4、标签不唯一。"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HFM管理日记账页面不能查询到日记账</w:t>
      </w:r>
      <w:r>
        <w:rPr>
          <w:rFonts w:hint="default"/>
          <w:lang w:eastAsia="zh-CN"/>
        </w:rPr>
        <w:tab/>
        <w:t>"1、请确认当前POV（情景、年份、期间）是否正确；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2、按截图检查是否存在“条件筛选”。"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加载日记账，提示报错“错误：无法覆盖已推送的日记账”</w:t>
      </w:r>
      <w:r>
        <w:rPr>
          <w:rFonts w:hint="default"/>
          <w:lang w:eastAsia="zh-CN"/>
        </w:rPr>
        <w:tab/>
        <w:t>"日记账状态需为“已驳回”、“正在处理”状态，才可进行修改。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1、如修改“已过账”日记账（即之前已上传），请按照右方截图进行操作；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2、如本次是新增日记账，请确认“标签”唯一后，再次加载。"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如何删除日记账</w:t>
      </w:r>
      <w:r>
        <w:rPr>
          <w:rFonts w:hint="default"/>
          <w:lang w:eastAsia="zh-CN"/>
        </w:rPr>
        <w:tab/>
        <w:t>请按照右方链接中的截图进行操作。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做分月预算，期间选December，提示“EPMHFM-1659：您没有执行该任务的相应访问权限。”</w:t>
      </w:r>
      <w:r>
        <w:rPr>
          <w:rFonts w:hint="default"/>
          <w:lang w:eastAsia="zh-CN"/>
        </w:rPr>
        <w:tab/>
        <w:t>"1、分月预算无需做12月；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2、12月预算数据取自对应年度预算。"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打开Excel预算上传工具，单元格出现“#NAME”的报错</w:t>
      </w:r>
      <w:r>
        <w:rPr>
          <w:rFonts w:hint="default"/>
          <w:lang w:eastAsia="zh-CN"/>
        </w:rPr>
        <w:tab/>
        <w:t>请按照右方链接中的截图进行操作。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打开预算上传工具提示“编译错误，子过程或函数未定义。”</w:t>
      </w:r>
      <w:r>
        <w:rPr>
          <w:rFonts w:hint="default"/>
          <w:lang w:eastAsia="zh-CN"/>
        </w:rPr>
        <w:tab/>
        <w:t>"1、请使用2010或以上版本的Excel，请勿使用WPS；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2、如Excel版本无问题，请在HFM群里搜索使用最新的模板或使用右方链接中的模板。"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当打开预算上传工具提示“自动化错误，灾难性故障。”</w:t>
      </w:r>
      <w:r>
        <w:rPr>
          <w:rFonts w:hint="default"/>
          <w:lang w:eastAsia="zh-CN"/>
        </w:rPr>
        <w:tab/>
        <w:t>请参考“问题46”处理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分月预算传上HFM后是在哪里查看报表</w:t>
      </w:r>
      <w:r>
        <w:rPr>
          <w:rFonts w:hint="default"/>
          <w:lang w:eastAsia="zh-CN"/>
        </w:rPr>
        <w:tab/>
        <w:t>"分月预算表单路径：A主表任务-年度预算输出表-YS24 利润表 Period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要看2023年分月选“2023M 23BV2”"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在设置HFM即席时，点刷新后出现提示“EPMHFM-69547：网格无效，维成员*******所处位置不当或者不是有效成员。”</w:t>
      </w:r>
      <w:r>
        <w:rPr>
          <w:rFonts w:hint="default"/>
          <w:lang w:eastAsia="zh-CN"/>
        </w:rPr>
        <w:tab/>
        <w:t>在设置即席时，请确保维度仅填写代码，请勿添加其他字符或中文。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当月数据无法显示/无数据</w:t>
      </w:r>
      <w:r>
        <w:rPr>
          <w:rFonts w:hint="default"/>
          <w:lang w:eastAsia="zh-CN"/>
        </w:rPr>
        <w:tab/>
        <w:t>请按照右方链接中的截图进行操作。实际数/月报数中情景请选择：Actual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预算情景下，流程控制显示有Valdation06校验，但点开B附表任务-3.0V 附表校验-Val06A主营成本校验，发现没有数据</w:t>
      </w:r>
      <w:r>
        <w:rPr>
          <w:rFonts w:hint="default"/>
          <w:lang w:eastAsia="zh-CN"/>
        </w:rPr>
        <w:tab/>
        <w:t>预算Val06校验问题，请按如下路径打开表单检查差异，A主表任务-1.6A强制校验-Val06及Val06A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路径：导航-应用程序 下方无GDH应用</w:t>
      </w:r>
      <w:r>
        <w:rPr>
          <w:rFonts w:hint="default"/>
          <w:lang w:eastAsia="zh-CN"/>
        </w:rPr>
        <w:tab/>
        <w:t>"1、取数界面，类别请按截图选择“ActualTest”进行取数；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2、如维度正确，数据仍不对，请向合并组提供实体代码查询取数设置；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3、如取数设置无误，请参考“问题31”处理。"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Entity维度下，选不到所需要的实体</w:t>
      </w:r>
      <w:r>
        <w:rPr>
          <w:rFonts w:hint="default"/>
          <w:lang w:eastAsia="zh-CN"/>
        </w:rPr>
        <w:tab/>
        <w:t>"1、请确保录入表和输出表维度（POV）是一致的，包括情景、年份、月份、实体、C2币种、C3口径等；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2、第一项确认无误，流程控制点“计算”、2次“强制计算”后，再刷新输出表单看数。"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月报附表表单（如YB31）数据录入正确的之后，点“提交”和“计算”后，数据又变回之前的错误数据；无法修改HFM中浅蓝色底色的单元格</w:t>
      </w:r>
      <w:r>
        <w:rPr>
          <w:rFonts w:hint="default"/>
          <w:lang w:eastAsia="zh-CN"/>
        </w:rPr>
        <w:tab/>
        <w:t>"1、按照截图步骤“取消附表建议值”；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2、重新修改数据，完成修改后，请依次点击“提交”、“计算”和“强制计算”，数据仍为修改后数据，即为修改成功。"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录入表和输出表数据不一致</w:t>
      </w:r>
      <w:r>
        <w:rPr>
          <w:rFonts w:hint="default"/>
          <w:lang w:eastAsia="zh-CN"/>
        </w:rPr>
        <w:tab/>
        <w:t>"1、请确保录入表和输出表维度（POV）是一致的，包括情景、年份、月份、实体、C2币种、C3口径等；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2、第一项确认无误，流程控制点“计算”、2次“强制计算”后，再刷新输出表单看数。"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SmartView安装后无法启用，”COM加载项“提示报错”加载行为：未加载。加载COM加载项时出现运行错误。“</w:t>
      </w:r>
      <w:r>
        <w:rPr>
          <w:rFonts w:hint="default"/>
          <w:lang w:eastAsia="zh-CN"/>
        </w:rPr>
        <w:tab/>
        <w:t>"1、从”控制面板“彻底删除SmartView；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2、重启电脑；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3、重新安装SmartView。"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登录时提示警告“EPMCSS-00323：无法通过用户目录GDHAD对用户***进行身份验证。密码已过期。”</w:t>
      </w:r>
      <w:r>
        <w:rPr>
          <w:rFonts w:hint="default"/>
          <w:lang w:eastAsia="zh-CN"/>
        </w:rPr>
        <w:tab/>
        <w:t>"请按业务板块区分解决方法：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1、总部及直管用户：请尝试修改集团OA密码，如仍不可登录，请在“海服务”提单运维；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2、水务用户：请联系“运维服务台”。"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36F4F8B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WWO_wpscloud_20221223183132-1f1b195b96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2024-12-25T20:33:26Z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