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445B" w:rsidRPr="00436179" w:rsidRDefault="001C445B" w:rsidP="001C445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436179">
        <w:rPr>
          <w:rFonts w:ascii="宋体" w:eastAsia="宋体" w:hAnsi="宋体" w:cs="宋体"/>
          <w:b/>
          <w:bCs/>
          <w:kern w:val="0"/>
          <w:sz w:val="27"/>
          <w:szCs w:val="27"/>
        </w:rPr>
        <w:t>文档一：</w:t>
      </w:r>
      <w:r w:rsidRPr="00436179">
        <w:rPr>
          <w:rFonts w:ascii="宋体" w:eastAsia="宋体" w:hAnsi="宋体" w:cs="宋体"/>
          <w:b/>
          <w:bCs/>
          <w:kern w:val="0"/>
          <w:sz w:val="24"/>
          <w:szCs w:val="24"/>
        </w:rPr>
        <w:t>PROJECT_PLAN.md</w:t>
      </w:r>
      <w:r w:rsidRPr="00436179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(项目计划总蓝图)</w:t>
      </w:r>
    </w:p>
    <w:p w:rsidR="001C445B" w:rsidRPr="00436179" w:rsidRDefault="001C445B" w:rsidP="001C445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6179">
        <w:rPr>
          <w:rFonts w:ascii="宋体" w:eastAsia="宋体" w:hAnsi="宋体" w:cs="宋体"/>
          <w:b/>
          <w:bCs/>
          <w:kern w:val="0"/>
          <w:sz w:val="24"/>
          <w:szCs w:val="24"/>
        </w:rPr>
        <w:t>作用：锁定商业底层逻辑与核心目标</w:t>
      </w:r>
    </w:p>
    <w:p w:rsidR="001C445B" w:rsidRPr="00436179" w:rsidRDefault="001C445B" w:rsidP="001C445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6179">
        <w:rPr>
          <w:rFonts w:ascii="宋体" w:eastAsia="宋体" w:hAnsi="宋体" w:cs="宋体"/>
          <w:b/>
          <w:bCs/>
          <w:kern w:val="0"/>
          <w:sz w:val="24"/>
          <w:szCs w:val="24"/>
        </w:rPr>
        <w:t>商业本质</w:t>
      </w:r>
      <w:r w:rsidRPr="00436179">
        <w:rPr>
          <w:rFonts w:ascii="宋体" w:eastAsia="宋体" w:hAnsi="宋体" w:cs="宋体"/>
          <w:kern w:val="0"/>
          <w:sz w:val="24"/>
          <w:szCs w:val="24"/>
        </w:rPr>
        <w:t>：利用程序化 SEO (pSEO) 技术拦截美国 IP 诉讼流量，为资金冻结的跨境卖家提供 $9.9 的 AI 法律情报分析报告 。</w:t>
      </w:r>
      <w:r>
        <w:rPr>
          <w:rFonts w:ascii="宋体" w:eastAsia="宋体" w:hAnsi="宋体" w:cs="宋体" w:hint="eastAsia"/>
          <w:kern w:val="0"/>
          <w:sz w:val="24"/>
          <w:szCs w:val="24"/>
        </w:rPr>
        <w:t>29.9报告。</w:t>
      </w:r>
    </w:p>
    <w:p w:rsidR="001C445B" w:rsidRPr="00436179" w:rsidRDefault="001C445B" w:rsidP="001C445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6179">
        <w:rPr>
          <w:rFonts w:ascii="宋体" w:eastAsia="宋体" w:hAnsi="宋体" w:cs="宋体"/>
          <w:b/>
          <w:bCs/>
          <w:kern w:val="0"/>
          <w:sz w:val="24"/>
          <w:szCs w:val="24"/>
        </w:rPr>
        <w:t>核心目标</w:t>
      </w:r>
      <w:r w:rsidRPr="00436179">
        <w:rPr>
          <w:rFonts w:ascii="宋体" w:eastAsia="宋体" w:hAnsi="宋体" w:cs="宋体"/>
          <w:kern w:val="0"/>
          <w:sz w:val="24"/>
          <w:szCs w:val="24"/>
        </w:rPr>
        <w:t>：实现月收入 $3,000，支持创始人在欧洲的数字游民计划 。</w:t>
      </w:r>
    </w:p>
    <w:p w:rsidR="001C445B" w:rsidRPr="00436179" w:rsidRDefault="001C445B" w:rsidP="001C445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6179">
        <w:rPr>
          <w:rFonts w:ascii="宋体" w:eastAsia="宋体" w:hAnsi="宋体" w:cs="宋体"/>
          <w:b/>
          <w:bCs/>
          <w:kern w:val="0"/>
          <w:sz w:val="24"/>
          <w:szCs w:val="24"/>
        </w:rPr>
        <w:t>技术标准</w:t>
      </w:r>
      <w:r w:rsidRPr="00436179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1C445B" w:rsidRPr="00436179" w:rsidRDefault="001C445B" w:rsidP="001C445B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6179">
        <w:rPr>
          <w:rFonts w:ascii="宋体" w:eastAsia="宋体" w:hAnsi="宋体" w:cs="宋体"/>
          <w:b/>
          <w:bCs/>
          <w:kern w:val="0"/>
          <w:sz w:val="24"/>
          <w:szCs w:val="24"/>
        </w:rPr>
        <w:t>基础设施</w:t>
      </w:r>
      <w:r w:rsidRPr="00436179">
        <w:rPr>
          <w:rFonts w:ascii="宋体" w:eastAsia="宋体" w:hAnsi="宋体" w:cs="宋体"/>
          <w:kern w:val="0"/>
          <w:sz w:val="24"/>
          <w:szCs w:val="24"/>
        </w:rPr>
        <w:t>：Cloudflare Workers/Pages + Supabase (数据库) 。</w:t>
      </w:r>
    </w:p>
    <w:p w:rsidR="001C445B" w:rsidRPr="00436179" w:rsidRDefault="001C445B" w:rsidP="001C445B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6179">
        <w:rPr>
          <w:rFonts w:ascii="宋体" w:eastAsia="宋体" w:hAnsi="宋体" w:cs="宋体"/>
          <w:b/>
          <w:bCs/>
          <w:kern w:val="0"/>
          <w:sz w:val="24"/>
          <w:szCs w:val="24"/>
        </w:rPr>
        <w:t>动态路由</w:t>
      </w:r>
      <w:r w:rsidRPr="00436179">
        <w:rPr>
          <w:rFonts w:ascii="宋体" w:eastAsia="宋体" w:hAnsi="宋体" w:cs="宋体"/>
          <w:kern w:val="0"/>
          <w:sz w:val="24"/>
          <w:szCs w:val="24"/>
        </w:rPr>
        <w:t>：必须实现 [brand] 动态路径，以承载 5,000+ 个品牌案号页面 。</w:t>
      </w:r>
    </w:p>
    <w:p w:rsidR="001C445B" w:rsidRPr="00436179" w:rsidRDefault="001C445B" w:rsidP="001C445B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6179">
        <w:rPr>
          <w:rFonts w:ascii="宋体" w:eastAsia="宋体" w:hAnsi="宋体" w:cs="宋体"/>
          <w:b/>
          <w:bCs/>
          <w:kern w:val="0"/>
          <w:sz w:val="24"/>
          <w:szCs w:val="24"/>
        </w:rPr>
        <w:t>备选机制</w:t>
      </w:r>
      <w:r w:rsidRPr="00436179">
        <w:rPr>
          <w:rFonts w:ascii="宋体" w:eastAsia="宋体" w:hAnsi="宋体" w:cs="宋体"/>
          <w:kern w:val="0"/>
          <w:sz w:val="24"/>
          <w:szCs w:val="24"/>
        </w:rPr>
        <w:t>：首选 Next.js 15，若构建持续失败，强制切换至 Astro 框架 。</w:t>
      </w:r>
    </w:p>
    <w:p w:rsidR="009A2D11" w:rsidRDefault="001C445B">
      <w:bookmarkStart w:id="0" w:name="_GoBack"/>
      <w:bookmarkEnd w:id="0"/>
    </w:p>
    <w:sectPr w:rsidR="009A2D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FC65FF"/>
    <w:multiLevelType w:val="multilevel"/>
    <w:tmpl w:val="87CC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108"/>
    <w:rsid w:val="00097108"/>
    <w:rsid w:val="001C445B"/>
    <w:rsid w:val="00DC09D9"/>
    <w:rsid w:val="00F03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F43809-53B5-4484-87A1-8D78DB1C6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445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</dc:creator>
  <cp:keywords/>
  <dc:description/>
  <cp:lastModifiedBy>bai</cp:lastModifiedBy>
  <cp:revision>2</cp:revision>
  <dcterms:created xsi:type="dcterms:W3CDTF">2026-01-06T03:16:00Z</dcterms:created>
  <dcterms:modified xsi:type="dcterms:W3CDTF">2026-01-06T03:17:00Z</dcterms:modified>
</cp:coreProperties>
</file>