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  <w:bookmarkStart w:id="0" w:name="_Toc507442"/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  <w:tab/>
      </w: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 xml:space="preserve">РЕГЛАМЕНТ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ЭЛЕКТРОННОЙ ТОРГОВОЙ ПЛОЩАДКИ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РесТорг</w:t>
      </w:r>
      <w:proofErr w:type="spellEnd"/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1431BA" w:rsidRPr="001431BA" w:rsidRDefault="001431BA" w:rsidP="001431BA">
      <w:pPr>
        <w:widowControl w:val="0"/>
        <w:tabs>
          <w:tab w:val="left" w:pos="284"/>
          <w:tab w:val="left" w:pos="3869"/>
          <w:tab w:val="center" w:pos="4747"/>
        </w:tabs>
        <w:spacing w:after="0"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редакция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>вступает в силу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20.11</w:t>
      </w:r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>.2019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г.</w:t>
      </w:r>
      <w:r w:rsidRPr="001431BA">
        <w:rPr>
          <w:rFonts w:ascii="Times New Roman" w:eastAsia="Times New Roman" w:hAnsi="Times New Roman" w:cs="Times New Roman"/>
          <w:b/>
          <w:sz w:val="24"/>
          <w:szCs w:val="24"/>
        </w:rPr>
        <w:t xml:space="preserve"> в 00 часов 00 минут 01 секунду времени сервера электронной торговой площадки</w:t>
      </w: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Уфа</w:t>
      </w:r>
    </w:p>
    <w:p w:rsidR="001431BA" w:rsidRPr="001431BA" w:rsidRDefault="001431BA" w:rsidP="001431BA">
      <w:pPr>
        <w:widowControl w:val="0"/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1BA">
        <w:rPr>
          <w:rFonts w:ascii="Times New Roman" w:eastAsia="Times New Roman" w:hAnsi="Times New Roman" w:cs="Times New Roman"/>
          <w:sz w:val="24"/>
          <w:szCs w:val="24"/>
        </w:rPr>
        <w:t>2019 год</w:t>
      </w:r>
    </w:p>
    <w:p w:rsidR="001431BA" w:rsidRPr="001431BA" w:rsidRDefault="001431BA" w:rsidP="00143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1BA">
        <w:rPr>
          <w:rFonts w:ascii="Times New Roman" w:eastAsia="Times New Roman" w:hAnsi="Times New Roman" w:cs="Times New Roman"/>
          <w:sz w:val="24"/>
          <w:szCs w:val="24"/>
        </w:rPr>
        <w:t>СОДЕРЖАНИЕ</w:t>
      </w:r>
    </w:p>
    <w:p w:rsidR="001431BA" w:rsidRPr="001431BA" w:rsidRDefault="001431BA" w:rsidP="00143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244380127"/>
        <w:docPartObj>
          <w:docPartGallery w:val="Table of Contents"/>
          <w:docPartUnique/>
        </w:docPartObj>
      </w:sdtPr>
      <w:sdtContent>
        <w:p w:rsidR="001431BA" w:rsidRPr="00AB7867" w:rsidRDefault="001431BA" w:rsidP="001431BA">
          <w:pPr>
            <w:keepNext/>
            <w:keepLines/>
            <w:spacing w:before="480" w:after="0"/>
            <w:rPr>
              <w:rFonts w:ascii="Times New Roman" w:eastAsia="Times New Roman" w:hAnsi="Times New Roman" w:cs="Times New Roman"/>
              <w:bCs/>
              <w:color w:val="365F91"/>
              <w:sz w:val="24"/>
              <w:szCs w:val="24"/>
              <w:lang w:eastAsia="ru-RU"/>
            </w:rPr>
          </w:pPr>
        </w:p>
        <w:p w:rsidR="001431BA" w:rsidRPr="00AB7867" w:rsidRDefault="00AB7867" w:rsidP="00AB7867">
          <w:pPr>
            <w:tabs>
              <w:tab w:val="right" w:leader="dot" w:pos="9485"/>
            </w:tabs>
            <w:spacing w:after="100"/>
            <w:ind w:left="22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B7867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1431BA" w:rsidRPr="00AB786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1431BA" w:rsidRPr="00AB7867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1431BA" w:rsidRPr="00AB786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hyperlink w:anchor="_Toc507442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Определение основных понятий, используемых в Регламенте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1431BA" w:rsidRPr="00AB7867" w:rsidRDefault="00D83DE1" w:rsidP="00AB7867">
          <w:pPr>
            <w:tabs>
              <w:tab w:val="left" w:pos="660"/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7443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AB7867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Предмет Регламента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1431BA" w:rsidRPr="00AB7867" w:rsidRDefault="00D83DE1" w:rsidP="00AB7867">
          <w:pPr>
            <w:tabs>
              <w:tab w:val="left" w:pos="660"/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7444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AB7867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применения Регламента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1431BA" w:rsidRPr="00AB7867" w:rsidRDefault="00D83DE1" w:rsidP="00AB7867">
          <w:pPr>
            <w:tabs>
              <w:tab w:val="left" w:pos="660"/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7445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AB7867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Ответственность сторон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_Toc507445 \h </w:instrTex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31BA" w:rsidRPr="00AB7867" w:rsidRDefault="00D83DE1" w:rsidP="00AB7867">
          <w:pPr>
            <w:tabs>
              <w:tab w:val="left" w:pos="660"/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7446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AB7867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Обстоятельства непреодолимой силы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1431BA" w:rsidRPr="00AB7867" w:rsidRDefault="00D83DE1" w:rsidP="00AB7867">
          <w:pPr>
            <w:tabs>
              <w:tab w:val="left" w:pos="660"/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7447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AB7867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Разрешение споров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1431BA" w:rsidRPr="00AB7867" w:rsidRDefault="00D83DE1" w:rsidP="00AB7867">
          <w:pPr>
            <w:tabs>
              <w:tab w:val="left" w:pos="660"/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7448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AB7867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Общие характеристики ЭТП и Оператора ЭТП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1431BA" w:rsidRPr="00AB7867" w:rsidRDefault="00D83DE1" w:rsidP="00AB7867">
          <w:pPr>
            <w:tabs>
              <w:tab w:val="left" w:pos="660"/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7449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AB7867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работы на ЭТП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1431BA" w:rsidRPr="00AB7867" w:rsidRDefault="00AB7867" w:rsidP="00AB7867">
          <w:pPr>
            <w:tabs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B7867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hyperlink w:anchor="_Toc507450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проведения процедур торгов в электронной форме на ЭТП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_Toc507450 \h </w:instrTex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31BA" w:rsidRPr="00AB7867" w:rsidRDefault="00D83DE1" w:rsidP="00AB7867">
          <w:pPr>
            <w:tabs>
              <w:tab w:val="left" w:pos="880"/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7451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AB7867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Общие положения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1431BA" w:rsidRPr="00AB7867" w:rsidRDefault="00D83DE1" w:rsidP="00AB7867">
          <w:pPr>
            <w:tabs>
              <w:tab w:val="left" w:pos="880"/>
              <w:tab w:val="right" w:leader="dot" w:pos="9485"/>
            </w:tabs>
            <w:spacing w:after="100"/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pPr>
          <w:hyperlink w:anchor="_Toc507452" w:history="1"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9.</w:t>
            </w:r>
            <w:r w:rsidR="00AB7867" w:rsidRPr="00AB786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Торги по реализации имущества должников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_Toc507452 \h </w:instrTex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3113CC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431BA" w:rsidRPr="00AB7867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1FC0" w:rsidRPr="00AB7867" w:rsidRDefault="00961FC0" w:rsidP="00AB7867">
          <w:pPr>
            <w:tabs>
              <w:tab w:val="left" w:pos="880"/>
              <w:tab w:val="right" w:leader="dot" w:pos="9485"/>
            </w:tabs>
            <w:spacing w:after="10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B786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10.</w:t>
          </w:r>
          <w:r w:rsidR="00AB7867" w:rsidRPr="00AB786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Pr="00AB786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Информационная безопасность ……………………</w:t>
          </w:r>
          <w:r w:rsidR="00AB7867" w:rsidRPr="00AB786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..</w:t>
          </w:r>
          <w:r w:rsidRPr="00AB786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……</w:t>
          </w:r>
          <w:r w:rsidR="00AB7867" w:rsidRPr="00AB786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…</w:t>
          </w:r>
          <w:r w:rsidRPr="00AB786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…………………………….17</w:t>
          </w:r>
        </w:p>
        <w:p w:rsidR="00961FC0" w:rsidRPr="00AB7867" w:rsidRDefault="001431BA" w:rsidP="00AB7867">
          <w:pPr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fldChar w:fldCharType="end"/>
          </w:r>
          <w:r w:rsidR="00961FC0"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11. Оплата услуг оператора ………………………………………………………………</w:t>
          </w:r>
          <w:r w:rsidR="00AB7867"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..</w:t>
          </w:r>
          <w:r w:rsidR="00961FC0"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….18</w:t>
          </w:r>
        </w:p>
        <w:p w:rsidR="00961FC0" w:rsidRPr="00AB7867" w:rsidRDefault="00961FC0" w:rsidP="00AB7867">
          <w:pPr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12. Приложение 1……………………………………………………………………………</w:t>
          </w:r>
          <w:r w:rsidR="00AB7867"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…</w:t>
          </w:r>
          <w:r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.20</w:t>
          </w:r>
        </w:p>
        <w:p w:rsidR="001431BA" w:rsidRPr="00AB7867" w:rsidRDefault="00961FC0" w:rsidP="00AB7867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13. Приложение 2…………………………………………………………………………</w:t>
          </w:r>
          <w:r w:rsidR="00AB7867"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...</w:t>
          </w:r>
          <w:r w:rsidRPr="00AB7867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…..20</w:t>
          </w:r>
        </w:p>
      </w:sdtContent>
    </w:sdt>
    <w:p w:rsidR="001431BA" w:rsidRPr="00AB7867" w:rsidRDefault="001431BA" w:rsidP="00AB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1BA" w:rsidRDefault="001431BA" w:rsidP="001431BA">
      <w:pPr>
        <w:keepNext/>
        <w:keepLines/>
        <w:tabs>
          <w:tab w:val="left" w:pos="945"/>
          <w:tab w:val="center" w:pos="4677"/>
        </w:tabs>
        <w:spacing w:before="200" w:after="0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  <w:tab/>
      </w:r>
    </w:p>
    <w:p w:rsidR="001431BA" w:rsidRDefault="001431BA" w:rsidP="001431BA">
      <w:pPr>
        <w:keepNext/>
        <w:keepLines/>
        <w:tabs>
          <w:tab w:val="left" w:pos="945"/>
          <w:tab w:val="center" w:pos="4677"/>
        </w:tabs>
        <w:spacing w:before="200" w:after="0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AB7867">
      <w:pPr>
        <w:keepNext/>
        <w:keepLines/>
        <w:tabs>
          <w:tab w:val="left" w:pos="945"/>
          <w:tab w:val="center" w:pos="4677"/>
        </w:tabs>
        <w:spacing w:before="200"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1431BA" w:rsidRDefault="001431BA" w:rsidP="001431BA">
      <w:pPr>
        <w:keepNext/>
        <w:keepLines/>
        <w:tabs>
          <w:tab w:val="left" w:pos="945"/>
          <w:tab w:val="center" w:pos="4677"/>
        </w:tabs>
        <w:spacing w:before="200" w:after="0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465A86" w:rsidRDefault="00465A86" w:rsidP="00E24625">
      <w:pPr>
        <w:keepNext/>
        <w:keepLines/>
        <w:spacing w:before="200"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bookmarkEnd w:id="0"/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3B058F" w:rsidRDefault="003B058F" w:rsidP="003B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</w:p>
    <w:p w:rsidR="00DA471E" w:rsidRPr="000C7E3A" w:rsidRDefault="00DA471E" w:rsidP="003B058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lastRenderedPageBreak/>
        <w:t>Определение основных понятий, используемых в Регламенте</w:t>
      </w:r>
      <w:bookmarkStart w:id="1" w:name="_GoBack"/>
      <w:bookmarkEnd w:id="1"/>
    </w:p>
    <w:p w:rsidR="00DA471E" w:rsidRDefault="00DA471E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Электронная торговая площадка «</w:t>
      </w:r>
      <w:proofErr w:type="spellStart"/>
      <w:r w:rsidR="00E8148F" w:rsidRPr="00E8148F">
        <w:rPr>
          <w:rFonts w:ascii="Times New Roman" w:eastAsia="Times New Roman" w:hAnsi="Times New Roman" w:cs="Times New Roman"/>
          <w:b/>
          <w:sz w:val="24"/>
          <w:szCs w:val="24"/>
        </w:rPr>
        <w:t>РесТорг</w:t>
      </w:r>
      <w:proofErr w:type="spellEnd"/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» (далее – электронная торговая площадка, ЭТП)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– аппаратно-программный комплекс, расположенный в информационно-телекоммуникационной сети Интернет по электронному адресу </w:t>
      </w:r>
      <w:hyperlink r:id="rId8" w:history="1">
        <w:r w:rsidR="00E8148F" w:rsidRPr="00E8148F">
          <w:rPr>
            <w:rStyle w:val="a8"/>
            <w:rFonts w:ascii="Times New Roman" w:eastAsia="Times New Roman" w:hAnsi="Times New Roman"/>
            <w:sz w:val="24"/>
            <w:szCs w:val="24"/>
          </w:rPr>
          <w:t>http://229etp.ru</w:t>
        </w:r>
      </w:hyperlink>
      <w:r w:rsidR="00E8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предназначенный для проведения торгов в электронной форме.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Авторизация –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получение Участником ЭТП доступа к закрытой части ЭТП путем ввода логина и пароля в систему.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Закрытая часть ЭТП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часть электронной площадки, доступная только зарегистрированным и авторизованным на ЭТП лицам.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Заявитель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Участник ЭТП, подающий какое-либо заявление или заявку в установленном настоящим Регламентом порядке.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Карточка торгов </w:t>
      </w:r>
      <w:proofErr w:type="gramStart"/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ч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асть ЭТП, содержащая сведения о конкретных торгах, в </w:t>
      </w:r>
      <w:proofErr w:type="spellStart"/>
      <w:r w:rsidRPr="00E24625">
        <w:rPr>
          <w:rFonts w:ascii="Times New Roman" w:eastAsia="Times New Roman" w:hAnsi="Times New Roman" w:cs="Times New Roman"/>
          <w:sz w:val="24"/>
          <w:szCs w:val="24"/>
        </w:rPr>
        <w:t>т.ч</w:t>
      </w:r>
      <w:proofErr w:type="spellEnd"/>
      <w:r w:rsidRPr="00E24625">
        <w:rPr>
          <w:rFonts w:ascii="Times New Roman" w:eastAsia="Times New Roman" w:hAnsi="Times New Roman" w:cs="Times New Roman"/>
          <w:sz w:val="24"/>
          <w:szCs w:val="24"/>
        </w:rPr>
        <w:t>. извещение о проведении торгов, документацию о торгах, сведения об организаторе и участниках торгов, стадии торгов, принятых в ходе торгов решениях, результатах торгов, предоставляющая возможность для определенных категорий пользователей выполнять различные действия в ходе торгов.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«Личный кабинет»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доступная только конкретному Участнику часть ЭТП, используемая для участия в торгах и организации торгов.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Оператор ЭТП (Оператор)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лицо, владеющее электронной торговой площадкой </w:t>
      </w:r>
      <w:r w:rsidR="00880B39" w:rsidRPr="00880B39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880B39" w:rsidRPr="00880B39">
        <w:rPr>
          <w:rFonts w:ascii="Times New Roman" w:eastAsia="Times New Roman" w:hAnsi="Times New Roman" w:cs="Times New Roman"/>
          <w:sz w:val="24"/>
          <w:szCs w:val="24"/>
        </w:rPr>
        <w:t>РесТорг</w:t>
      </w:r>
      <w:proofErr w:type="spell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», в </w:t>
      </w:r>
      <w:proofErr w:type="spellStart"/>
      <w:r w:rsidRPr="00E24625">
        <w:rPr>
          <w:rFonts w:ascii="Times New Roman" w:eastAsia="Times New Roman" w:hAnsi="Times New Roman" w:cs="Times New Roman"/>
          <w:sz w:val="24"/>
          <w:szCs w:val="24"/>
        </w:rPr>
        <w:t>т.ч</w:t>
      </w:r>
      <w:proofErr w:type="spell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. сайтом в информационно-телекоммуникационной сети Интернет </w:t>
      </w:r>
      <w:hyperlink r:id="rId9" w:history="1">
        <w:r w:rsidR="00880B39" w:rsidRPr="00880B39">
          <w:rPr>
            <w:rStyle w:val="a8"/>
            <w:rFonts w:ascii="Times New Roman" w:eastAsia="Times New Roman" w:hAnsi="Times New Roman"/>
            <w:sz w:val="24"/>
            <w:szCs w:val="24"/>
          </w:rPr>
          <w:t>http://229etp.ru</w:t>
        </w:r>
      </w:hyperlink>
      <w:r w:rsidRPr="00E24625">
        <w:rPr>
          <w:rFonts w:ascii="Times New Roman" w:eastAsia="Times New Roman" w:hAnsi="Times New Roman" w:cs="Times New Roman"/>
          <w:sz w:val="24"/>
          <w:szCs w:val="24"/>
        </w:rPr>
        <w:t>, программно-аппаратными средствами, обеспечивающими деятельность ЭТП, имеющее подтвержденное в установленном порядке право обеспечивать торги конкретного вида в электронной форме.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Организатор торго</w:t>
      </w:r>
      <w:proofErr w:type="gramStart"/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в–</w:t>
      </w:r>
      <w:proofErr w:type="gramEnd"/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Участник ЭТП, имеющий основанное на нормативно-правовом акте или договоре право организовывать торги конкретного вида в электронной форме. </w:t>
      </w:r>
    </w:p>
    <w:p w:rsidR="00E24625" w:rsidRPr="00E24625" w:rsidRDefault="00E24625" w:rsidP="00E246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Открытая часть ЭТП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общедоступная часть ЭТП, не требующая регистрации на ЭТП для доступа к ней.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Официальный сайт в сети Интернет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- сайт в сети Интернет, определенный уполномоченным органом государственной власти для размещения информации о проведении торгов конкретных видов в электронной форме: </w:t>
      </w:r>
      <w:hyperlink r:id="rId10" w:history="1">
        <w:r w:rsidRPr="00E2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www</w:t>
        </w:r>
        <w:r w:rsidRPr="00E2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Pr="00E2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torgi</w:t>
        </w:r>
        <w:proofErr w:type="spellEnd"/>
        <w:r w:rsidRPr="00E2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Pr="00E2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gov</w:t>
        </w:r>
        <w:proofErr w:type="spellEnd"/>
        <w:r w:rsidRPr="00E2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Pr="00E2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</w:hyperlink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Посетитель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лицо, использующее открытую часть ЭТП, либо лицо, подавшее заявку на регистрацию на ЭТП, но не прошедшее в установленном Регламентом порядке процедуру регистрации. 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Программно-аппаратные средства ЭТП (далее – средства ЭТП)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совокупность программных материалов, оборудования и техники, шаблонов, процедур и стандартов действий, обеспечивающих функционирование ЭТП.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Протокол проведения торгов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– автоматически формируемый средствами ЭТП неизменяемый протокол, отражающий действия Участников торгов непосредственно в процедуре их проведения, доступ к которому до окончания торгов не имеет ни одно из действующих на ЭТП лиц. 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Регистрация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─ процедура фиксации в установленном порядке лиц на ЭТП и получение доступа к закрытой части ЭТП.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OLE_LINK11"/>
      <w:bookmarkStart w:id="3" w:name="OLE_LINK12"/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Сертификат ключа проверки электронной подписи </w:t>
      </w:r>
      <w:bookmarkEnd w:id="2"/>
      <w:bookmarkEnd w:id="3"/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электронный документ или документ на бумажном носителе,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Ставка, предложение о цене –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предложение о цене предмета торгов, подаваемое участником торгов в установленном Регламентом порядке.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Служба поддержки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уполномоченный представитель Оператора, осуществляющий полномочия Оператора в случаях, предусмотренных настоящим Регламентом.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Торги, торговая процедура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проводимые в установленном порядке на ЭТП в электронной форме аукцион.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Участник ЭТП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–л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>ицо, прошедшее Регистрацию на ЭТП.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Удостоверяющий Центр (далее - УЦ)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– юридическое лицо или индивидуальный предприниматель, осуществляющий функции по созданию и выдаче сертификатов ключей проверки электронных подписей, прошедшее аккредитацию в соответствии с законодательством.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OLE_LINK13"/>
      <w:bookmarkStart w:id="5" w:name="OLE_LINK14"/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Документированная информация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4"/>
      <w:bookmarkEnd w:id="5"/>
      <w:r w:rsidRPr="00E24625">
        <w:rPr>
          <w:rFonts w:ascii="Times New Roman" w:eastAsia="Times New Roman" w:hAnsi="Times New Roman" w:cs="Times New Roman"/>
          <w:sz w:val="24"/>
          <w:szCs w:val="24"/>
        </w:rPr>
        <w:t>– зафиксированная на материальном носителе путём документирования информация с реквизитами, позволяющими определить такую информацию или в установленных законодательством Российской Федерации случаях её материальный носитель.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Электронный документ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– документированная информация, предоставленная в электронной форме, то есть в виде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 xml:space="preserve">Электронная подпись (далее – электронная подпись, ЭП) </w:t>
      </w:r>
      <w:proofErr w:type="gramStart"/>
      <w:r w:rsidRPr="00E24625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>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24625" w:rsidRPr="000C7E3A" w:rsidRDefault="00E24625" w:rsidP="00E24625">
      <w:pPr>
        <w:keepNext/>
        <w:keepLines/>
        <w:numPr>
          <w:ilvl w:val="0"/>
          <w:numId w:val="3"/>
        </w:numPr>
        <w:spacing w:before="12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6" w:name="_Toc301810992"/>
      <w:bookmarkStart w:id="7" w:name="_Toc507443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lastRenderedPageBreak/>
        <w:t>Предмет Регламента</w:t>
      </w:r>
      <w:bookmarkEnd w:id="6"/>
      <w:bookmarkEnd w:id="7"/>
    </w:p>
    <w:p w:rsidR="00E24625" w:rsidRPr="00E24625" w:rsidRDefault="00E24625" w:rsidP="00E24625">
      <w:pPr>
        <w:widowControl w:val="0"/>
        <w:numPr>
          <w:ilvl w:val="1"/>
          <w:numId w:val="3"/>
        </w:numPr>
        <w:spacing w:before="12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Настоящий Регламент определяет порядок проведения в электронной форме на Электронной торговой площадке «</w:t>
      </w:r>
      <w:proofErr w:type="spellStart"/>
      <w:r w:rsidR="00465A86" w:rsidRPr="00465A86">
        <w:rPr>
          <w:rFonts w:ascii="Times New Roman" w:eastAsia="Times New Roman" w:hAnsi="Times New Roman" w:cs="Times New Roman"/>
          <w:sz w:val="24"/>
          <w:szCs w:val="24"/>
        </w:rPr>
        <w:t>РесТорг</w:t>
      </w:r>
      <w:proofErr w:type="spell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», расположенной по адресу в сети Интернет: </w:t>
      </w:r>
      <w:hyperlink r:id="rId11" w:history="1">
        <w:r w:rsidR="00465A86" w:rsidRPr="00465A86">
          <w:rPr>
            <w:rStyle w:val="a8"/>
            <w:rFonts w:ascii="Times New Roman" w:eastAsia="Times New Roman" w:hAnsi="Times New Roman"/>
            <w:sz w:val="24"/>
            <w:szCs w:val="24"/>
          </w:rPr>
          <w:t>http://229etp.ru</w:t>
        </w:r>
      </w:hyperlink>
      <w:r w:rsidRPr="00E24625">
        <w:rPr>
          <w:rFonts w:ascii="Times New Roman" w:eastAsia="Times New Roman" w:hAnsi="Times New Roman" w:cs="Times New Roman"/>
          <w:sz w:val="24"/>
          <w:szCs w:val="24"/>
        </w:rPr>
        <w:t>, аукционов</w:t>
      </w:r>
      <w:r w:rsidR="00B5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3C9E" w:rsidRPr="00B53C9E">
        <w:rPr>
          <w:rFonts w:ascii="Times New Roman" w:eastAsia="Times New Roman" w:hAnsi="Times New Roman" w:cs="Times New Roman"/>
          <w:sz w:val="24"/>
          <w:szCs w:val="24"/>
        </w:rPr>
        <w:t>(далее – торги арестованным имуществом).</w:t>
      </w:r>
      <w:r w:rsidRPr="00E2462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E24625" w:rsidRPr="00E24625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Настоящий Регламент не регулирует порядок 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получения сертификатов ключей проверки электронной подписи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625" w:rsidRPr="00E24625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Регламент разработан в соответствии со следующими нормативно-правовыми актами:</w:t>
      </w:r>
    </w:p>
    <w:p w:rsidR="00E24625" w:rsidRPr="00E24625" w:rsidRDefault="00E24625" w:rsidP="00E24625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Гражданский кодекс Российской Федерации (далее – ГК РФ);</w:t>
      </w:r>
    </w:p>
    <w:p w:rsidR="00E24625" w:rsidRPr="00E24625" w:rsidRDefault="00E24625" w:rsidP="00E24625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Федеральный закон от 02.10.2007 № 229-ФЗ «Об исполнительном производстве» (далее – Закон об исполнительном производстве); </w:t>
      </w:r>
    </w:p>
    <w:p w:rsidR="00E24625" w:rsidRPr="00E24625" w:rsidRDefault="00E24625" w:rsidP="00E24625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Федеральный закон от 27.07.2006 № 152-ФЗ «О персональных данных» (далее – Закон о персональных данных);</w:t>
      </w:r>
    </w:p>
    <w:p w:rsidR="00E24625" w:rsidRPr="00E24625" w:rsidRDefault="00E24625" w:rsidP="00E24625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Федеральный закон от 06.04.2011 № 63-ФЗ «Об электронной подписи» (далее – Закон об электронной подписи);</w:t>
      </w:r>
    </w:p>
    <w:p w:rsidR="00E24625" w:rsidRPr="00E24625" w:rsidRDefault="00E24625" w:rsidP="00E24625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Федеральный закон от 27.07.2006 № 149-ФЗ «Об информации, информационных технологиях и информационной безопасности»; </w:t>
      </w:r>
    </w:p>
    <w:p w:rsidR="00E24625" w:rsidRPr="00E24625" w:rsidRDefault="00E24625" w:rsidP="00E24625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Федеральный закон от 26 июля 2006 г. N 135-ФЗ </w:t>
      </w:r>
      <w:r w:rsidR="00826BCA">
        <w:rPr>
          <w:rFonts w:ascii="Times New Roman" w:eastAsia="Times New Roman" w:hAnsi="Times New Roman" w:cs="Times New Roman"/>
          <w:sz w:val="24"/>
          <w:szCs w:val="24"/>
        </w:rPr>
        <w:t>«О защите конкуренции».</w:t>
      </w:r>
    </w:p>
    <w:p w:rsidR="00E24625" w:rsidRPr="00E24625" w:rsidRDefault="00E24625" w:rsidP="00E24625">
      <w:pPr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Регламент размещен в открытой части ЭТП для общего доступа. </w:t>
      </w:r>
    </w:p>
    <w:p w:rsidR="00E24625" w:rsidRPr="00E24625" w:rsidRDefault="00E24625" w:rsidP="00E24625">
      <w:pPr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В случае возникновения противоречий между нормами действующего законодательства Российской Федерации и условиями настоящего Регламента приоритет имеют нормы действующего законодательства Российской Федерации. Во всем, что не предусмотрено условиями настоящего Регламента подлежит применению законодательство Российской Федерации. </w:t>
      </w:r>
    </w:p>
    <w:p w:rsidR="00E24625" w:rsidRPr="00E24625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В случае возникновения противоречий между иными документами Оператора ЭТП, регулирующими деятельность ЭТП (регламенты),</w:t>
      </w:r>
      <w:r w:rsidR="00AE4F86" w:rsidRPr="000D7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и настоящим Регламентом приоритет имеют положения Регламента.</w:t>
      </w:r>
    </w:p>
    <w:p w:rsidR="00E24625" w:rsidRPr="00E24625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В случае возникновения противоречий между договорами оказания услуг на проведение торгов на ЭТП, заключенных между Оператором и Участниками ЭТП, и настоящим Регламентом приоритет имеют положения указанных договоров.</w:t>
      </w:r>
    </w:p>
    <w:p w:rsidR="00E24625" w:rsidRPr="000C7E3A" w:rsidRDefault="00E24625" w:rsidP="000C7E3A">
      <w:pPr>
        <w:keepNext/>
        <w:keepLines/>
        <w:numPr>
          <w:ilvl w:val="0"/>
          <w:numId w:val="3"/>
        </w:numPr>
        <w:spacing w:before="120" w:after="120"/>
        <w:ind w:left="448" w:hanging="448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8" w:name="_Toc301810993"/>
      <w:bookmarkStart w:id="9" w:name="_Toc507444"/>
      <w:bookmarkStart w:id="10" w:name="OLE_LINK4"/>
      <w:bookmarkStart w:id="11" w:name="OLE_LINK5"/>
      <w:bookmarkStart w:id="12" w:name="OLE_LINK6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>Порядок применения Регламента</w:t>
      </w:r>
      <w:bookmarkEnd w:id="8"/>
      <w:bookmarkEnd w:id="9"/>
    </w:p>
    <w:p w:rsidR="00E24625" w:rsidRPr="00E24625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Настоящий Регламент является договором присоединения в соответствии со статьей 428 ГК РФ и регулирует отношения, права и обязанности, присоединившихся к нему сторон (Оператора ЭТП, Участников ЭТП, Посетителей, иных лиц, присоединившихся к Регламенту – сторон Договора).</w:t>
      </w:r>
    </w:p>
    <w:p w:rsidR="00E24625" w:rsidRPr="0013305A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Присоединение стороны к Регламенту осуществляется средствами ЭТП путем подписания и предоставления Оператору ЭТП заявления на регистрацию на электронной торговой площадке. </w:t>
      </w:r>
      <w:r w:rsidRPr="0013305A">
        <w:rPr>
          <w:rFonts w:ascii="Times New Roman" w:eastAsia="Times New Roman" w:hAnsi="Times New Roman" w:cs="Times New Roman"/>
          <w:sz w:val="24"/>
          <w:szCs w:val="24"/>
        </w:rPr>
        <w:t>Заявление на регистрацию подписывается лицом во время его регистрации на ЭТП в установленном порядке.</w:t>
      </w:r>
    </w:p>
    <w:p w:rsidR="00E24625" w:rsidRPr="00E24625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Лицо выражает согласие с условиями Регламента в момент подачи заявки на регистрацию и считается присоединившимся к Регламенту с момента его регистрации Оператором ЭТП и внесения в реестр Участников ЭТП.</w:t>
      </w:r>
    </w:p>
    <w:p w:rsidR="00E24625" w:rsidRPr="00E24625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Присоединение к Регламенту означает полное принятие условий настоящего Регламента в редакции, действующей на момент регистрации соответствующего заявления. 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Подписывая заявление на регистрацию своей квалифицированной электронной подписью, Посетитель, Участник ЭТП подтверждает согласие с его условиями, а так же то, что настоящий Регламент не противоречит законодательству Российской Федерации, не лишает Участника прав, предоставляемых законодательством, не исключает и не ограничивает ответственность Оператора ЭТП за нарушение обязательств, не содержит любых других явно обременительных для Участника условий, которые он, исходя из своих разумно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понимаемых интересов, не принял бы при наличии у него возможности участвовать в определении условий настоящего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lastRenderedPageBreak/>
        <w:t>Регламента.</w:t>
      </w:r>
    </w:p>
    <w:p w:rsidR="00E24625" w:rsidRPr="00E24625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После присоединения к Регламенту Оператор ЭТП и присоединившееся к Регламенту лицо (далее – Сторона, а вместе - Стороны) вступают в соответствующие договорные отношения. Для Оператора ЭТП все договоры, заключаемые им с присоединившимся к Регламенту лицом, являются сделками, совершаемыми Оператором ЭТП в процессе обычной хозяйственной деятельности. </w:t>
      </w:r>
    </w:p>
    <w:p w:rsidR="00E24625" w:rsidRPr="00E24625" w:rsidRDefault="00E24625" w:rsidP="00E24625">
      <w:pPr>
        <w:widowControl w:val="0"/>
        <w:numPr>
          <w:ilvl w:val="1"/>
          <w:numId w:val="3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OLE_LINK75"/>
      <w:bookmarkStart w:id="14" w:name="OLE_LINK76"/>
      <w:bookmarkStart w:id="15" w:name="OLE_LINK84"/>
      <w:bookmarkStart w:id="16" w:name="OLE_LINK85"/>
      <w:r w:rsidRPr="00E24625">
        <w:rPr>
          <w:rFonts w:ascii="Times New Roman" w:eastAsia="Times New Roman" w:hAnsi="Times New Roman" w:cs="Times New Roman"/>
          <w:sz w:val="24"/>
          <w:szCs w:val="24"/>
        </w:rPr>
        <w:t>Изменение Регламента:</w:t>
      </w:r>
    </w:p>
    <w:bookmarkEnd w:id="13"/>
    <w:bookmarkEnd w:id="14"/>
    <w:p w:rsidR="00E24625" w:rsidRPr="00E24625" w:rsidRDefault="00E24625" w:rsidP="00E24625">
      <w:pPr>
        <w:widowControl w:val="0"/>
        <w:numPr>
          <w:ilvl w:val="2"/>
          <w:numId w:val="3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Изменения (дополнения) в Регламент вносятся Оператором ЭТП путем создания новой редакции Регламента либо внесения изменений (дополнений) в действующую редакцию Регламента.</w:t>
      </w:r>
    </w:p>
    <w:p w:rsidR="00E24625" w:rsidRPr="00F62987" w:rsidRDefault="00E24625" w:rsidP="00E24625">
      <w:pPr>
        <w:widowControl w:val="0"/>
        <w:numPr>
          <w:ilvl w:val="2"/>
          <w:numId w:val="3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Оператор ЭТП уведомляет Участников ЭТП о новой редакции Регламента не менее чем </w:t>
      </w:r>
      <w:r w:rsidRPr="00F62987">
        <w:rPr>
          <w:rFonts w:ascii="Times New Roman" w:eastAsia="Times New Roman" w:hAnsi="Times New Roman" w:cs="Times New Roman"/>
          <w:sz w:val="24"/>
          <w:szCs w:val="24"/>
        </w:rPr>
        <w:t xml:space="preserve">за 7 (семь) рабочих дней до начала её действия путем публикация новой редакции Регламента на сайте ЭТП с указанием срока начала ее действия, а также соответствующего сообщения в разделе </w:t>
      </w:r>
      <w:r w:rsidR="004C74AD" w:rsidRPr="00F62987">
        <w:rPr>
          <w:rFonts w:ascii="Times New Roman" w:eastAsia="Times New Roman" w:hAnsi="Times New Roman" w:cs="Times New Roman"/>
          <w:sz w:val="24"/>
          <w:szCs w:val="24"/>
        </w:rPr>
        <w:t>«Новости</w:t>
      </w:r>
      <w:r w:rsidRPr="00F62987">
        <w:rPr>
          <w:rFonts w:ascii="Times New Roman" w:eastAsia="Times New Roman" w:hAnsi="Times New Roman" w:cs="Times New Roman"/>
          <w:sz w:val="24"/>
          <w:szCs w:val="24"/>
        </w:rPr>
        <w:t>» на ЭТП.</w:t>
      </w:r>
    </w:p>
    <w:p w:rsidR="00E24625" w:rsidRPr="00F62987" w:rsidRDefault="00E24625" w:rsidP="00E24625">
      <w:pPr>
        <w:widowControl w:val="0"/>
        <w:numPr>
          <w:ilvl w:val="2"/>
          <w:numId w:val="3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987">
        <w:rPr>
          <w:rFonts w:ascii="Times New Roman" w:eastAsia="Times New Roman" w:hAnsi="Times New Roman" w:cs="Times New Roman"/>
          <w:sz w:val="24"/>
          <w:szCs w:val="24"/>
        </w:rPr>
        <w:t xml:space="preserve">Оператор ЭТП уведомляет Участников ЭТП о внесении изменений (дополнений) в Регламент не менее чем за 7 (семь) рабочих дней до начала их действия путем размещения редакции Регламента с изменениями на сайте ЭТП с указанием срока начала действия изменений, а также соответствующего сообщения в разделе </w:t>
      </w:r>
      <w:r w:rsidR="00F62987" w:rsidRPr="00F62987">
        <w:rPr>
          <w:rFonts w:ascii="Times New Roman" w:eastAsia="Times New Roman" w:hAnsi="Times New Roman" w:cs="Times New Roman"/>
          <w:sz w:val="24"/>
          <w:szCs w:val="24"/>
        </w:rPr>
        <w:t>«Новости</w:t>
      </w:r>
      <w:r w:rsidRPr="00F62987">
        <w:rPr>
          <w:rFonts w:ascii="Times New Roman" w:eastAsia="Times New Roman" w:hAnsi="Times New Roman" w:cs="Times New Roman"/>
          <w:sz w:val="24"/>
          <w:szCs w:val="24"/>
        </w:rPr>
        <w:t>» на ЭТП.</w:t>
      </w:r>
    </w:p>
    <w:p w:rsidR="00E24625" w:rsidRPr="000F12E2" w:rsidRDefault="00E24625" w:rsidP="00E24625">
      <w:pPr>
        <w:widowControl w:val="0"/>
        <w:numPr>
          <w:ilvl w:val="2"/>
          <w:numId w:val="3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OLE_LINK71"/>
      <w:bookmarkStart w:id="18" w:name="OLE_LINK72"/>
      <w:proofErr w:type="gramStart"/>
      <w:r w:rsidRPr="00F62987">
        <w:rPr>
          <w:rFonts w:ascii="Times New Roman" w:eastAsia="Times New Roman" w:hAnsi="Times New Roman" w:cs="Times New Roman"/>
          <w:sz w:val="24"/>
          <w:szCs w:val="24"/>
        </w:rPr>
        <w:t>Участник ЭТП считается признавшим юридическую обязательность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новой редакции Регламента, изменений (дополнений) Регламента в </w:t>
      </w:r>
      <w:r w:rsidRPr="000F12E2">
        <w:rPr>
          <w:rFonts w:ascii="Times New Roman" w:eastAsia="Times New Roman" w:hAnsi="Times New Roman" w:cs="Times New Roman"/>
          <w:sz w:val="24"/>
          <w:szCs w:val="24"/>
        </w:rPr>
        <w:t>случае неполучения Оператором ЭТП до даты вступления в силу новой редакции Регламента, изменений (дополнений) Регламента от Участника ЭТП уведомления о несогласии с новой редакцией Регламента, изменениями (дополнениями) Регламента либо осуществления Участником ЭТП действий на ЭТП, направленных на проведение торгов либо участие в торгах.</w:t>
      </w:r>
      <w:proofErr w:type="gramEnd"/>
    </w:p>
    <w:p w:rsidR="00E24625" w:rsidRPr="00E24625" w:rsidRDefault="00E24625" w:rsidP="00E24625">
      <w:pPr>
        <w:widowControl w:val="0"/>
        <w:numPr>
          <w:ilvl w:val="2"/>
          <w:numId w:val="3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OLE_LINK80"/>
      <w:bookmarkStart w:id="20" w:name="OLE_LINK81"/>
      <w:r w:rsidRPr="00E24625">
        <w:rPr>
          <w:rFonts w:ascii="Times New Roman" w:eastAsia="Times New Roman" w:hAnsi="Times New Roman" w:cs="Times New Roman"/>
          <w:sz w:val="24"/>
          <w:szCs w:val="24"/>
        </w:rPr>
        <w:t>Новая редакция Регламента, изменения (дополнения) Регламента, создаваемые Оператором ЭТП в связи с изменением действующего законодательства Российской Федерации, вступают в силу одновременно с вступлением в силу изменений (дополнений) соответствующих нормативных актов.</w:t>
      </w:r>
    </w:p>
    <w:p w:rsidR="00E24625" w:rsidRPr="00E24625" w:rsidRDefault="00E24625" w:rsidP="00E24625">
      <w:pPr>
        <w:widowControl w:val="0"/>
        <w:numPr>
          <w:ilvl w:val="2"/>
          <w:numId w:val="3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Любые изменения и дополнения в Регламенте с момента вступления в силу равно распространяются на всех лиц, присоединившихся к Регламенту, в том числе присоединившихся к Регламенту ранее даты вступления изменений (дополнений) в силу.</w:t>
      </w:r>
    </w:p>
    <w:p w:rsidR="00E24625" w:rsidRPr="00E24625" w:rsidRDefault="00E24625" w:rsidP="00E24625">
      <w:pPr>
        <w:widowControl w:val="0"/>
        <w:numPr>
          <w:ilvl w:val="2"/>
          <w:numId w:val="3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Все приложения, изменения и дополнения к настоящему Регламенту являются его составной и неотъемлемой частью.</w:t>
      </w:r>
      <w:bookmarkEnd w:id="15"/>
      <w:bookmarkEnd w:id="16"/>
      <w:bookmarkEnd w:id="17"/>
      <w:bookmarkEnd w:id="18"/>
      <w:bookmarkEnd w:id="19"/>
      <w:bookmarkEnd w:id="20"/>
    </w:p>
    <w:p w:rsidR="00E24625" w:rsidRPr="00E24625" w:rsidRDefault="00E24625" w:rsidP="00E24625">
      <w:pPr>
        <w:widowControl w:val="0"/>
        <w:numPr>
          <w:ilvl w:val="1"/>
          <w:numId w:val="5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Настоящий Регламент считается прекратившим свое действие в следующих случаях: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а) по соглашению Сторон;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б) в случае существенного нарушения Стороной условий Регламента;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в) по инициативе Стороны по основаниям, предусмотренным действующим законодательством Российской Федерации.</w:t>
      </w:r>
    </w:p>
    <w:p w:rsidR="00E24625" w:rsidRPr="00E24625" w:rsidRDefault="00E24625" w:rsidP="00E24625">
      <w:pPr>
        <w:widowControl w:val="0"/>
        <w:numPr>
          <w:ilvl w:val="1"/>
          <w:numId w:val="5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Прекращение действия Регламента (договора присоединения) для Стороны влечет закрытие доступа к закрытой части ЭТП.</w:t>
      </w:r>
    </w:p>
    <w:p w:rsidR="00E24625" w:rsidRPr="00E24625" w:rsidRDefault="00E24625" w:rsidP="00E24625">
      <w:pPr>
        <w:widowControl w:val="0"/>
        <w:numPr>
          <w:ilvl w:val="1"/>
          <w:numId w:val="5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В случае одностороннего принятия решения о расторжении договора присоединения к Регламенту инициативная Сторона письменно уведомляет другую Сторону о своих намерениях не позднее, чем </w:t>
      </w:r>
      <w:r w:rsidRPr="00F62987">
        <w:rPr>
          <w:rFonts w:ascii="Times New Roman" w:eastAsia="Times New Roman" w:hAnsi="Times New Roman" w:cs="Times New Roman"/>
          <w:sz w:val="24"/>
          <w:szCs w:val="24"/>
        </w:rPr>
        <w:t>за 3 (три) рабочих дня до даты расторжения указанного договора. Договор присоединения считается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расторгнутым после выполнения Сторонами Регламента своих обязательств согласно условиям Регламента. Прекращение действия договора не освобождает Стороны Регламента от исполнения обязательств, возникших до указанного дня прекращения действия Регламента, и не освобождает от ответственности за его неисполнение (ненадлежащее исполнение).</w:t>
      </w:r>
    </w:p>
    <w:p w:rsidR="00E24625" w:rsidRPr="000C7E3A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24625" w:rsidRPr="000C7E3A" w:rsidRDefault="00E24625" w:rsidP="00E24625">
      <w:pPr>
        <w:keepNext/>
        <w:keepLines/>
        <w:numPr>
          <w:ilvl w:val="0"/>
          <w:numId w:val="6"/>
        </w:numPr>
        <w:spacing w:before="120" w:after="120"/>
        <w:ind w:left="-567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21" w:name="_Toc301810994"/>
      <w:bookmarkStart w:id="22" w:name="_Toc507445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>Ответственность сторон</w:t>
      </w:r>
      <w:bookmarkEnd w:id="21"/>
      <w:bookmarkEnd w:id="22"/>
    </w:p>
    <w:p w:rsidR="00E24625" w:rsidRPr="00F62987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За невыполнение или ненадлежащее выполнение обязательств по настоящему Регламенту каждая из Сторон (присоединившиеся стороны) несет имущественную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lastRenderedPageBreak/>
        <w:t>ответственность в пределах суммы доказанного реального ущерба, причиненного другой Стороне невыполнением или ненадлежащим выполнением обязательств. При этом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ответственность Оператора ЭТП по данному пункту ограничена </w:t>
      </w:r>
      <w:r w:rsidRPr="00F62987">
        <w:rPr>
          <w:rFonts w:ascii="Times New Roman" w:eastAsia="Times New Roman" w:hAnsi="Times New Roman" w:cs="Times New Roman"/>
          <w:sz w:val="24"/>
          <w:szCs w:val="24"/>
        </w:rPr>
        <w:t>15 000 (пятнадцатью тысячами) рублей по торговой процедуре по которой заявлены претензии и/или иски.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2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Убытки в виде упущенной выгоды, причиненные Оператором ЭТП, возникшие в связи с неисполнением или ненадлежащим исполнением Оператором ЭТП условий настоящего Регламента подлежат возмещению при наличии вины и в сумме, не превышающей 5000 (пять тысяч) рублей по торговой процедуре, в отношении которой заявлены претензии и/или</w:t>
      </w:r>
      <w:r w:rsidRPr="00E246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иски. 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Стороны не несут ответственность на неисполнение либо ненадлежащее исполнение своих обязательств по настоящему Регламенту, а также возникшие в связи с этим убытки в случаях, если это является следствием встречного неисполнения либо ненадлежащего встречного исполнения своих обязатель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ств др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>угой Стороной.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Ответственность Сторон Регламента, не предусмотренная положениями настоящего Регламента, устанавливается законодательством РФ.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не несет ответственность за какой-либо ущерб, потери и прочие убытки, которые понес Участник ЭТП по причине несоответствия программно-технических средств Участника ЭТП техническим требованиям, указанным настоящим Регламентом.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не несет ответственность за какой-либо ущерб, потери и прочие убытки, понесенные Участником ЭТП по причине ненадлежащего исполнения Участником Регламента, руководств пользователя и инструкций, описывающих работу на ЭТП, либо по причине допущенных им технических ошибок.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не несет ответственность за какой-либо ущерб, потери и прочие убытки, которые понес Участник ЭТП по причине несоблюдения правил применения ЭП.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не несет ответственность перед Участником ЭТП в случае, если информация, размещенная Участником ЭТП, по вине самого Участника ЭТП станет известна третьим лицам, которые могут использовать такую информацию с целью нанести ущерб Участнику ЭТП.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Оператор несет ответственность за надлежащее хранение и своевременное уничтожение электронных документов в соответствии с действующим законодательством Российской Федерации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uppressAutoHyphens/>
        <w:spacing w:after="0" w:line="240" w:lineRule="auto"/>
        <w:ind w:left="-567" w:firstLine="567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</w:pPr>
      <w:r w:rsidRPr="00E24625"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  <w:t xml:space="preserve">Организатор торгов гарантирует Оператору ЭТП, что обладает надлежащими правами и полномочиями на продажу выставляемого на торги имущества, проведение торгов соответствует закону и не нарушает права третьих лиц. </w:t>
      </w:r>
    </w:p>
    <w:p w:rsidR="00E24625" w:rsidRPr="00E24625" w:rsidRDefault="00E24625" w:rsidP="00E24625">
      <w:pPr>
        <w:widowControl w:val="0"/>
        <w:tabs>
          <w:tab w:val="left" w:pos="567"/>
        </w:tabs>
        <w:suppressAutoHyphens/>
        <w:spacing w:after="0" w:line="240" w:lineRule="auto"/>
        <w:ind w:left="-567" w:firstLine="567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</w:pPr>
      <w:r w:rsidRPr="00E24625"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  <w:t>В том случае, если в отношении Оператора ЭТП будет возбуждено судебное дело, предъявлен судебный иск либо заявлена претензия от любого другого</w:t>
      </w:r>
      <w:r w:rsidR="002727FB"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  <w:t xml:space="preserve"> третьего лица в связи нарушения</w:t>
      </w:r>
      <w:r w:rsidRPr="00E24625"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  <w:t xml:space="preserve"> прав третьего лица продажей выставленного на торги имущества, вся ответственность за возможные неблагоприятные последствия возлагается на Организатора торгов, как нарушившего данные им выше гарантии. Организатор торгов обязан самостоятельно своими силами и за свой счет разрешить и урегулировать подобные претензии </w:t>
      </w:r>
      <w:proofErr w:type="gramStart"/>
      <w:r w:rsidRPr="00E24625"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  <w:t>и(</w:t>
      </w:r>
      <w:proofErr w:type="gramEnd"/>
      <w:r w:rsidRPr="00E24625"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  <w:t>или) иски и возместить причиненные в связи с такими претензиями и(или) исками убытки.</w:t>
      </w:r>
    </w:p>
    <w:p w:rsidR="00E24625" w:rsidRPr="00E24625" w:rsidRDefault="00E24625" w:rsidP="00E24625">
      <w:pPr>
        <w:widowControl w:val="0"/>
        <w:tabs>
          <w:tab w:val="left" w:pos="567"/>
        </w:tabs>
        <w:suppressAutoHyphens/>
        <w:spacing w:after="0" w:line="240" w:lineRule="auto"/>
        <w:ind w:left="-567" w:firstLine="567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</w:pPr>
      <w:r w:rsidRPr="00E24625">
        <w:rPr>
          <w:rFonts w:ascii="Times New Roman" w:eastAsia="SimSun" w:hAnsi="Times New Roman" w:cs="Times New Roman"/>
          <w:kern w:val="2"/>
          <w:sz w:val="24"/>
          <w:szCs w:val="24"/>
          <w:lang w:eastAsia="hi-IN" w:bidi="hi-IN"/>
        </w:rPr>
        <w:t>Оператор по своему усмотрению вправе требовать, а Организатор в этом случае в течение 2 (двух) дней обязан предоставить документальное подтверждение полномочий Организатора на продажу имущества, выставленного на торги.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Организатор торгов несет ответственность за несоответствие законодательству предоставленной им документации о торгах, а также за допущенные им нарушения в ходе торгов.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В том случае, если в отношении Оператора ЭТП будет возбуждено судебное дело, предъявлен судебный иск либо заявлена претензия от любого другого третьего лица в связи несоответствием законодательству представленной Организатором документации о торгах, допущенных Организатором нарушений в ходе торгов, вся ответственность за возможные неблагоприятные последствия возлагается на Организатора торгов, как нарушившего указанные выше обязательства.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Организатор торгов обязан самостоятельно своими силами и за свой счет разрешить и урегулировать подобные претензии 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и(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или) иски и возместить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lastRenderedPageBreak/>
        <w:t>причиненные в связи с такими претензиями и (или) исками убытки 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3.12.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Организатор торгов гарантирует Оператору ЭТП, что будет самостоятельно отслеживать сроки вынесения, вступления в силу судебных или иных актов уполномоченных на это компетентных государственных органов о фактах приостановки торгов (иных торговых процедур) и/или фактах отмены результатов торгов, а так же о любых иных судебных актах или актах компетентных государственных органов, способных оказать влияние на проводимые на ЭТП торги и/или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иные торговые процедуры. </w:t>
      </w:r>
      <w:r w:rsidRPr="00AB504F">
        <w:rPr>
          <w:rFonts w:ascii="Times New Roman" w:eastAsia="Times New Roman" w:hAnsi="Times New Roman" w:cs="Times New Roman"/>
          <w:sz w:val="24"/>
          <w:szCs w:val="24"/>
        </w:rPr>
        <w:t>Извещение Оператора ЭТП о данных фактах должно быть произведено в письменной форме, немедленно, не позднее суток с момента вступления в силу соответствующего судебного акта или акта иного уполномоченного органа, с предоставлением копий документов, подтверждающих наступление данных фактов.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Организатор торгов несет ответственность за невыполнение указанного обязательства и наступившие в связи с данным обстоятельством убытки согласно условиям настоящего Регламента.</w:t>
      </w:r>
    </w:p>
    <w:p w:rsidR="00E24625" w:rsidRPr="000C7E3A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24625" w:rsidRPr="000C7E3A" w:rsidRDefault="00E24625" w:rsidP="00E24625">
      <w:pPr>
        <w:keepNext/>
        <w:keepLines/>
        <w:numPr>
          <w:ilvl w:val="0"/>
          <w:numId w:val="6"/>
        </w:numPr>
        <w:spacing w:before="12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23" w:name="_Toc507446"/>
      <w:bookmarkStart w:id="24" w:name="OLE_LINK1"/>
      <w:bookmarkStart w:id="25" w:name="OLE_LINK2"/>
      <w:bookmarkStart w:id="26" w:name="OLE_LINK3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>Обстоятельства непреодолимой силы</w:t>
      </w:r>
      <w:bookmarkEnd w:id="23"/>
    </w:p>
    <w:bookmarkEnd w:id="24"/>
    <w:bookmarkEnd w:id="25"/>
    <w:bookmarkEnd w:id="26"/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ЭТП, Участники ЭТП освобождаются от ответственности за частичное или полное неисполнение обязательств, установленных настоящим Регламентом, если оно явилось следствием действия непреодолимой силы, то есть чрезвычайных и непредотвратимых при данных условиях обстоятельств, возникших после присоединения Участника ЭТП к Регламенту, которые сторона, ссылающаяся на такие обстоятельства, не могла разумно предвидеть и предотвратить разумными мерами.</w:t>
      </w:r>
      <w:proofErr w:type="gramEnd"/>
    </w:p>
    <w:p w:rsidR="00E24625" w:rsidRPr="00E24625" w:rsidRDefault="00E24625" w:rsidP="00E24625">
      <w:pPr>
        <w:widowControl w:val="0"/>
        <w:tabs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К таким обстоятельствам могут относиться (не ограничиваясь этим): наводнение, пожар, землетрясение, взрыв, оседание почвы, эпидемии и иные стихийные явления природы, война, военные действия, введение на соответствующей территории чрезвычайного или военного положения, технические сбои функционирования аппаратно-программн</w:t>
      </w:r>
      <w:r w:rsidR="008663A0">
        <w:rPr>
          <w:rFonts w:ascii="Times New Roman" w:eastAsia="Times New Roman" w:hAnsi="Times New Roman" w:cs="Times New Roman"/>
          <w:sz w:val="24"/>
          <w:szCs w:val="24"/>
        </w:rPr>
        <w:t>ого обеспечения третьей стороны</w:t>
      </w:r>
      <w:r w:rsidR="008663A0" w:rsidRPr="0013305A">
        <w:rPr>
          <w:rFonts w:ascii="Times New Roman" w:eastAsia="Times New Roman" w:hAnsi="Times New Roman" w:cs="Times New Roman"/>
          <w:sz w:val="24"/>
          <w:szCs w:val="24"/>
        </w:rPr>
        <w:t>, действия (бездействия) органов государственной власти и местного самоуправления, изменение законодательства или иных нормативных актов.</w:t>
      </w:r>
      <w:proofErr w:type="gramEnd"/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В случае возникновения обстоятельств непреодолимой силы, срок исполнения Сторонами своих обязательств по настоящему Регламенту отодвигается соразмерно времени, в течение которого действуют такие обстоятельства.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 наступлении обстоятельств непреодолимой силы, препятствующих исполнению Оператором ЭТП обязательств, он уведомляет участников торгов средствами ЭТП.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 наступлении обстоятельств непреодолимой силы, препятствующих исполнению Участником ЭТП обязательств, он уведомляет Оператора ЭТП немедленно средствами моментальной связи (электронная почта, телефонный звонок) и одновременно в письменной форме, с указанием предполагаемого срока действия и прекращения обстоятельств непреодолимой силы, и приложением доказательств существования названных обстоятельств.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625">
        <w:rPr>
          <w:rFonts w:ascii="Times New Roman" w:eastAsia="Times New Roman" w:hAnsi="Times New Roman" w:cs="Times New Roman"/>
          <w:sz w:val="24"/>
          <w:szCs w:val="24"/>
        </w:rPr>
        <w:t>Неуведомление</w:t>
      </w:r>
      <w:proofErr w:type="spell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или несвоевременное уведомление другой стороны о наступлении обстоятельств непреодолимой силы лишает сторону права ссылаться на действие таких обстоятельств, за исключением случаев, когда эти обстоятельства препятствовали уведомлению.</w:t>
      </w:r>
    </w:p>
    <w:p w:rsidR="00E24625" w:rsidRPr="000C7E3A" w:rsidRDefault="00E24625" w:rsidP="00E24625">
      <w:pPr>
        <w:widowControl w:val="0"/>
        <w:tabs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24625" w:rsidRPr="000C7E3A" w:rsidRDefault="00E24625" w:rsidP="00E24625">
      <w:pPr>
        <w:keepNext/>
        <w:keepLines/>
        <w:numPr>
          <w:ilvl w:val="0"/>
          <w:numId w:val="6"/>
        </w:numPr>
        <w:spacing w:before="12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27" w:name="_Toc507447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>Разрешение споров</w:t>
      </w:r>
      <w:bookmarkEnd w:id="27"/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Сторонами спора, возникшего из правоотношений, регулируемым настоящим Регламентом, являются Оператор ЭТП и присоединившийся к Регламенту в установленном порядке Участник ЭТП.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При рассмотрении спорных вопросов, связанных с настоящим Регламентом, Стороны руководствуются действующим законодательством Российской Федерации.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При рассмотрении спорных вопросов, связанных с настоящим Регламентом, установлен обязательный претензионный порядок их рассмотрения.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До предъявления Стороной иска, вытекающего из регулируемых Регламентом отношений,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lastRenderedPageBreak/>
        <w:t>к другой Стороне, обязательно предъявление первой Стороной претензии средствами ЭТП.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Сторона, получившая от другой Стороны претензию, обязана в течение </w:t>
      </w:r>
      <w:r w:rsidRPr="00AB504F">
        <w:rPr>
          <w:rFonts w:ascii="Times New Roman" w:eastAsia="Times New Roman" w:hAnsi="Times New Roman" w:cs="Times New Roman"/>
          <w:sz w:val="24"/>
          <w:szCs w:val="24"/>
        </w:rPr>
        <w:t>20 (двадцати) дней с момента получения направить другой Стороне ответ. К ответу должны быть приложены подтверж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дающие его документы.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Спорные вопросы между Сторонами, неурегулированные в претензионном порядке, решаются в судебном порядке по месту нахождения Оператора в соответствии с действующим законодательством Российской Федерации.</w:t>
      </w:r>
    </w:p>
    <w:p w:rsidR="00E24625" w:rsidRPr="000C7E3A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24625" w:rsidRPr="000C7E3A" w:rsidRDefault="00E24625" w:rsidP="00E24625">
      <w:pPr>
        <w:keepNext/>
        <w:keepLines/>
        <w:widowControl w:val="0"/>
        <w:numPr>
          <w:ilvl w:val="0"/>
          <w:numId w:val="6"/>
        </w:numPr>
        <w:spacing w:after="240" w:line="240" w:lineRule="auto"/>
        <w:ind w:left="-567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28" w:name="_Toc301810997"/>
      <w:bookmarkStart w:id="29" w:name="_Toc507448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 xml:space="preserve">Общие характеристики </w:t>
      </w:r>
      <w:bookmarkEnd w:id="28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>ЭТП и Оператора ЭТП</w:t>
      </w:r>
      <w:bookmarkEnd w:id="29"/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Доступ к ЭТП через информационно-телекоммуникационную сеть Интернет является открытым.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Доступ к открытой части ЭТП имеет любое незарегистрированное на ЭТП лицо. Посредством открытой части ЭТП возможно ознакомление с размещенной на ней информацией, напра</w:t>
      </w:r>
      <w:r w:rsidR="0013305A">
        <w:rPr>
          <w:rFonts w:ascii="Times New Roman" w:eastAsia="Times New Roman" w:hAnsi="Times New Roman" w:cs="Times New Roman"/>
          <w:sz w:val="24"/>
          <w:szCs w:val="24"/>
        </w:rPr>
        <w:t>вление запросов Оператору ЭТП</w:t>
      </w:r>
      <w:r w:rsidRPr="0013305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Доступ к закрытой части ЭТП имеет прошедший регистрацию и авторизацию Участник ЭТП. Посредством закрытой части ЭТП Участник выполняет все действия, необходимые для организации торгов и участия в них.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ЭТП обеспечивает наличие у каждого Участника ЭТП рабочего раздела, доступ к которому имеет только такое лицо (далее – «Личный кабинет»).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ЭТП обеспечивает наличие административной части, доступ к которой имеет только Оператор.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ЭТП функционирует в режиме круглосуточной непрерывной работы в течение 7 (семи) дней в неделю, за исключением времени проведения профилактических работ.</w:t>
      </w:r>
    </w:p>
    <w:p w:rsidR="00E24625" w:rsidRPr="00923979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79">
        <w:rPr>
          <w:rFonts w:ascii="Times New Roman" w:eastAsia="Times New Roman" w:hAnsi="Times New Roman" w:cs="Times New Roman"/>
          <w:sz w:val="24"/>
          <w:szCs w:val="24"/>
        </w:rPr>
        <w:t xml:space="preserve">ЭТП обеспечивает обслуживание не менее 5000 </w:t>
      </w:r>
      <w:proofErr w:type="spellStart"/>
      <w:r w:rsidRPr="00923979"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 w:rsidRPr="00923979">
        <w:rPr>
          <w:rFonts w:ascii="Times New Roman" w:eastAsia="Times New Roman" w:hAnsi="Times New Roman" w:cs="Times New Roman"/>
          <w:sz w:val="24"/>
          <w:szCs w:val="24"/>
        </w:rPr>
        <w:t>-запросов в час к любым веб-страницам ЭТП.</w:t>
      </w:r>
    </w:p>
    <w:p w:rsidR="00E24625" w:rsidRPr="00923979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79">
        <w:rPr>
          <w:rFonts w:ascii="Times New Roman" w:eastAsia="Times New Roman" w:hAnsi="Times New Roman" w:cs="Times New Roman"/>
          <w:sz w:val="24"/>
          <w:szCs w:val="24"/>
        </w:rPr>
        <w:t xml:space="preserve">Среднее время реакции программного обеспечения, обеспечивающего функционирование ЭТП, от момента поступления </w:t>
      </w:r>
      <w:proofErr w:type="spellStart"/>
      <w:r w:rsidRPr="00923979"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 w:rsidRPr="00923979">
        <w:rPr>
          <w:rFonts w:ascii="Times New Roman" w:eastAsia="Times New Roman" w:hAnsi="Times New Roman" w:cs="Times New Roman"/>
          <w:sz w:val="24"/>
          <w:szCs w:val="24"/>
        </w:rPr>
        <w:t xml:space="preserve">-запроса до момента начала отправки запрошенных данных не должно превышать 4000 </w:t>
      </w:r>
      <w:proofErr w:type="spellStart"/>
      <w:r w:rsidRPr="00923979"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 w:rsidRPr="009239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625" w:rsidRPr="00923979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79"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время такой реакции при нагрузке, не превышающей 5000 </w:t>
      </w:r>
      <w:proofErr w:type="spellStart"/>
      <w:r w:rsidRPr="00923979"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 w:rsidRPr="00923979">
        <w:rPr>
          <w:rFonts w:ascii="Times New Roman" w:eastAsia="Times New Roman" w:hAnsi="Times New Roman" w:cs="Times New Roman"/>
          <w:sz w:val="24"/>
          <w:szCs w:val="24"/>
        </w:rPr>
        <w:t xml:space="preserve">-запросов в час к любым веб-страницам ЭТП, не должно превышать 15000 </w:t>
      </w:r>
      <w:proofErr w:type="spellStart"/>
      <w:r w:rsidRPr="00923979"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 w:rsidRPr="009239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625" w:rsidRPr="00132380" w:rsidRDefault="00E24625" w:rsidP="00132380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380">
        <w:rPr>
          <w:rFonts w:ascii="Times New Roman" w:eastAsia="Times New Roman" w:hAnsi="Times New Roman" w:cs="Times New Roman"/>
          <w:sz w:val="24"/>
          <w:szCs w:val="24"/>
        </w:rPr>
        <w:t xml:space="preserve">Оператором ЭТП является юридическое лицо, зарегистрированное на территории Российской Федерации – </w:t>
      </w:r>
      <w:r w:rsidR="00DD1D60" w:rsidRPr="00132380">
        <w:rPr>
          <w:rFonts w:ascii="Times New Roman" w:eastAsia="Times New Roman" w:hAnsi="Times New Roman" w:cs="Times New Roman"/>
          <w:sz w:val="24"/>
          <w:szCs w:val="24"/>
        </w:rPr>
        <w:t>Общество с ограниченной ответственностью</w:t>
      </w:r>
      <w:r w:rsidRPr="00132380"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 w:rsidR="00DD1D60" w:rsidRPr="00132380">
        <w:rPr>
          <w:rFonts w:ascii="Times New Roman" w:eastAsia="Times New Roman" w:hAnsi="Times New Roman" w:cs="Times New Roman"/>
          <w:b/>
          <w:sz w:val="24"/>
          <w:szCs w:val="24"/>
        </w:rPr>
        <w:t>Единая торговая площадка Республики Башкортостан</w:t>
      </w:r>
      <w:r w:rsidR="00132380" w:rsidRPr="00132380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 xml:space="preserve">, имеющее место нахождения: Российская Федерация, </w:t>
      </w:r>
      <w:r w:rsidR="004A0521" w:rsidRPr="00132380">
        <w:rPr>
          <w:rFonts w:ascii="Times New Roman" w:eastAsia="Times New Roman" w:hAnsi="Times New Roman" w:cs="Times New Roman"/>
          <w:sz w:val="24"/>
          <w:szCs w:val="24"/>
        </w:rPr>
        <w:t>4500</w:t>
      </w:r>
      <w:r w:rsidR="00F53603">
        <w:rPr>
          <w:rFonts w:ascii="Times New Roman" w:eastAsia="Times New Roman" w:hAnsi="Times New Roman" w:cs="Times New Roman"/>
          <w:sz w:val="24"/>
          <w:szCs w:val="24"/>
        </w:rPr>
        <w:t>59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0521" w:rsidRPr="00132380">
        <w:rPr>
          <w:rFonts w:ascii="Times New Roman" w:eastAsia="Times New Roman" w:hAnsi="Times New Roman" w:cs="Times New Roman"/>
          <w:sz w:val="24"/>
          <w:szCs w:val="24"/>
        </w:rPr>
        <w:t xml:space="preserve">Республика Башкортостан, 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>город </w:t>
      </w:r>
      <w:r w:rsidR="004A0521" w:rsidRPr="00132380">
        <w:rPr>
          <w:rFonts w:ascii="Times New Roman" w:eastAsia="Times New Roman" w:hAnsi="Times New Roman" w:cs="Times New Roman"/>
          <w:sz w:val="24"/>
          <w:szCs w:val="24"/>
        </w:rPr>
        <w:t>Уфа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>, улица </w:t>
      </w:r>
      <w:r w:rsidR="00F53603">
        <w:rPr>
          <w:rFonts w:ascii="Times New Roman" w:eastAsia="Times New Roman" w:hAnsi="Times New Roman" w:cs="Times New Roman"/>
          <w:sz w:val="24"/>
          <w:szCs w:val="24"/>
        </w:rPr>
        <w:t>Р.</w:t>
      </w:r>
      <w:r w:rsidR="00631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3603">
        <w:rPr>
          <w:rFonts w:ascii="Times New Roman" w:eastAsia="Times New Roman" w:hAnsi="Times New Roman" w:cs="Times New Roman"/>
          <w:sz w:val="24"/>
          <w:szCs w:val="24"/>
        </w:rPr>
        <w:t>Зорге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>, дом </w:t>
      </w:r>
      <w:r w:rsidR="00F53603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3603">
        <w:rPr>
          <w:rFonts w:ascii="Times New Roman" w:eastAsia="Times New Roman" w:hAnsi="Times New Roman" w:cs="Times New Roman"/>
          <w:sz w:val="24"/>
          <w:szCs w:val="24"/>
        </w:rPr>
        <w:t>кабинет 3а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 xml:space="preserve">, ИНН </w:t>
      </w:r>
      <w:r w:rsidR="00132380" w:rsidRPr="00132380">
        <w:rPr>
          <w:rFonts w:ascii="Times New Roman" w:eastAsia="Times New Roman" w:hAnsi="Times New Roman" w:cs="Times New Roman"/>
          <w:bCs/>
          <w:sz w:val="24"/>
          <w:szCs w:val="24"/>
        </w:rPr>
        <w:t>0275904346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 xml:space="preserve">, КПП </w:t>
      </w:r>
      <w:r w:rsidR="00F53603">
        <w:rPr>
          <w:rFonts w:ascii="Times New Roman" w:eastAsia="Times New Roman" w:hAnsi="Times New Roman" w:cs="Times New Roman"/>
          <w:bCs/>
          <w:sz w:val="24"/>
          <w:szCs w:val="24"/>
        </w:rPr>
        <w:t>0278</w:t>
      </w:r>
      <w:r w:rsidR="00132380" w:rsidRPr="00132380">
        <w:rPr>
          <w:rFonts w:ascii="Times New Roman" w:eastAsia="Times New Roman" w:hAnsi="Times New Roman" w:cs="Times New Roman"/>
          <w:bCs/>
          <w:sz w:val="24"/>
          <w:szCs w:val="24"/>
        </w:rPr>
        <w:t>01001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 xml:space="preserve">, ОГРН </w:t>
      </w:r>
      <w:r w:rsidR="00132380" w:rsidRPr="00132380">
        <w:rPr>
          <w:rFonts w:ascii="Times New Roman" w:eastAsia="Times New Roman" w:hAnsi="Times New Roman" w:cs="Times New Roman"/>
          <w:bCs/>
          <w:sz w:val="24"/>
          <w:szCs w:val="24"/>
        </w:rPr>
        <w:t>1150280072040</w:t>
      </w:r>
      <w:r w:rsidRPr="001323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на законных основаниях обладает необходимыми правами на программные и технические средства, обеспечивающие функционирование ЭТП для проведения торгов.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бесперебойное функционирование предназначенных для проведения торгов ЭТП и программно-аппаратного комплекса.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Оператор ЭТП обеспечивает равный доступ всех лиц к участию в торгах, в том числе к информации о проведении торгов, без взимания с них платы.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контроль соответствия ЭТП установленным к ней требованиям.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непрерывность проведения торгов, функционирование программных и технических средств, используемых для проведения торгов, в соответствии с требованиями законодательства РФ, а также равный доступ участников торгов к участию в торгах.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возможность представления заявки на участие в торгах и прилагаемых к ней документов, их копий в форме электронных документов.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Оператор ЭТП обеспечивает свободный круглосуточный бесперебойный доступ к ЭТП через сеть Интернет в течение всего времени проведения торгов организаторам торгов,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lastRenderedPageBreak/>
        <w:t>лицам, представившим заявки на участие в торгах, а также участникам торгов в соответствии с правами, предоставленными указанным лицам согласно законодательству РФ.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Оператор ЭТП обеспечивает создание, обработку и хранение в электронной форме заявок на участие в торгах и иных документов, представляемых заявителями, участниками торгов, а также протоколов о результатах проведения торгов в соответствии с законодательством РФ. Оператор ЭТП обеспечивает хранение в электронной форме указанных документов в течение </w:t>
      </w:r>
      <w:r w:rsidRPr="004C74AD">
        <w:rPr>
          <w:rFonts w:ascii="Times New Roman" w:eastAsia="Times New Roman" w:hAnsi="Times New Roman" w:cs="Times New Roman"/>
          <w:sz w:val="24"/>
          <w:szCs w:val="24"/>
        </w:rPr>
        <w:t>десяти лет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с даты утверждения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протокола о результатах проведения торгов.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защиту информации, содержащейся в заявках на участие в торгах, иных документах, представляемых участниками торгов, в том числе сохранность этой информации, предупреждение и пресечение уничтожения информации, ее несанкционированные изменение и копирование, нарушения штатного режима обработки информации, включая технологическое взаимодействие с другими информационными системами.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использование сертифицированных в установленном законодательством Российской Федерации порядке средств криптографической защиты информации в отношении документов, представленных заявителями и участниками торгов и хранящихся в электронной форме на ЭТП.</w:t>
      </w:r>
      <w:proofErr w:type="gramEnd"/>
    </w:p>
    <w:p w:rsidR="00E24625" w:rsidRPr="004F1DC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DC5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возможность применения организатором торгов, лицами, представившими заявки на участие в торгах, а также участниками торгов средств электронной подписи, соответствующих действующему законодательству.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конфиденциальность средств идентификации организаторов торгов, лиц, представивших заявки на участие в торгах, участников торгов.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Оператор ЭТП обеспечивает применение аппаратных и программных средств антивирусной защиты.</w:t>
      </w:r>
    </w:p>
    <w:p w:rsidR="00E24625" w:rsidRPr="00AB504F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04F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использование технических средств и способов для резервного копирования и восстановления информации.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Оператор ЭТП использует программный комплекс, обеспечивающий возможность работы на ЭТП одновременно зарегистрированных и незарегистрированных на ней лиц, а также обеспечивающий возможность работы на ЭТП зарегистрированным на ЭТП лицам вне зависимости от числа обращений к электронной площадке незарегистрированных на ЭТП лиц.</w:t>
      </w:r>
    </w:p>
    <w:p w:rsidR="00E24625" w:rsidRPr="006E0064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064">
        <w:rPr>
          <w:rFonts w:ascii="Times New Roman" w:eastAsia="Times New Roman" w:hAnsi="Times New Roman" w:cs="Times New Roman"/>
          <w:sz w:val="24"/>
          <w:szCs w:val="24"/>
        </w:rPr>
        <w:t>Оператор ЭТП обеспечивает наличие канала связи, позволяющего одновременно принимать участие в работе ЭТП не менее чем 500 (пятистам) пользователям, зарегистрированным на ЭТП, и 500 (пятистам) пользователям, незарегистрированным на электронной площадке, со временем ответа на обращение к ЭТП не более 1 (одной) секунды.</w:t>
      </w:r>
    </w:p>
    <w:p w:rsidR="00E24625" w:rsidRPr="0013305A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5A">
        <w:rPr>
          <w:rFonts w:ascii="Times New Roman" w:eastAsia="Times New Roman" w:hAnsi="Times New Roman" w:cs="Times New Roman"/>
          <w:sz w:val="24"/>
          <w:szCs w:val="24"/>
        </w:rPr>
        <w:t>Совершение всех действий на ЭТП происходит по времени сервера (время московское), на котором размещена электронная площадка.</w:t>
      </w:r>
    </w:p>
    <w:p w:rsidR="00E24625" w:rsidRDefault="00E24625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оказывает техническую поддержку всем Участникам и посетителям ЭТП</w:t>
      </w:r>
      <w:r w:rsidR="00BE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61A" w:rsidRPr="00E24625" w:rsidRDefault="00BE661A" w:rsidP="00E24625">
      <w:pPr>
        <w:widowControl w:val="0"/>
        <w:numPr>
          <w:ilvl w:val="1"/>
          <w:numId w:val="6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ЭТП не несет ответственность за качество Интернет-соединения, зарегистрированных и незарегистрированных</w:t>
      </w:r>
      <w:r w:rsidR="00164BEC" w:rsidRPr="00164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4BEC">
        <w:rPr>
          <w:rFonts w:ascii="Times New Roman" w:eastAsia="Times New Roman" w:hAnsi="Times New Roman" w:cs="Times New Roman"/>
          <w:sz w:val="24"/>
          <w:szCs w:val="24"/>
        </w:rPr>
        <w:t>на ЭТП пользователей, а также последствия, наступившие в случае перебоев в Интернет-соединении.</w:t>
      </w:r>
    </w:p>
    <w:p w:rsidR="00E24625" w:rsidRPr="000C7E3A" w:rsidRDefault="00E24625" w:rsidP="00E24625">
      <w:pPr>
        <w:widowControl w:val="0"/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24625" w:rsidRPr="000C7E3A" w:rsidRDefault="00E24625" w:rsidP="00E24625">
      <w:pPr>
        <w:keepNext/>
        <w:keepLines/>
        <w:widowControl w:val="0"/>
        <w:numPr>
          <w:ilvl w:val="0"/>
          <w:numId w:val="6"/>
        </w:numPr>
        <w:spacing w:after="240" w:line="240" w:lineRule="auto"/>
        <w:ind w:left="-567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30" w:name="_Toc301810998"/>
      <w:bookmarkStart w:id="31" w:name="_Toc507449"/>
      <w:bookmarkEnd w:id="10"/>
      <w:bookmarkEnd w:id="11"/>
      <w:bookmarkEnd w:id="12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>Порядок работы на ЭТП</w:t>
      </w:r>
      <w:bookmarkEnd w:id="30"/>
      <w:bookmarkEnd w:id="31"/>
    </w:p>
    <w:p w:rsidR="00E24625" w:rsidRPr="00E24625" w:rsidRDefault="00A10FB6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</w:t>
      </w:r>
      <w:r w:rsidR="00E24625" w:rsidRPr="00E24625">
        <w:rPr>
          <w:rFonts w:ascii="Times New Roman" w:eastAsia="Times New Roman" w:hAnsi="Times New Roman" w:cs="Times New Roman"/>
          <w:sz w:val="24"/>
          <w:szCs w:val="24"/>
        </w:rPr>
        <w:t xml:space="preserve"> размещает в открытой части ЭТП документы, необходимые для регистрации: </w:t>
      </w:r>
      <w:r w:rsidR="00E24625" w:rsidRPr="009A5844">
        <w:rPr>
          <w:rFonts w:ascii="Times New Roman" w:eastAsia="Times New Roman" w:hAnsi="Times New Roman" w:cs="Times New Roman"/>
          <w:sz w:val="24"/>
          <w:szCs w:val="24"/>
        </w:rPr>
        <w:t>форму заявления на регистрацию</w:t>
      </w:r>
      <w:r w:rsidR="00E24625" w:rsidRPr="00E24625">
        <w:rPr>
          <w:rFonts w:ascii="Times New Roman" w:eastAsia="Times New Roman" w:hAnsi="Times New Roman" w:cs="Times New Roman"/>
          <w:sz w:val="24"/>
          <w:szCs w:val="24"/>
        </w:rPr>
        <w:t>; настоящий Регламент в действующей редакции.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Также в открытой части </w:t>
      </w:r>
      <w:r w:rsidR="00A10FB6">
        <w:rPr>
          <w:rFonts w:ascii="Times New Roman" w:eastAsia="Times New Roman" w:hAnsi="Times New Roman" w:cs="Times New Roman"/>
          <w:sz w:val="24"/>
          <w:szCs w:val="24"/>
        </w:rPr>
        <w:t>ЭТП Оператор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размещает иные документы (технические регл</w:t>
      </w:r>
      <w:r w:rsidR="005F3A00">
        <w:rPr>
          <w:rFonts w:ascii="Times New Roman" w:eastAsia="Times New Roman" w:hAnsi="Times New Roman" w:cs="Times New Roman"/>
          <w:sz w:val="24"/>
          <w:szCs w:val="24"/>
        </w:rPr>
        <w:t>аменты и т.п.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), определяющие деятельность ЭТП.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Для регистрации Заявитель представляет в форме электронных документов средствами ЭТП: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а) заявление на регистрацию по установленной форме. На ЭТП предусмотрены формы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lastRenderedPageBreak/>
        <w:t>заявления на регистрацию юридического лица, физического лица, и</w:t>
      </w:r>
      <w:r w:rsidR="00AB504F">
        <w:rPr>
          <w:rFonts w:ascii="Times New Roman" w:eastAsia="Times New Roman" w:hAnsi="Times New Roman" w:cs="Times New Roman"/>
          <w:sz w:val="24"/>
          <w:szCs w:val="24"/>
        </w:rPr>
        <w:t>ндивидуального предпринимателя.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В заявление на регистрацию на ЭТП входят согласие заявителя на обработку в установленном законодательством порядке предоставляемых им персональных данных, а также согласие на присоединение к настоящему Регламенту. Отказ от подписания указанных согласий является отказом от подписания заявления на регистрацию на ЭТП;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б) копию выписки из Единого государственного реестра юридических лиц (для юриди</w:t>
      </w:r>
      <w:r w:rsidR="005F3A00">
        <w:rPr>
          <w:rFonts w:ascii="Times New Roman" w:eastAsia="Times New Roman" w:hAnsi="Times New Roman" w:cs="Times New Roman"/>
          <w:sz w:val="24"/>
          <w:szCs w:val="24"/>
        </w:rPr>
        <w:t>ческих лиц), выданной не ранее 3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месяцев со дня предоставления заявления на регистрацию, копию выписки из Единого государственного реестра индивидуальных предпринимателей (для индивидуальных предпр</w:t>
      </w:r>
      <w:r w:rsidR="005F3A00">
        <w:rPr>
          <w:rFonts w:ascii="Times New Roman" w:eastAsia="Times New Roman" w:hAnsi="Times New Roman" w:cs="Times New Roman"/>
          <w:sz w:val="24"/>
          <w:szCs w:val="24"/>
        </w:rPr>
        <w:t>инимателей), выданной не ранее 3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месяцев со дня предоставления заявления на регистрацию;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в) копии учредительных документов (для юридических лиц), копии документов, удостоверяющих личность (для физических лиц), </w:t>
      </w:r>
      <w:r w:rsidRPr="00AB504F">
        <w:rPr>
          <w:rFonts w:ascii="Times New Roman" w:eastAsia="Times New Roman" w:hAnsi="Times New Roman" w:cs="Times New Roman"/>
          <w:sz w:val="24"/>
          <w:szCs w:val="24"/>
        </w:rPr>
        <w:t>включая надлежащим образом заверенный перевод на русский язык документов о государственной регистрации юридического лица или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 (для иностранного лица);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г) сведения об идентификационном номере налогоплательщика (ИНН) (свидетельство о присвоении ИНН или иной документ);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д) адрес электронной почт</w:t>
      </w:r>
      <w:r w:rsidR="00A10FB6">
        <w:rPr>
          <w:rFonts w:ascii="Times New Roman" w:eastAsia="Times New Roman" w:hAnsi="Times New Roman" w:cs="Times New Roman"/>
          <w:sz w:val="24"/>
          <w:szCs w:val="24"/>
        </w:rPr>
        <w:t xml:space="preserve">ы для направления Оператором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уведомлений;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е) копии документов, подтверждающих полномочия руководителя (для юридических лиц);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ж) копии документов, подтверждающих полномочия лица, подписавшего заявку на регистрацию, в случае, если заявку подписывает не руководитель организации, либо не сам Заявитель – физическое лицо.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В целях проверки конкретных данных (номеров, реквизитов документов, паспортных данных и иных), полученных из электронны</w:t>
      </w:r>
      <w:r w:rsidR="00A10FB6">
        <w:rPr>
          <w:rFonts w:ascii="Times New Roman" w:eastAsia="Times New Roman" w:hAnsi="Times New Roman" w:cs="Times New Roman"/>
          <w:sz w:val="24"/>
          <w:szCs w:val="24"/>
        </w:rPr>
        <w:t>х копий документов, Оператор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имеет право провести проверку соответствия конкретных данных, указанных в заявлении на регистрацию и в приложенных к нему электронных копиях документов, данным, содержащимся в 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базах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F0D">
        <w:rPr>
          <w:rFonts w:ascii="Times New Roman" w:eastAsia="Times New Roman" w:hAnsi="Times New Roman" w:cs="Times New Roman"/>
          <w:sz w:val="24"/>
          <w:szCs w:val="24"/>
        </w:rPr>
        <w:t>данных из официальных сайтов органов государственной власти Российской Федерации в сети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Интернет (в </w:t>
      </w:r>
      <w:proofErr w:type="spellStart"/>
      <w:r w:rsidRPr="00E24625">
        <w:rPr>
          <w:rFonts w:ascii="Times New Roman" w:eastAsia="Times New Roman" w:hAnsi="Times New Roman" w:cs="Times New Roman"/>
          <w:sz w:val="24"/>
          <w:szCs w:val="24"/>
        </w:rPr>
        <w:t>т.ч</w:t>
      </w:r>
      <w:proofErr w:type="spellEnd"/>
      <w:r w:rsidRPr="00E24625">
        <w:rPr>
          <w:rFonts w:ascii="Times New Roman" w:eastAsia="Times New Roman" w:hAnsi="Times New Roman" w:cs="Times New Roman"/>
          <w:sz w:val="24"/>
          <w:szCs w:val="24"/>
        </w:rPr>
        <w:t>. nalog.ru).</w:t>
      </w:r>
    </w:p>
    <w:p w:rsidR="00E24625" w:rsidRPr="00E61F0D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F0D">
        <w:rPr>
          <w:rFonts w:ascii="Times New Roman" w:eastAsia="Times New Roman" w:hAnsi="Times New Roman" w:cs="Times New Roman"/>
          <w:sz w:val="24"/>
          <w:szCs w:val="24"/>
        </w:rPr>
        <w:t xml:space="preserve">Документы, составленные на иностранном языке, должны предоставляться с надлежащим образом удостоверенным переводом на русский язык. </w:t>
      </w:r>
    </w:p>
    <w:p w:rsidR="00E24625" w:rsidRPr="00E61F0D" w:rsidRDefault="00A10FB6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2" w:name="OLE_LINK88"/>
      <w:bookmarkStart w:id="33" w:name="OLE_LINK89"/>
      <w:bookmarkStart w:id="34" w:name="OLE_LINK90"/>
      <w:r w:rsidRPr="00E61F0D">
        <w:rPr>
          <w:rFonts w:ascii="Times New Roman" w:eastAsia="Times New Roman" w:hAnsi="Times New Roman" w:cs="Times New Roman"/>
          <w:sz w:val="24"/>
          <w:szCs w:val="24"/>
        </w:rPr>
        <w:t>Оператор</w:t>
      </w:r>
      <w:r w:rsidR="00E24625" w:rsidRPr="00E61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32"/>
      <w:bookmarkEnd w:id="33"/>
      <w:bookmarkEnd w:id="34"/>
      <w:r w:rsidR="00E24625" w:rsidRPr="00E61F0D">
        <w:rPr>
          <w:rFonts w:ascii="Times New Roman" w:eastAsia="Times New Roman" w:hAnsi="Times New Roman" w:cs="Times New Roman"/>
          <w:sz w:val="24"/>
          <w:szCs w:val="24"/>
        </w:rPr>
        <w:t>в течение 3 (трех) рабочих дней со дня поступления указанных документов принимает решение о регистрации или отказе в регистрации и уведомляет Заявителя о принятом решении.</w:t>
      </w:r>
    </w:p>
    <w:p w:rsidR="00E24625" w:rsidRPr="00E910D9" w:rsidRDefault="0086304C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5" w:name="OLE_LINK91"/>
      <w:bookmarkStart w:id="36" w:name="OLE_LINK92"/>
      <w:bookmarkStart w:id="37" w:name="OLE_LINK93"/>
      <w:r w:rsidRPr="00E910D9"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bookmarkEnd w:id="35"/>
      <w:bookmarkEnd w:id="36"/>
      <w:bookmarkEnd w:id="37"/>
      <w:r w:rsidR="00E24625" w:rsidRPr="00E910D9">
        <w:rPr>
          <w:rFonts w:ascii="Times New Roman" w:eastAsia="Times New Roman" w:hAnsi="Times New Roman" w:cs="Times New Roman"/>
          <w:sz w:val="24"/>
          <w:szCs w:val="24"/>
        </w:rPr>
        <w:t>отказывает заявителю в регистрации в следующих случаях:</w:t>
      </w:r>
    </w:p>
    <w:p w:rsidR="00A10FB6" w:rsidRPr="002B08C9" w:rsidRDefault="00E24625" w:rsidP="00E24625">
      <w:pPr>
        <w:widowControl w:val="0"/>
        <w:numPr>
          <w:ilvl w:val="0"/>
          <w:numId w:val="12"/>
        </w:numPr>
        <w:tabs>
          <w:tab w:val="left" w:pos="709"/>
          <w:tab w:val="left" w:pos="851"/>
        </w:tabs>
        <w:spacing w:after="0" w:line="240" w:lineRule="auto"/>
        <w:ind w:left="426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08C9">
        <w:rPr>
          <w:rFonts w:ascii="Times New Roman" w:eastAsia="Times New Roman" w:hAnsi="Times New Roman" w:cs="Times New Roman"/>
          <w:sz w:val="24"/>
          <w:szCs w:val="24"/>
        </w:rPr>
        <w:t xml:space="preserve">непредставления документов и сведений, указанных в пункте 7.2 настоящего </w:t>
      </w:r>
    </w:p>
    <w:p w:rsidR="00E24625" w:rsidRPr="002B08C9" w:rsidRDefault="00E24625" w:rsidP="00A10FB6">
      <w:pPr>
        <w:widowControl w:val="0"/>
        <w:tabs>
          <w:tab w:val="left" w:pos="709"/>
          <w:tab w:val="left" w:pos="85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08C9">
        <w:rPr>
          <w:rFonts w:ascii="Times New Roman" w:eastAsia="Times New Roman" w:hAnsi="Times New Roman" w:cs="Times New Roman"/>
          <w:sz w:val="24"/>
          <w:szCs w:val="24"/>
        </w:rPr>
        <w:t>Регламента;</w:t>
      </w:r>
    </w:p>
    <w:p w:rsidR="00E24625" w:rsidRPr="00E910D9" w:rsidRDefault="00E24625" w:rsidP="00E24625">
      <w:pPr>
        <w:widowControl w:val="0"/>
        <w:numPr>
          <w:ilvl w:val="0"/>
          <w:numId w:val="12"/>
        </w:numPr>
        <w:tabs>
          <w:tab w:val="left" w:pos="709"/>
          <w:tab w:val="left" w:pos="851"/>
        </w:tabs>
        <w:spacing w:after="0" w:line="240" w:lineRule="auto"/>
        <w:ind w:left="426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0D9">
        <w:rPr>
          <w:rFonts w:ascii="Times New Roman" w:eastAsia="Times New Roman" w:hAnsi="Times New Roman" w:cs="Times New Roman"/>
          <w:sz w:val="24"/>
          <w:szCs w:val="24"/>
        </w:rPr>
        <w:t>представления заявителем документов, не соответствующих установленны</w:t>
      </w:r>
      <w:r w:rsidR="002B08C9" w:rsidRPr="00E910D9">
        <w:rPr>
          <w:rFonts w:ascii="Times New Roman" w:eastAsia="Times New Roman" w:hAnsi="Times New Roman" w:cs="Times New Roman"/>
          <w:sz w:val="24"/>
          <w:szCs w:val="24"/>
        </w:rPr>
        <w:t xml:space="preserve">м к ним требованиям, </w:t>
      </w:r>
      <w:r w:rsidRPr="00E910D9">
        <w:rPr>
          <w:rFonts w:ascii="Times New Roman" w:eastAsia="Times New Roman" w:hAnsi="Times New Roman" w:cs="Times New Roman"/>
          <w:sz w:val="24"/>
          <w:szCs w:val="24"/>
        </w:rPr>
        <w:t xml:space="preserve">либо содержащих недостоверную информацию, в </w:t>
      </w:r>
      <w:proofErr w:type="spellStart"/>
      <w:r w:rsidRPr="00E910D9">
        <w:rPr>
          <w:rFonts w:ascii="Times New Roman" w:eastAsia="Times New Roman" w:hAnsi="Times New Roman" w:cs="Times New Roman"/>
          <w:sz w:val="24"/>
          <w:szCs w:val="24"/>
        </w:rPr>
        <w:t>т.ч</w:t>
      </w:r>
      <w:proofErr w:type="spellEnd"/>
      <w:r w:rsidRPr="00E910D9">
        <w:rPr>
          <w:rFonts w:ascii="Times New Roman" w:eastAsia="Times New Roman" w:hAnsi="Times New Roman" w:cs="Times New Roman"/>
          <w:sz w:val="24"/>
          <w:szCs w:val="24"/>
        </w:rPr>
        <w:t xml:space="preserve">. не соответствующую информации, содержащейся в </w:t>
      </w:r>
      <w:proofErr w:type="gramStart"/>
      <w:r w:rsidRPr="00E910D9">
        <w:rPr>
          <w:rFonts w:ascii="Times New Roman" w:eastAsia="Times New Roman" w:hAnsi="Times New Roman" w:cs="Times New Roman"/>
          <w:sz w:val="24"/>
          <w:szCs w:val="24"/>
        </w:rPr>
        <w:t>базах</w:t>
      </w:r>
      <w:proofErr w:type="gramEnd"/>
      <w:r w:rsidRPr="00E910D9">
        <w:rPr>
          <w:rFonts w:ascii="Times New Roman" w:eastAsia="Times New Roman" w:hAnsi="Times New Roman" w:cs="Times New Roman"/>
          <w:sz w:val="24"/>
          <w:szCs w:val="24"/>
        </w:rPr>
        <w:t xml:space="preserve"> данных из официальных сайтов органов государственной власти Российской Федерации в сети Интернет (в том числе nalog.ru);</w:t>
      </w:r>
    </w:p>
    <w:p w:rsidR="00E24625" w:rsidRPr="002B08C9" w:rsidRDefault="00E24625" w:rsidP="002B08C9">
      <w:pPr>
        <w:widowControl w:val="0"/>
        <w:numPr>
          <w:ilvl w:val="0"/>
          <w:numId w:val="12"/>
        </w:numPr>
        <w:tabs>
          <w:tab w:val="left" w:pos="709"/>
          <w:tab w:val="left" w:pos="851"/>
        </w:tabs>
        <w:spacing w:after="0" w:line="240" w:lineRule="auto"/>
        <w:ind w:left="426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08C9">
        <w:rPr>
          <w:rFonts w:ascii="Times New Roman" w:eastAsia="Times New Roman" w:hAnsi="Times New Roman" w:cs="Times New Roman"/>
          <w:sz w:val="24"/>
          <w:szCs w:val="24"/>
        </w:rPr>
        <w:t>представления заявителем недостоверной информации в заявлении, заполнения полей заявления с наруш</w:t>
      </w:r>
      <w:r w:rsidR="002B08C9" w:rsidRPr="002B08C9">
        <w:rPr>
          <w:rFonts w:ascii="Times New Roman" w:eastAsia="Times New Roman" w:hAnsi="Times New Roman" w:cs="Times New Roman"/>
          <w:sz w:val="24"/>
          <w:szCs w:val="24"/>
        </w:rPr>
        <w:t>ением требований к ним.</w:t>
      </w:r>
    </w:p>
    <w:p w:rsidR="00E24625" w:rsidRPr="00804D11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D11">
        <w:rPr>
          <w:rFonts w:ascii="Times New Roman" w:eastAsia="Times New Roman" w:hAnsi="Times New Roman" w:cs="Times New Roman"/>
          <w:sz w:val="24"/>
          <w:szCs w:val="24"/>
        </w:rPr>
        <w:t xml:space="preserve">В случае отказа в регистрации </w:t>
      </w:r>
      <w:r w:rsidR="00804D11" w:rsidRPr="00804D11"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r w:rsidRPr="00804D11">
        <w:rPr>
          <w:rFonts w:ascii="Times New Roman" w:eastAsia="Times New Roman" w:hAnsi="Times New Roman" w:cs="Times New Roman"/>
          <w:sz w:val="24"/>
          <w:szCs w:val="24"/>
        </w:rPr>
        <w:t>направляет Заявителю уведомление с указанием оснований принятия такого решения, с указанием на отсутствующие документы и/или сведения или обоснование того, что представленные Заявителем документы и/или сведения не соответствуют установленным к ним требованиям или содержат недостоверную информацию.</w:t>
      </w:r>
    </w:p>
    <w:p w:rsid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D11">
        <w:rPr>
          <w:rFonts w:ascii="Times New Roman" w:eastAsia="Times New Roman" w:hAnsi="Times New Roman" w:cs="Times New Roman"/>
          <w:sz w:val="24"/>
          <w:szCs w:val="24"/>
        </w:rPr>
        <w:t>После устранения указанных оснований для отказа в регистрации Заявитель вправе повторно подать заявление на регистрацию и представить документы и сведения, предусмотренные в пункте 7.2 Регламента.</w:t>
      </w:r>
    </w:p>
    <w:p w:rsidR="00EF1FBB" w:rsidRPr="00804D11" w:rsidRDefault="00EF1FBB" w:rsidP="00E24625">
      <w:pPr>
        <w:widowControl w:val="0"/>
        <w:numPr>
          <w:ilvl w:val="1"/>
          <w:numId w:val="6"/>
        </w:numPr>
        <w:tabs>
          <w:tab w:val="left" w:pos="567"/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Повторное рассмотрение заявления на регистрацию рассматривается Оператором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согласно требований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установленных в п. 7.3.Регламента.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D11">
        <w:rPr>
          <w:rFonts w:ascii="Times New Roman" w:eastAsia="Times New Roman" w:hAnsi="Times New Roman" w:cs="Times New Roman"/>
          <w:sz w:val="24"/>
          <w:szCs w:val="24"/>
        </w:rPr>
        <w:t>Регистрация Участников ЭТП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и обеспечение доступа Участников ЭТП к размещенной на ЭТП информ</w:t>
      </w:r>
      <w:r w:rsidR="00EF1FBB">
        <w:rPr>
          <w:rFonts w:ascii="Times New Roman" w:eastAsia="Times New Roman" w:hAnsi="Times New Roman" w:cs="Times New Roman"/>
          <w:sz w:val="24"/>
          <w:szCs w:val="24"/>
        </w:rPr>
        <w:t>ации производится Оператором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без взимания платы.</w:t>
      </w:r>
    </w:p>
    <w:p w:rsid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После регистрации заявитель становится Участником ЭТП и включается Оператором ЭТП в реестр Участников ЭТП.</w:t>
      </w:r>
    </w:p>
    <w:p w:rsidR="00F13A5E" w:rsidRPr="00E24625" w:rsidRDefault="00F13A5E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Участнику ЭТП создается только 1 (один) личный кабинет.</w:t>
      </w:r>
    </w:p>
    <w:p w:rsidR="00E24625" w:rsidRPr="00E24625" w:rsidRDefault="00E24625" w:rsidP="00E24625">
      <w:pPr>
        <w:numPr>
          <w:ilvl w:val="1"/>
          <w:numId w:val="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Участник ЭТП с момента его включения в реестр Участников ЭТП имеет право участвовать в открытых торгах, проводимых на ЭТП, а на основании заключенного с Оператором ЭТП договора на проведение торгов – организовывать торги, что дает Участнику ЭТП статус Ор</w:t>
      </w:r>
      <w:r w:rsidR="00604043">
        <w:rPr>
          <w:rFonts w:ascii="Times New Roman" w:eastAsia="Times New Roman" w:hAnsi="Times New Roman" w:cs="Times New Roman"/>
          <w:sz w:val="24"/>
          <w:szCs w:val="24"/>
        </w:rPr>
        <w:t>ганизатора торгов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8" w:name="OLE_LINK100"/>
      <w:r w:rsidRPr="00E24625">
        <w:rPr>
          <w:rFonts w:ascii="Times New Roman" w:eastAsia="Times New Roman" w:hAnsi="Times New Roman" w:cs="Times New Roman"/>
          <w:sz w:val="24"/>
          <w:szCs w:val="24"/>
        </w:rPr>
        <w:t>Оператор ЭТП средствами ЭТП открывает зарегистрированному Участнику ЭТП «Личный кабинет» на ЭТП и обеспечивает доступ к нему.</w:t>
      </w:r>
    </w:p>
    <w:bookmarkEnd w:id="38"/>
    <w:p w:rsidR="00E24625" w:rsidRPr="005D3E88" w:rsidRDefault="00E24625" w:rsidP="00E24625">
      <w:pPr>
        <w:widowControl w:val="0"/>
        <w:numPr>
          <w:ilvl w:val="1"/>
          <w:numId w:val="6"/>
        </w:numPr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3E88">
        <w:rPr>
          <w:rFonts w:ascii="Times New Roman" w:eastAsia="Times New Roman" w:hAnsi="Times New Roman" w:cs="Times New Roman"/>
          <w:sz w:val="24"/>
          <w:szCs w:val="24"/>
        </w:rPr>
        <w:t>В случае утери пароля Участником ЭТП новый пароль он получает самостоятельно средствами ЭТП.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Участник ЭТП в случае изменения данных или документов, указанных в разделе «Мой профиль» «Личного кабинета», обязан немедленно обновить данные о себе на ЭТП.</w:t>
      </w:r>
    </w:p>
    <w:p w:rsidR="00E24625" w:rsidRPr="00E24625" w:rsidRDefault="00E24625" w:rsidP="00E24625">
      <w:pPr>
        <w:widowControl w:val="0"/>
        <w:numPr>
          <w:ilvl w:val="2"/>
          <w:numId w:val="6"/>
        </w:numPr>
        <w:tabs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Порядок изменения данных Участника ЭТП после регистрации на ЭТП: Участник ЭТП вносит обновленные сведения («актуализирует сведения») взамен устаревших в разделе «Мой профиль» «Личного кабинета» – сведения о юридическом (физическом) лице, данные о действующих сертификатах электронной подписи, почтовом адресе, учредительные документы и документы, подтверждающие полномочия лиц, действующих от имени Участника и прочие данные, доступные для изменения Участнику.</w:t>
      </w:r>
    </w:p>
    <w:p w:rsidR="00E24625" w:rsidRPr="00E24625" w:rsidRDefault="00E24625" w:rsidP="00E24625">
      <w:pPr>
        <w:widowControl w:val="0"/>
        <w:numPr>
          <w:ilvl w:val="2"/>
          <w:numId w:val="6"/>
        </w:numPr>
        <w:tabs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Информация, предоставленная Участником ЭТП, используется в неизменном виде при автоматическом формировании средствами ЭТП документов, которые составляют электронный документооборот на ЭТП.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Участник ЭТП несет ответственность за достоверность и точность информации, содержащейся в документах и сведениях, в том числе электронной подписи, за действия, совершенные на основании указанных документов и сведений, за своевременное уведомление Оператора о внесении изменений в документы и сведения, замену или прекращение действия указанных документов (в том числе замену или прекращение действия электронной подписи), а также за неблагоприятные последствия, вызванные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несвоевременным внесением обновленных сведений взамен устаревших сведений, указанных при регистрации.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709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Участник ЭТП, являющийся Организатором торгов, обязан выполнять требования законодательства в отношении получаемых при проведении торгов от Оператора ЭТП и Участников ЭТП сведений и персональных данных, а также нормы законодательства о порядке проведения торгов в электронной форме.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709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Требования к заполнению анкеты на регистрацию участника ЭТП:</w:t>
      </w:r>
    </w:p>
    <w:p w:rsidR="00E24625" w:rsidRPr="00E24625" w:rsidRDefault="00E24625" w:rsidP="00E24625">
      <w:pPr>
        <w:widowControl w:val="0"/>
        <w:numPr>
          <w:ilvl w:val="2"/>
          <w:numId w:val="6"/>
        </w:numPr>
        <w:tabs>
          <w:tab w:val="left" w:pos="851"/>
        </w:tabs>
        <w:spacing w:after="0" w:line="240" w:lineRule="auto"/>
        <w:ind w:left="426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Данные, вносимые в поля анкеты, должны быть заполнены без ошибок.</w:t>
      </w:r>
    </w:p>
    <w:p w:rsidR="00E24625" w:rsidRPr="00E24625" w:rsidRDefault="00E24625" w:rsidP="00585B4B">
      <w:pPr>
        <w:widowControl w:val="0"/>
        <w:numPr>
          <w:ilvl w:val="2"/>
          <w:numId w:val="6"/>
        </w:numPr>
        <w:tabs>
          <w:tab w:val="left" w:pos="851"/>
        </w:tabs>
        <w:spacing w:after="0" w:line="240" w:lineRule="auto"/>
        <w:ind w:left="-567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Фамилия, имя, отчество должны быть указаны с заглавной буквы либо в точности как в документе, удостоверяющем личность.</w:t>
      </w:r>
    </w:p>
    <w:p w:rsidR="00E24625" w:rsidRPr="00E24625" w:rsidRDefault="00E24625" w:rsidP="00E61F0D">
      <w:pPr>
        <w:widowControl w:val="0"/>
        <w:numPr>
          <w:ilvl w:val="2"/>
          <w:numId w:val="6"/>
        </w:numPr>
        <w:tabs>
          <w:tab w:val="left" w:pos="851"/>
        </w:tabs>
        <w:spacing w:after="0" w:line="240" w:lineRule="auto"/>
        <w:ind w:left="-567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Адрес электронной почты должен состоять из прописных букв английского алфавита, знаков и цифр. </w:t>
      </w:r>
    </w:p>
    <w:p w:rsidR="00E24625" w:rsidRPr="00E24625" w:rsidRDefault="00E24625" w:rsidP="00585B4B">
      <w:pPr>
        <w:widowControl w:val="0"/>
        <w:numPr>
          <w:ilvl w:val="2"/>
          <w:numId w:val="6"/>
        </w:numPr>
        <w:tabs>
          <w:tab w:val="left" w:pos="851"/>
        </w:tabs>
        <w:spacing w:after="0" w:line="240" w:lineRule="auto"/>
        <w:ind w:left="-567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В полях «Адрес» следует вносить адрес проживания (регистрации), а в случае его отсутствия адрес пребывания (временной регистрации). Адрес заполняется как в документе, удостоверяющем личность или ином документе, подтверждающем факт проживания или пребывания по определённому адресу. Образец заполнения: </w:t>
      </w:r>
    </w:p>
    <w:p w:rsidR="00E24625" w:rsidRPr="00537D4D" w:rsidRDefault="00E24625" w:rsidP="00E24625">
      <w:pPr>
        <w:widowControl w:val="0"/>
        <w:tabs>
          <w:tab w:val="left" w:pos="851"/>
        </w:tabs>
        <w:spacing w:after="0" w:line="240" w:lineRule="auto"/>
        <w:ind w:left="426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D4D">
        <w:rPr>
          <w:rFonts w:ascii="Times New Roman" w:eastAsia="Times New Roman" w:hAnsi="Times New Roman" w:cs="Times New Roman"/>
          <w:sz w:val="24"/>
          <w:szCs w:val="24"/>
        </w:rPr>
        <w:t>Страна «Российская Федерация» или «Россия»;</w:t>
      </w:r>
    </w:p>
    <w:p w:rsidR="00E24625" w:rsidRPr="00537D4D" w:rsidRDefault="00AB504F" w:rsidP="00E24625">
      <w:pPr>
        <w:widowControl w:val="0"/>
        <w:tabs>
          <w:tab w:val="left" w:pos="851"/>
        </w:tabs>
        <w:spacing w:after="0" w:line="240" w:lineRule="auto"/>
        <w:ind w:left="426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Индекс «450000</w:t>
      </w:r>
      <w:r w:rsidR="00E24625" w:rsidRPr="00537D4D">
        <w:rPr>
          <w:rFonts w:ascii="Times New Roman" w:eastAsia="Times New Roman" w:hAnsi="Times New Roman" w:cs="Times New Roman"/>
          <w:sz w:val="24"/>
          <w:szCs w:val="24"/>
        </w:rPr>
        <w:t>»;</w:t>
      </w:r>
    </w:p>
    <w:p w:rsidR="00E24625" w:rsidRPr="00537D4D" w:rsidRDefault="00AB504F" w:rsidP="00E24625">
      <w:pPr>
        <w:widowControl w:val="0"/>
        <w:tabs>
          <w:tab w:val="left" w:pos="851"/>
        </w:tabs>
        <w:spacing w:after="0" w:line="240" w:lineRule="auto"/>
        <w:ind w:left="426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Регион «Республика Башкортостан</w:t>
      </w:r>
      <w:r w:rsidR="00E24625" w:rsidRPr="00537D4D">
        <w:rPr>
          <w:rFonts w:ascii="Times New Roman" w:eastAsia="Times New Roman" w:hAnsi="Times New Roman" w:cs="Times New Roman"/>
          <w:sz w:val="24"/>
          <w:szCs w:val="24"/>
        </w:rPr>
        <w:t>»;</w:t>
      </w:r>
    </w:p>
    <w:p w:rsidR="00E24625" w:rsidRPr="00537D4D" w:rsidRDefault="00AB504F" w:rsidP="00E24625">
      <w:pPr>
        <w:widowControl w:val="0"/>
        <w:tabs>
          <w:tab w:val="left" w:pos="851"/>
        </w:tabs>
        <w:spacing w:after="0" w:line="240" w:lineRule="auto"/>
        <w:ind w:left="426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Населённый пункт «г. Уфа</w:t>
      </w:r>
      <w:r w:rsidR="00E24625" w:rsidRPr="00537D4D">
        <w:rPr>
          <w:rFonts w:ascii="Times New Roman" w:eastAsia="Times New Roman" w:hAnsi="Times New Roman" w:cs="Times New Roman"/>
          <w:sz w:val="24"/>
          <w:szCs w:val="24"/>
        </w:rPr>
        <w:t>»;</w:t>
      </w:r>
    </w:p>
    <w:p w:rsidR="00E24625" w:rsidRPr="00E24625" w:rsidRDefault="00E24625" w:rsidP="00E24625">
      <w:pPr>
        <w:widowControl w:val="0"/>
        <w:tabs>
          <w:tab w:val="left" w:pos="851"/>
        </w:tabs>
        <w:spacing w:after="0" w:line="240" w:lineRule="auto"/>
        <w:ind w:left="426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D4D">
        <w:rPr>
          <w:rFonts w:ascii="Times New Roman" w:eastAsia="Times New Roman" w:hAnsi="Times New Roman" w:cs="Times New Roman"/>
          <w:sz w:val="24"/>
          <w:szCs w:val="24"/>
        </w:rPr>
        <w:t>Улица, дом, корпус</w:t>
      </w:r>
      <w:r w:rsidR="00AB504F">
        <w:rPr>
          <w:rFonts w:ascii="Times New Roman" w:eastAsia="Times New Roman" w:hAnsi="Times New Roman" w:cs="Times New Roman"/>
          <w:sz w:val="24"/>
          <w:szCs w:val="24"/>
        </w:rPr>
        <w:t>, квартира «ул. Зеленая</w:t>
      </w:r>
      <w:r w:rsidRPr="00537D4D">
        <w:rPr>
          <w:rFonts w:ascii="Times New Roman" w:eastAsia="Times New Roman" w:hAnsi="Times New Roman" w:cs="Times New Roman"/>
          <w:sz w:val="24"/>
          <w:szCs w:val="24"/>
        </w:rPr>
        <w:t>, д.24, корп. 2, кв. 1024».</w:t>
      </w:r>
      <w:proofErr w:type="gramEnd"/>
    </w:p>
    <w:p w:rsidR="00E24625" w:rsidRPr="00E24625" w:rsidRDefault="00E24625" w:rsidP="00585B4B">
      <w:pPr>
        <w:widowControl w:val="0"/>
        <w:numPr>
          <w:ilvl w:val="2"/>
          <w:numId w:val="6"/>
        </w:numPr>
        <w:tabs>
          <w:tab w:val="left" w:pos="851"/>
        </w:tabs>
        <w:spacing w:after="0" w:line="240" w:lineRule="auto"/>
        <w:ind w:left="-567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В полях «Паспорт» следует вносить данные в строгом соответствии с написанием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lastRenderedPageBreak/>
        <w:t>в документе, удостоверяющем личность, без сокращений.</w:t>
      </w:r>
    </w:p>
    <w:p w:rsidR="00E24625" w:rsidRPr="00E24625" w:rsidRDefault="00E24625" w:rsidP="00585B4B">
      <w:pPr>
        <w:widowControl w:val="0"/>
        <w:numPr>
          <w:ilvl w:val="2"/>
          <w:numId w:val="6"/>
        </w:numPr>
        <w:tabs>
          <w:tab w:val="left" w:pos="851"/>
        </w:tabs>
        <w:spacing w:after="0" w:line="240" w:lineRule="auto"/>
        <w:ind w:left="-567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Если заявитель – гражданин Российской Федерации, то в поле «Гражданство» следует писать «Российская Федерация».</w:t>
      </w:r>
    </w:p>
    <w:p w:rsidR="00E24625" w:rsidRPr="00E24625" w:rsidRDefault="00E24625" w:rsidP="00585B4B">
      <w:pPr>
        <w:widowControl w:val="0"/>
        <w:numPr>
          <w:ilvl w:val="2"/>
          <w:numId w:val="6"/>
        </w:numPr>
        <w:tabs>
          <w:tab w:val="left" w:pos="851"/>
        </w:tabs>
        <w:spacing w:after="0" w:line="240" w:lineRule="auto"/>
        <w:ind w:left="-567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При регистрации юридического лица представитель вносит полное наименование документа, подтверждающего его полномочия, а так же номер и дату его подписания: «Доверенность № (номер) от (дата в формате </w:t>
      </w:r>
      <w:proofErr w:type="spellStart"/>
      <w:r w:rsidRPr="00E24625">
        <w:rPr>
          <w:rFonts w:ascii="Times New Roman" w:eastAsia="Times New Roman" w:hAnsi="Times New Roman" w:cs="Times New Roman"/>
          <w:sz w:val="24"/>
          <w:szCs w:val="24"/>
        </w:rPr>
        <w:t>дд.мм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.г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>ггг</w:t>
      </w:r>
      <w:proofErr w:type="spell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)», «Вид документа (протокол/решение) органа управления участника ЭТП (собрание/единственный участник/иное)№ (номер) от (дата в формате </w:t>
      </w:r>
      <w:proofErr w:type="spellStart"/>
      <w:r w:rsidRPr="00E24625">
        <w:rPr>
          <w:rFonts w:ascii="Times New Roman" w:eastAsia="Times New Roman" w:hAnsi="Times New Roman" w:cs="Times New Roman"/>
          <w:sz w:val="24"/>
          <w:szCs w:val="24"/>
        </w:rPr>
        <w:t>дд.мм.гггг</w:t>
      </w:r>
      <w:proofErr w:type="spellEnd"/>
      <w:r w:rsidRPr="00E24625">
        <w:rPr>
          <w:rFonts w:ascii="Times New Roman" w:eastAsia="Times New Roman" w:hAnsi="Times New Roman" w:cs="Times New Roman"/>
          <w:sz w:val="24"/>
          <w:szCs w:val="24"/>
        </w:rPr>
        <w:t>)».</w:t>
      </w:r>
    </w:p>
    <w:p w:rsidR="00E24625" w:rsidRPr="00E24625" w:rsidRDefault="00E24625" w:rsidP="00585B4B">
      <w:pPr>
        <w:widowControl w:val="0"/>
        <w:numPr>
          <w:ilvl w:val="2"/>
          <w:numId w:val="6"/>
        </w:numPr>
        <w:tabs>
          <w:tab w:val="left" w:pos="851"/>
        </w:tabs>
        <w:spacing w:after="0" w:line="240" w:lineRule="auto"/>
        <w:ind w:left="-567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Электронные документы (полные копии документов, подтверждающих сведения заявления), прикладываемые к заявлению, должны соответствовать следующим требованиям: </w:t>
      </w:r>
    </w:p>
    <w:p w:rsidR="00E24625" w:rsidRPr="001B35A0" w:rsidRDefault="00E24625" w:rsidP="0021797A">
      <w:pPr>
        <w:widowControl w:val="0"/>
        <w:numPr>
          <w:ilvl w:val="0"/>
          <w:numId w:val="9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35A0">
        <w:rPr>
          <w:rFonts w:ascii="Times New Roman" w:eastAsia="Times New Roman" w:hAnsi="Times New Roman" w:cs="Times New Roman"/>
          <w:sz w:val="24"/>
          <w:szCs w:val="24"/>
        </w:rPr>
        <w:t xml:space="preserve">тип файла: </w:t>
      </w:r>
      <w:r w:rsidRPr="001B35A0">
        <w:rPr>
          <w:rFonts w:ascii="Times New Roman" w:eastAsia="Times New Roman" w:hAnsi="Times New Roman" w:cs="Times New Roman"/>
          <w:sz w:val="24"/>
          <w:szCs w:val="24"/>
          <w:lang w:val="en-US"/>
        </w:rPr>
        <w:t>jpeg</w:t>
      </w:r>
      <w:r w:rsidRPr="001B35A0">
        <w:rPr>
          <w:rFonts w:ascii="Times New Roman" w:eastAsia="Times New Roman" w:hAnsi="Times New Roman" w:cs="Times New Roman"/>
          <w:sz w:val="24"/>
          <w:szCs w:val="24"/>
        </w:rPr>
        <w:t xml:space="preserve"> (одностраничный) или </w:t>
      </w:r>
      <w:proofErr w:type="spellStart"/>
      <w:r w:rsidRPr="001B35A0"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proofErr w:type="spellEnd"/>
      <w:r w:rsidRPr="001B35A0">
        <w:rPr>
          <w:rFonts w:ascii="Times New Roman" w:eastAsia="Times New Roman" w:hAnsi="Times New Roman" w:cs="Times New Roman"/>
          <w:sz w:val="24"/>
          <w:szCs w:val="24"/>
        </w:rPr>
        <w:t xml:space="preserve"> (многостраничный);</w:t>
      </w:r>
    </w:p>
    <w:p w:rsidR="00E24625" w:rsidRPr="001B35A0" w:rsidRDefault="00E24625" w:rsidP="0021797A">
      <w:pPr>
        <w:widowControl w:val="0"/>
        <w:numPr>
          <w:ilvl w:val="0"/>
          <w:numId w:val="9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35A0">
        <w:rPr>
          <w:rFonts w:ascii="Times New Roman" w:eastAsia="Times New Roman" w:hAnsi="Times New Roman" w:cs="Times New Roman"/>
          <w:sz w:val="24"/>
          <w:szCs w:val="24"/>
        </w:rPr>
        <w:t xml:space="preserve">цветность: минимум 256 оттенков </w:t>
      </w:r>
      <w:proofErr w:type="gramStart"/>
      <w:r w:rsidRPr="001B35A0">
        <w:rPr>
          <w:rFonts w:ascii="Times New Roman" w:eastAsia="Times New Roman" w:hAnsi="Times New Roman" w:cs="Times New Roman"/>
          <w:sz w:val="24"/>
          <w:szCs w:val="24"/>
        </w:rPr>
        <w:t>серого</w:t>
      </w:r>
      <w:proofErr w:type="gramEnd"/>
      <w:r w:rsidRPr="001B35A0">
        <w:rPr>
          <w:rFonts w:ascii="Times New Roman" w:eastAsia="Times New Roman" w:hAnsi="Times New Roman" w:cs="Times New Roman"/>
          <w:sz w:val="24"/>
          <w:szCs w:val="24"/>
        </w:rPr>
        <w:t>, разрешение минимум 200</w:t>
      </w:r>
      <w:r w:rsidRPr="001B35A0">
        <w:rPr>
          <w:rFonts w:ascii="Times New Roman" w:eastAsia="Times New Roman" w:hAnsi="Times New Roman" w:cs="Times New Roman"/>
          <w:sz w:val="24"/>
          <w:szCs w:val="24"/>
          <w:lang w:val="en-US"/>
        </w:rPr>
        <w:t>dpi</w:t>
      </w:r>
      <w:r w:rsidRPr="001B35A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24625" w:rsidRPr="001B35A0" w:rsidRDefault="00E24625" w:rsidP="0021797A">
      <w:pPr>
        <w:widowControl w:val="0"/>
        <w:numPr>
          <w:ilvl w:val="0"/>
          <w:numId w:val="9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35A0">
        <w:rPr>
          <w:rFonts w:ascii="Times New Roman" w:eastAsia="Times New Roman" w:hAnsi="Times New Roman" w:cs="Times New Roman"/>
          <w:sz w:val="24"/>
          <w:szCs w:val="24"/>
        </w:rPr>
        <w:t xml:space="preserve">размер файла: максимум 2 МБ </w:t>
      </w:r>
      <w:proofErr w:type="gramStart"/>
      <w:r w:rsidRPr="001B35A0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1B35A0">
        <w:rPr>
          <w:rFonts w:ascii="Times New Roman" w:eastAsia="Times New Roman" w:hAnsi="Times New Roman" w:cs="Times New Roman"/>
          <w:sz w:val="24"/>
          <w:szCs w:val="24"/>
        </w:rPr>
        <w:t xml:space="preserve"> одностраничного и 25 </w:t>
      </w:r>
      <w:proofErr w:type="spellStart"/>
      <w:r w:rsidRPr="001B35A0">
        <w:rPr>
          <w:rFonts w:ascii="Times New Roman" w:eastAsia="Times New Roman" w:hAnsi="Times New Roman" w:cs="Times New Roman"/>
          <w:sz w:val="24"/>
          <w:szCs w:val="24"/>
        </w:rPr>
        <w:t>мб</w:t>
      </w:r>
      <w:proofErr w:type="spellEnd"/>
      <w:r w:rsidRPr="001B35A0">
        <w:rPr>
          <w:rFonts w:ascii="Times New Roman" w:eastAsia="Times New Roman" w:hAnsi="Times New Roman" w:cs="Times New Roman"/>
          <w:sz w:val="24"/>
          <w:szCs w:val="24"/>
        </w:rPr>
        <w:t xml:space="preserve"> для многостраничного;</w:t>
      </w:r>
    </w:p>
    <w:p w:rsidR="00E24625" w:rsidRPr="001B35A0" w:rsidRDefault="00E24625" w:rsidP="0021797A">
      <w:pPr>
        <w:widowControl w:val="0"/>
        <w:numPr>
          <w:ilvl w:val="0"/>
          <w:numId w:val="9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35A0">
        <w:rPr>
          <w:rFonts w:ascii="Times New Roman" w:eastAsia="Times New Roman" w:hAnsi="Times New Roman" w:cs="Times New Roman"/>
          <w:sz w:val="24"/>
          <w:szCs w:val="24"/>
        </w:rPr>
        <w:t>электронный документ должен точно повторять оригинал, изображение не должно быть изменено, быть слишком тёмным или слишком светлым;</w:t>
      </w:r>
    </w:p>
    <w:p w:rsidR="00E24625" w:rsidRPr="001B35A0" w:rsidRDefault="00E24625" w:rsidP="0021797A">
      <w:pPr>
        <w:widowControl w:val="0"/>
        <w:numPr>
          <w:ilvl w:val="0"/>
          <w:numId w:val="9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35A0">
        <w:rPr>
          <w:rFonts w:ascii="Times New Roman" w:eastAsia="Times New Roman" w:hAnsi="Times New Roman" w:cs="Times New Roman"/>
          <w:sz w:val="24"/>
          <w:szCs w:val="24"/>
        </w:rPr>
        <w:t>информация и реквизиты оригинала должны быть чётко видны на изображении;</w:t>
      </w:r>
    </w:p>
    <w:p w:rsidR="00E24625" w:rsidRPr="001B35A0" w:rsidRDefault="00E24625" w:rsidP="0021797A">
      <w:pPr>
        <w:widowControl w:val="0"/>
        <w:numPr>
          <w:ilvl w:val="0"/>
          <w:numId w:val="9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35A0">
        <w:rPr>
          <w:rFonts w:ascii="Times New Roman" w:eastAsia="Times New Roman" w:hAnsi="Times New Roman" w:cs="Times New Roman"/>
          <w:sz w:val="24"/>
          <w:szCs w:val="24"/>
        </w:rPr>
        <w:t>файл не должен быть защищён от просмотра, печати, не должен содержать вредоносного программного обеспечения в явном или скрытом виде;</w:t>
      </w:r>
    </w:p>
    <w:p w:rsidR="00E24625" w:rsidRPr="001B35A0" w:rsidRDefault="00E24625" w:rsidP="0021797A">
      <w:pPr>
        <w:widowControl w:val="0"/>
        <w:numPr>
          <w:ilvl w:val="0"/>
          <w:numId w:val="9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35A0">
        <w:rPr>
          <w:rFonts w:ascii="Times New Roman" w:eastAsia="Times New Roman" w:hAnsi="Times New Roman" w:cs="Times New Roman"/>
          <w:sz w:val="24"/>
          <w:szCs w:val="24"/>
        </w:rPr>
        <w:t>файл должен иметь название в зависимости от оригинала (образец наименования файла:</w:t>
      </w:r>
      <w:proofErr w:type="gramEnd"/>
      <w:r w:rsidRPr="001B3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B35A0">
        <w:rPr>
          <w:rFonts w:ascii="Times New Roman" w:eastAsia="Times New Roman" w:hAnsi="Times New Roman" w:cs="Times New Roman"/>
          <w:sz w:val="24"/>
          <w:szCs w:val="24"/>
        </w:rPr>
        <w:t>«Паспорт Иванов», «Устав ООО Вектор»).</w:t>
      </w:r>
      <w:proofErr w:type="gramEnd"/>
    </w:p>
    <w:p w:rsidR="00E24625" w:rsidRPr="00E24625" w:rsidRDefault="00E24625" w:rsidP="00E24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24625" w:rsidRPr="00E24625" w:rsidRDefault="00E24625" w:rsidP="00E24625">
      <w:pPr>
        <w:widowControl w:val="0"/>
        <w:tabs>
          <w:tab w:val="left" w:pos="709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0C7E3A" w:rsidRDefault="00E24625" w:rsidP="00E24625">
      <w:pPr>
        <w:keepNext/>
        <w:keepLines/>
        <w:widowControl w:val="0"/>
        <w:tabs>
          <w:tab w:val="left" w:pos="-142"/>
        </w:tabs>
        <w:spacing w:after="0" w:line="240" w:lineRule="auto"/>
        <w:ind w:left="-567"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39" w:name="_Toc301810999"/>
      <w:bookmarkStart w:id="40" w:name="_Toc507450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>Порядок проведения процедур торгов в электронной форме на ЭТП</w:t>
      </w:r>
      <w:bookmarkEnd w:id="39"/>
      <w:bookmarkEnd w:id="40"/>
    </w:p>
    <w:p w:rsidR="00E24625" w:rsidRPr="00E24625" w:rsidRDefault="00E24625" w:rsidP="00E24625">
      <w:pPr>
        <w:widowControl w:val="0"/>
        <w:tabs>
          <w:tab w:val="left" w:pos="-142"/>
        </w:tabs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625" w:rsidRPr="000C7E3A" w:rsidRDefault="00E24625" w:rsidP="00E24625">
      <w:pPr>
        <w:keepNext/>
        <w:keepLines/>
        <w:widowControl w:val="0"/>
        <w:numPr>
          <w:ilvl w:val="0"/>
          <w:numId w:val="6"/>
        </w:numPr>
        <w:tabs>
          <w:tab w:val="left" w:pos="284"/>
        </w:tabs>
        <w:spacing w:after="0" w:line="240" w:lineRule="auto"/>
        <w:ind w:left="-567"/>
        <w:jc w:val="center"/>
        <w:outlineLvl w:val="2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41" w:name="_Toc507451"/>
      <w:bookmarkStart w:id="42" w:name="_Toc301811001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>Общие положения</w:t>
      </w:r>
      <w:bookmarkEnd w:id="41"/>
    </w:p>
    <w:p w:rsidR="00E24625" w:rsidRPr="00E24625" w:rsidRDefault="00E24625" w:rsidP="00E24625">
      <w:pPr>
        <w:ind w:left="-567" w:firstLine="567"/>
        <w:rPr>
          <w:rFonts w:ascii="Calibri" w:eastAsia="Times New Roman" w:hAnsi="Calibri" w:cs="Times New Roman"/>
          <w:lang w:eastAsia="ru-RU"/>
        </w:rPr>
      </w:pP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Calibri" w:eastAsia="Times New Roman" w:hAnsi="Calibri" w:cs="Times New Roman"/>
          <w:lang w:eastAsia="ru-RU"/>
        </w:rPr>
      </w:pPr>
      <w:r w:rsidRPr="00E24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в электронной форме на ЭТП проводятся на основании подаваемой Оператору ЭТП в установленном порядке заявки на проведение торгов, составленной в соответствии с законодательством документации в торгах. 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autoSpaceDE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действий по организации и участию в то</w:t>
      </w:r>
      <w:r w:rsidR="005F7767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гах осуществляется Участником торгов посредством закрытой части ЭТП. 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autoSpaceDE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Служба поддержки осуществляет проверку заявки на проведение торгов </w:t>
      </w:r>
      <w:r w:rsidRPr="00DD2727">
        <w:rPr>
          <w:rFonts w:ascii="Times New Roman" w:eastAsia="Times New Roman" w:hAnsi="Times New Roman" w:cs="Times New Roman"/>
          <w:color w:val="000000"/>
          <w:sz w:val="24"/>
          <w:szCs w:val="24"/>
        </w:rPr>
        <w:t>в течение 3</w:t>
      </w:r>
      <w:r w:rsidRPr="00E246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(трех) рабочих дней </w:t>
      </w:r>
      <w:proofErr w:type="gramStart"/>
      <w:r w:rsidRPr="00E24625">
        <w:rPr>
          <w:rFonts w:ascii="Times New Roman" w:eastAsia="Times New Roman" w:hAnsi="Times New Roman" w:cs="Times New Roman"/>
          <w:color w:val="000000"/>
          <w:sz w:val="24"/>
          <w:szCs w:val="24"/>
        </w:rPr>
        <w:t>с даты направления</w:t>
      </w:r>
      <w:proofErr w:type="gramEnd"/>
      <w:r w:rsidRPr="00E246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autoSpaceDE w:val="0"/>
        <w:spacing w:after="0" w:line="240" w:lineRule="auto"/>
        <w:ind w:left="-567" w:firstLine="567"/>
        <w:jc w:val="both"/>
        <w:rPr>
          <w:rFonts w:ascii="Calibri" w:eastAsia="Times New Roman" w:hAnsi="Calibri" w:cs="Times New Roman"/>
          <w:lang w:eastAsia="ru-RU"/>
        </w:rPr>
      </w:pPr>
      <w:r w:rsidRPr="00E24625">
        <w:rPr>
          <w:rFonts w:ascii="Times New Roman" w:eastAsia="Times New Roman" w:hAnsi="Times New Roman" w:cs="Times New Roman"/>
          <w:color w:val="000000"/>
          <w:sz w:val="24"/>
          <w:szCs w:val="24"/>
        </w:rPr>
        <w:t>Служба поддержки отказывает Организатору в проведении торгов в случае несоответствия заявки требованиям Регламента, законодательства, наличия противоречий и ошибок в заявке, несоответствия информации внесённой Организатором в поля заявки названию полей. Данный отказ не препятствует подаче Организатором иных заявок на проведение торгов.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Организатор торгов имеет право вносить изменения в Извещение (сообщение) о проведении торгов и документацию о торгах в установленном законодательством порядке.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Организатор торгов имеет право отменить торги в установленном законодательством порядке.</w:t>
      </w:r>
    </w:p>
    <w:p w:rsidR="00E24625" w:rsidRPr="00E54BA1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Об изменении Извещения о проведении торгов или отмене торгов </w:t>
      </w:r>
      <w:r w:rsidRPr="00E54BA1">
        <w:rPr>
          <w:rFonts w:ascii="Times New Roman" w:eastAsia="Times New Roman" w:hAnsi="Times New Roman" w:cs="Times New Roman"/>
          <w:sz w:val="24"/>
          <w:szCs w:val="24"/>
        </w:rPr>
        <w:t>средствами ЭТП уведомляются Участники ЭТП, подавшие заявки на участие в торгах, а также на карточке торгов публикуется извещение об изменении или отмене торговой процедуры.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Участник ЭТП может приложить к направляемым заявкам электронные документы. Требования к прикладываемы</w:t>
      </w:r>
      <w:r w:rsidR="00604043">
        <w:rPr>
          <w:rFonts w:ascii="Times New Roman" w:eastAsia="Times New Roman" w:hAnsi="Times New Roman" w:cs="Times New Roman"/>
          <w:sz w:val="24"/>
          <w:szCs w:val="24"/>
        </w:rPr>
        <w:t>м документам указаны в п. 7.17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4043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625" w:rsidRPr="00E54BA1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BA1">
        <w:rPr>
          <w:rFonts w:ascii="Times New Roman" w:eastAsia="Times New Roman" w:hAnsi="Times New Roman" w:cs="Times New Roman"/>
          <w:sz w:val="24"/>
          <w:szCs w:val="24"/>
        </w:rPr>
        <w:t>Участник торгов вправе отозвать заявку на участие в любое время до дня окончания срока приема заявок.</w:t>
      </w:r>
    </w:p>
    <w:p w:rsidR="00E24625" w:rsidRPr="00E54BA1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BA1">
        <w:rPr>
          <w:rFonts w:ascii="Times New Roman" w:eastAsia="Times New Roman" w:hAnsi="Times New Roman" w:cs="Times New Roman"/>
          <w:sz w:val="24"/>
          <w:szCs w:val="24"/>
        </w:rPr>
        <w:t>Участник торгов подтверждает свое участие в процедуре торгов путем открытия карточки торгов в назначенное время проведения торгов и выполнения действия</w:t>
      </w:r>
      <w:r w:rsidR="00604043">
        <w:rPr>
          <w:rFonts w:ascii="Times New Roman" w:eastAsia="Times New Roman" w:hAnsi="Times New Roman" w:cs="Times New Roman"/>
          <w:sz w:val="24"/>
          <w:szCs w:val="24"/>
        </w:rPr>
        <w:t xml:space="preserve"> «Подтвердить присутствие»</w:t>
      </w:r>
      <w:r w:rsidRPr="00E54BA1">
        <w:rPr>
          <w:rFonts w:ascii="Times New Roman" w:eastAsia="Times New Roman" w:hAnsi="Times New Roman" w:cs="Times New Roman"/>
          <w:sz w:val="24"/>
          <w:szCs w:val="24"/>
        </w:rPr>
        <w:t>. Каждая ставка Участника торгов в ходе торгов подписывается его ЭП.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Ход торгов (поданные ставки) отражается средствами ЭТП на карточке торгов в закрытой части ЭТП и Протоколе проведения торгов.</w:t>
      </w:r>
    </w:p>
    <w:p w:rsidR="00E24625" w:rsidRPr="002D50FC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50FC">
        <w:rPr>
          <w:rFonts w:ascii="Times New Roman" w:eastAsia="Times New Roman" w:hAnsi="Times New Roman" w:cs="Times New Roman"/>
          <w:sz w:val="24"/>
          <w:szCs w:val="24"/>
        </w:rPr>
        <w:t>В случае приостановки торгов на основании судебного акта суда или акта иного уполномоченного на это государственного органа Организатор обязан не позднее 1 (одного) часа с момента вступления данного акта в силу разместить на ЭТП извещение о приостановке торгов со ссылкой на номер и дату акта суда или уполномоченного на это государственного органа с приложением копии данного акта.</w:t>
      </w:r>
      <w:proofErr w:type="gramEnd"/>
    </w:p>
    <w:p w:rsidR="00E24625" w:rsidRPr="002D50FC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3" w:name="OLE_LINK106"/>
      <w:bookmarkStart w:id="44" w:name="OLE_LINK107"/>
      <w:r w:rsidRPr="002D50FC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приостановки торгов возможность подачи новых заявок на участие в торгах и отзыв уже поданных через ЭТП заявок автоматически блокируется посредством функций ЭТП. </w:t>
      </w:r>
    </w:p>
    <w:bookmarkEnd w:id="43"/>
    <w:bookmarkEnd w:id="44"/>
    <w:p w:rsidR="00E24625" w:rsidRPr="002D50FC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50FC">
        <w:rPr>
          <w:rFonts w:ascii="Times New Roman" w:eastAsia="Times New Roman" w:hAnsi="Times New Roman" w:cs="Times New Roman"/>
          <w:sz w:val="24"/>
          <w:szCs w:val="24"/>
        </w:rPr>
        <w:t xml:space="preserve">После возобновления торгов Организатор обязан не позднее 1 (одного) рабочего дня разместить на карточке торговой процедуры извещение о возобновлении торгов с указанием необходимых изменений в сроках проведения торговой процедуры. </w:t>
      </w:r>
    </w:p>
    <w:p w:rsidR="00E24625" w:rsidRPr="00E24625" w:rsidRDefault="00E24625" w:rsidP="00E24625">
      <w:pPr>
        <w:widowControl w:val="0"/>
        <w:numPr>
          <w:ilvl w:val="1"/>
          <w:numId w:val="6"/>
        </w:numPr>
        <w:tabs>
          <w:tab w:val="left" w:pos="567"/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B4B">
        <w:rPr>
          <w:rFonts w:ascii="Times New Roman" w:eastAsia="Times New Roman" w:hAnsi="Times New Roman" w:cs="Times New Roman"/>
          <w:sz w:val="24"/>
          <w:szCs w:val="24"/>
        </w:rPr>
        <w:t>Организатор приостанавливает проведение продажи в случае технологического сбоя, зафиксированного средствами ЭТП, но не более чем на 1 (одни) сутки. Возобновление проведения продажи начинается с того момента, на котором продажа была прервана. В течение 1 (одного) часа с момента приостановления проведения торгов Организатор размещает по адресу ЭТП в сети Интернет информацию о причине приостановления торгов.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24625" w:rsidRPr="00E24625" w:rsidRDefault="00E24625" w:rsidP="00E24625">
      <w:pPr>
        <w:widowControl w:val="0"/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0C7E3A" w:rsidRDefault="00E24625" w:rsidP="00E24625">
      <w:pPr>
        <w:keepNext/>
        <w:keepLines/>
        <w:widowControl w:val="0"/>
        <w:numPr>
          <w:ilvl w:val="0"/>
          <w:numId w:val="6"/>
        </w:numPr>
        <w:tabs>
          <w:tab w:val="left" w:pos="-567"/>
        </w:tabs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</w:pPr>
      <w:bookmarkStart w:id="45" w:name="_Toc507452"/>
      <w:bookmarkStart w:id="46" w:name="OLE_LINK54"/>
      <w:bookmarkStart w:id="47" w:name="OLE_LINK55"/>
      <w:bookmarkStart w:id="48" w:name="OLE_LINK56"/>
      <w:bookmarkStart w:id="49" w:name="OLE_LINK57"/>
      <w:bookmarkEnd w:id="42"/>
      <w:r w:rsidRPr="000C7E3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ru-RU"/>
        </w:rPr>
        <w:t xml:space="preserve">Торги по реализации имущества должников </w:t>
      </w:r>
      <w:bookmarkEnd w:id="45"/>
    </w:p>
    <w:p w:rsidR="00E24625" w:rsidRPr="000C7E3A" w:rsidRDefault="00E24625" w:rsidP="00E24625">
      <w:pPr>
        <w:keepNext/>
        <w:keepLines/>
        <w:widowControl w:val="0"/>
        <w:numPr>
          <w:ilvl w:val="1"/>
          <w:numId w:val="6"/>
        </w:numPr>
        <w:spacing w:after="240" w:line="240" w:lineRule="auto"/>
        <w:ind w:left="-567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</w:pPr>
      <w:bookmarkStart w:id="50" w:name="OLE_LINK40"/>
      <w:bookmarkStart w:id="51" w:name="OLE_LINK108"/>
      <w:bookmarkEnd w:id="46"/>
      <w:bookmarkEnd w:id="47"/>
      <w:r w:rsidRPr="000C7E3A"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  <w:t>Заявка на проведение торгов</w:t>
      </w:r>
    </w:p>
    <w:bookmarkEnd w:id="48"/>
    <w:bookmarkEnd w:id="49"/>
    <w:bookmarkEnd w:id="50"/>
    <w:bookmarkEnd w:id="51"/>
    <w:p w:rsidR="00E24625" w:rsidRPr="00E24625" w:rsidRDefault="00E24625" w:rsidP="00E24625">
      <w:pPr>
        <w:widowControl w:val="0"/>
        <w:tabs>
          <w:tab w:val="left" w:pos="709"/>
          <w:tab w:val="left" w:pos="1134"/>
        </w:tabs>
        <w:autoSpaceDE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9.1.1. 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Реализация недвижимого имущества должника, ценных бумаг (за исключением инвестиционных паев открытых паевых инвестиционных фондов, а по решению судебного пристава-исполнителя - также инвестиционных паев интервальных паевых инвестиционных фондов), имущественных прав, заложенного имущества, на которое обращено взыскание для удовлетворения требований взыскателя, не являющегося залогодержателем, предметов, имеющих историческую или художественную ценность, а также вещи, стоимость которой превышает пятьсот тысяч рублей, включая неделимую, сложную вещь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>, главную вещь и вещь, связанную с ней общим назначением (принадлежность) (далее – арестованное имущество), осуществляется путем проведения открытых торгов в форме аукциона (далее – торги арестованным имуществом).</w:t>
      </w:r>
    </w:p>
    <w:p w:rsidR="00E24625" w:rsidRPr="00E24625" w:rsidRDefault="00E24625" w:rsidP="00E24625">
      <w:pPr>
        <w:widowControl w:val="0"/>
        <w:tabs>
          <w:tab w:val="left" w:pos="709"/>
          <w:tab w:val="left" w:pos="1134"/>
        </w:tabs>
        <w:autoSpaceDE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9.1.2.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Организатором </w:t>
      </w:r>
      <w:proofErr w:type="gramStart"/>
      <w:r w:rsidRPr="00E24625">
        <w:rPr>
          <w:rFonts w:ascii="Times New Roman" w:eastAsia="Times New Roman" w:hAnsi="Times New Roman" w:cs="Times New Roman"/>
          <w:sz w:val="24"/>
          <w:szCs w:val="24"/>
        </w:rPr>
        <w:t>торгов</w:t>
      </w:r>
      <w:proofErr w:type="gramEnd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арестованным имуществом является в соответствии с действующим законодательством РФ лицо, уполномоченное в соответствии с законом или иным правовым актом отчуждать имущество в порядке исполнительного производства, а также государственный орган или орган местного самоуправления в случаях, установленных законом, заключившие договор на оказание услуг по подготовке и проведению открытых аукционов в электронной форме с Оператором ЭТП.</w:t>
      </w:r>
    </w:p>
    <w:p w:rsidR="00E24625" w:rsidRPr="00E24625" w:rsidRDefault="00E24625" w:rsidP="00E24625">
      <w:pPr>
        <w:widowControl w:val="0"/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2" w:name="OLE_LINK16"/>
      <w:bookmarkStart w:id="53" w:name="OLE_LINK17"/>
      <w:bookmarkStart w:id="54" w:name="OLE_LINK18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9.1.3. </w:t>
      </w:r>
      <w:bookmarkStart w:id="55" w:name="OLE_LINK204"/>
      <w:bookmarkStart w:id="56" w:name="OLE_LINK205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Для проведения торгов </w:t>
      </w:r>
      <w:bookmarkEnd w:id="52"/>
      <w:bookmarkEnd w:id="53"/>
      <w:bookmarkEnd w:id="54"/>
      <w:r w:rsidRPr="00E24625">
        <w:rPr>
          <w:rFonts w:ascii="Times New Roman" w:eastAsia="Times New Roman" w:hAnsi="Times New Roman" w:cs="Times New Roman"/>
          <w:sz w:val="24"/>
          <w:szCs w:val="24"/>
        </w:rPr>
        <w:t>арестованным имуществом Организатор подает Оператору средствами ЭТП Заявку на проведение торгов, которая содержит следующие сведения: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время, место и форма торгов;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предмет торгов;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сведения об обременениях;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порядок проведения торгов, в том числе порядок подачи заявок на участие в торгах, порядок представления предложений о цене предмета торгов, изменения предложений о цене, время начала приема заявок на участие в торгах, время окончания приема заявок на участие в торгах, сведения об определении лица, выигравшего торги;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указание на собственника (правообладателя) имущества;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сведения о начальной цене арестованного имущества, Шаг аукциона;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дата публикации Организатором торгов извещения о проведении торгов в установленном законодательством порядке;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сведения, необходимые для составления проектов договора задатка и договора купли-продажи арестованного имущества;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перечень документов, прилагаемых претендентами к заявке на участие в торгах;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порядок оплаты задатка;</w:t>
      </w:r>
    </w:p>
    <w:p w:rsidR="00E24625" w:rsidRPr="00E24625" w:rsidRDefault="00E24625" w:rsidP="00E24625">
      <w:pPr>
        <w:widowControl w:val="0"/>
        <w:numPr>
          <w:ilvl w:val="0"/>
          <w:numId w:val="4"/>
        </w:numPr>
        <w:tabs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иные сведения по желанию Организатора.</w:t>
      </w:r>
    </w:p>
    <w:p w:rsidR="00E24625" w:rsidRPr="00E24625" w:rsidRDefault="00E24625" w:rsidP="00E24625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E24625" w:rsidRDefault="00DD2727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7" w:name="OLE_LINK142"/>
      <w:bookmarkStart w:id="58" w:name="OLE_LINK143"/>
      <w:bookmarkStart w:id="59" w:name="OLE_LINK144"/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E24625" w:rsidRPr="00E24625">
        <w:rPr>
          <w:rFonts w:ascii="Times New Roman" w:eastAsia="Times New Roman" w:hAnsi="Times New Roman" w:cs="Times New Roman"/>
          <w:sz w:val="24"/>
          <w:szCs w:val="24"/>
        </w:rPr>
        <w:t>звещение формируется средствами ЭТП после утверждения Службой поддержки заявки на проведение торгов. Организатор подписывает Извещение о проведе</w:t>
      </w:r>
      <w:r w:rsidR="00C417C0">
        <w:rPr>
          <w:rFonts w:ascii="Times New Roman" w:eastAsia="Times New Roman" w:hAnsi="Times New Roman" w:cs="Times New Roman"/>
          <w:sz w:val="24"/>
          <w:szCs w:val="24"/>
        </w:rPr>
        <w:t xml:space="preserve">нии торгов электронной подписью, после чего </w:t>
      </w:r>
      <w:r w:rsidR="00C417C0" w:rsidRPr="00DD2727">
        <w:rPr>
          <w:rFonts w:ascii="Times New Roman" w:eastAsia="Times New Roman" w:hAnsi="Times New Roman" w:cs="Times New Roman"/>
          <w:color w:val="000000"/>
          <w:sz w:val="24"/>
          <w:szCs w:val="24"/>
        </w:rPr>
        <w:t>карточка торгов становится доступной в открытой части ЭТП</w:t>
      </w:r>
      <w:r w:rsidR="00C417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24625" w:rsidRPr="00E24625" w:rsidRDefault="00E24625" w:rsidP="00E24625">
      <w:pPr>
        <w:widowControl w:val="0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0" w:name="OLE_LINK145"/>
      <w:bookmarkStart w:id="61" w:name="OLE_LINK146"/>
      <w:bookmarkStart w:id="62" w:name="OLE_LINK150"/>
      <w:bookmarkStart w:id="63" w:name="OLE_LINK151"/>
      <w:bookmarkEnd w:id="57"/>
      <w:bookmarkEnd w:id="58"/>
      <w:bookmarkEnd w:id="59"/>
    </w:p>
    <w:p w:rsidR="00E24625" w:rsidRPr="007D2E0F" w:rsidRDefault="00E24625" w:rsidP="00E24625">
      <w:pPr>
        <w:keepNext/>
        <w:keepLines/>
        <w:widowControl w:val="0"/>
        <w:numPr>
          <w:ilvl w:val="1"/>
          <w:numId w:val="6"/>
        </w:numPr>
        <w:spacing w:after="240" w:line="240" w:lineRule="auto"/>
        <w:ind w:left="-567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</w:pPr>
      <w:bookmarkStart w:id="64" w:name="_Toc301811003"/>
      <w:bookmarkStart w:id="65" w:name="OLE_LINK41"/>
      <w:bookmarkStart w:id="66" w:name="OLE_LINK109"/>
      <w:bookmarkEnd w:id="60"/>
      <w:bookmarkEnd w:id="61"/>
      <w:bookmarkEnd w:id="62"/>
      <w:bookmarkEnd w:id="63"/>
      <w:r w:rsidRPr="007D2E0F"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  <w:t xml:space="preserve">Порядок приема заявок на участие в торгах. </w:t>
      </w:r>
      <w:r w:rsidRPr="007D2E0F"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  <w:br/>
        <w:t>Допуск претендентов к участию в торгах</w:t>
      </w:r>
    </w:p>
    <w:bookmarkEnd w:id="64"/>
    <w:bookmarkEnd w:id="65"/>
    <w:bookmarkEnd w:id="66"/>
    <w:p w:rsidR="00E24625" w:rsidRPr="00E24625" w:rsidRDefault="00E24625" w:rsidP="00E24625">
      <w:pPr>
        <w:widowControl w:val="0"/>
        <w:tabs>
          <w:tab w:val="left" w:pos="993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9.2.1. Для допуска к торгам Участник ЭТП (далее в разделе 9 Регламента – Претендент) обязан подписать размещенный на ЭТП договор о задатке, после чего подать заявку на участие в торгах в установленном Регламентом порядке.</w:t>
      </w:r>
    </w:p>
    <w:p w:rsidR="00E24625" w:rsidRPr="00E24625" w:rsidRDefault="00E24625" w:rsidP="00E24625">
      <w:pPr>
        <w:widowControl w:val="0"/>
        <w:tabs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9.2.2. Если не установлено иное, Организатор после получения от Претендента подписанного Договора о задатке, </w:t>
      </w:r>
      <w:r w:rsidRPr="00C417C0">
        <w:rPr>
          <w:rFonts w:ascii="Times New Roman" w:eastAsia="Times New Roman" w:hAnsi="Times New Roman" w:cs="Times New Roman"/>
          <w:sz w:val="24"/>
          <w:szCs w:val="24"/>
        </w:rPr>
        <w:t>но не позднее 1 (одного) рабочего дня до окончания времени приема заявок на участие в торгах, подписывает договор о задатке своей ЭП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. При 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lastRenderedPageBreak/>
        <w:t>необходимости после подписания электронной версии Договора о задатке обеими сторонами Претендент может получить бумажную версию Договора, непосредственно связавшись с Организатором.</w:t>
      </w:r>
    </w:p>
    <w:p w:rsidR="00E24625" w:rsidRPr="00E24625" w:rsidRDefault="00E24625" w:rsidP="00E24625">
      <w:pPr>
        <w:widowControl w:val="0"/>
        <w:tabs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9.2.3. Претендент оплачивает задаток в порядке, установленном договором о задатке.</w:t>
      </w:r>
    </w:p>
    <w:p w:rsidR="00E24625" w:rsidRPr="00E24625" w:rsidRDefault="00E24625" w:rsidP="00E24625">
      <w:pPr>
        <w:widowControl w:val="0"/>
        <w:tabs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9.2.4. Подача заявки на участие в торгах осуществляется претендентами средствами ЭТП путем направления электронного документа, подписанного ЭП Претендента, Оператору ЭТП, в сроки, установленные извещением о проведении торгов.</w:t>
      </w:r>
    </w:p>
    <w:p w:rsidR="00E24625" w:rsidRPr="00E24625" w:rsidRDefault="00E24625" w:rsidP="00E24625">
      <w:pPr>
        <w:widowControl w:val="0"/>
        <w:tabs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9.2.5. Претендент имеет право подать не более одной заявки на участие в торгах. </w:t>
      </w:r>
      <w:r w:rsidRPr="00226371">
        <w:rPr>
          <w:rFonts w:ascii="Times New Roman" w:eastAsia="Times New Roman" w:hAnsi="Times New Roman" w:cs="Times New Roman"/>
          <w:sz w:val="24"/>
          <w:szCs w:val="24"/>
        </w:rPr>
        <w:t>Редактирование поданной заявки не допускается.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625" w:rsidRPr="00E24625" w:rsidRDefault="00E24625" w:rsidP="00E24625">
      <w:pPr>
        <w:widowControl w:val="0"/>
        <w:tabs>
          <w:tab w:val="left" w:pos="851"/>
          <w:tab w:val="left" w:pos="113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9.2.6. Заявка на участие в торгах должна соответствовать требованиям Организатора торгов, законодательства и настоящего Регламента.</w:t>
      </w:r>
    </w:p>
    <w:p w:rsidR="00E24625" w:rsidRPr="00E24625" w:rsidRDefault="00E24625" w:rsidP="00E24625">
      <w:pPr>
        <w:widowControl w:val="0"/>
        <w:tabs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9.2.7. Заявка на участие в торгах должна быть подана лицом, уполномоченным на осуществление таких действий.</w:t>
      </w:r>
    </w:p>
    <w:p w:rsidR="00E24625" w:rsidRPr="00E24625" w:rsidRDefault="00E24625" w:rsidP="00E24625">
      <w:pPr>
        <w:widowControl w:val="0"/>
        <w:tabs>
          <w:tab w:val="left" w:pos="709"/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9.2.8. Представленные вместе с Заявкой документы должны быть подписаны ЭП Претендента, оформлены в соответствии с законодательством Российской Федерации, и в случае если это установлено в Извещении, факт поступления в установленный срок задатка на счет, указанный в договоре о задатке.</w:t>
      </w:r>
    </w:p>
    <w:p w:rsidR="00E24625" w:rsidRPr="00E24625" w:rsidRDefault="00E24625" w:rsidP="00E24625">
      <w:pPr>
        <w:widowControl w:val="0"/>
        <w:tabs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9.2.9. Оператор ЭТП </w:t>
      </w:r>
      <w:r w:rsidRPr="00B11A13">
        <w:rPr>
          <w:rFonts w:ascii="Times New Roman" w:eastAsia="Times New Roman" w:hAnsi="Times New Roman" w:cs="Times New Roman"/>
          <w:sz w:val="24"/>
          <w:szCs w:val="24"/>
        </w:rPr>
        <w:t>передает Организатору поданные заявки на участие в торгах в дату и время подведения итогов приема заявок, установленные извещением о проведении торгов.</w:t>
      </w:r>
    </w:p>
    <w:p w:rsidR="00E24625" w:rsidRPr="00E24625" w:rsidRDefault="00E24625" w:rsidP="00E24625">
      <w:pPr>
        <w:widowControl w:val="0"/>
        <w:tabs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9.2.10. Организатор рассматривает направленные заявки на участие в торгах, по итогам рассмотрения заявки на участие в торгах Организатор допускает Претендента до участия в торгах, либо отказывает ему в допуске, если Заявка на участие в торгах не соответствует требованиям пунктов 9.2.3 – 9.2.8 Регламента, с указанием мотивированных причин отказа.</w:t>
      </w:r>
    </w:p>
    <w:p w:rsidR="00E24625" w:rsidRPr="00E24625" w:rsidRDefault="00E24625" w:rsidP="00E24625">
      <w:pPr>
        <w:widowControl w:val="0"/>
        <w:tabs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9.2.11. Претендент, заявка которого допущена до участия в торгах, становится Участником торгов.</w:t>
      </w:r>
    </w:p>
    <w:p w:rsidR="00E24625" w:rsidRPr="00E24625" w:rsidRDefault="00E24625" w:rsidP="00E24625">
      <w:pPr>
        <w:widowControl w:val="0"/>
        <w:tabs>
          <w:tab w:val="left" w:pos="-851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9.2.12. </w:t>
      </w:r>
      <w:r w:rsidRPr="00FC5D9D">
        <w:rPr>
          <w:rFonts w:ascii="Times New Roman" w:eastAsia="Times New Roman" w:hAnsi="Times New Roman" w:cs="Times New Roman"/>
          <w:sz w:val="24"/>
          <w:szCs w:val="24"/>
        </w:rPr>
        <w:t xml:space="preserve">После рассмотрения всех заявок на участие Организатор в день подведения итогов приема заявок, указанный в Извещении о проведении торгов, средствами ЭТП формирует и подписывает </w:t>
      </w:r>
      <w:bookmarkStart w:id="67" w:name="OLE_LINK111"/>
      <w:bookmarkStart w:id="68" w:name="OLE_LINK112"/>
      <w:bookmarkStart w:id="69" w:name="OLE_LINK113"/>
      <w:r w:rsidRPr="00FC5D9D">
        <w:rPr>
          <w:rFonts w:ascii="Times New Roman" w:eastAsia="Times New Roman" w:hAnsi="Times New Roman" w:cs="Times New Roman"/>
          <w:sz w:val="24"/>
          <w:szCs w:val="24"/>
        </w:rPr>
        <w:t>Протокол о подведении итогов приема и регистрации заявок</w:t>
      </w:r>
      <w:bookmarkEnd w:id="67"/>
      <w:bookmarkEnd w:id="68"/>
      <w:bookmarkEnd w:id="69"/>
      <w:r w:rsidRPr="00FC5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625" w:rsidRPr="00E24625" w:rsidRDefault="00E24625" w:rsidP="00E24625">
      <w:pPr>
        <w:widowControl w:val="0"/>
        <w:tabs>
          <w:tab w:val="left" w:pos="-851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5D9D">
        <w:rPr>
          <w:rFonts w:ascii="Times New Roman" w:eastAsia="Times New Roman" w:hAnsi="Times New Roman" w:cs="Times New Roman"/>
          <w:sz w:val="24"/>
          <w:szCs w:val="24"/>
        </w:rPr>
        <w:t>9.2.13. После подписания Протокола о подведении итогов приема и регистрации заявок Претендент средствами ЭТП получает уведомление о результатах рассмотрения Организатором заявки на участие в торгах.</w:t>
      </w:r>
    </w:p>
    <w:p w:rsidR="00E24625" w:rsidRPr="00E24625" w:rsidRDefault="00E24625" w:rsidP="00E24625">
      <w:pPr>
        <w:widowControl w:val="0"/>
        <w:tabs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7D2E0F" w:rsidRDefault="00E24625" w:rsidP="00E24625">
      <w:pPr>
        <w:keepNext/>
        <w:keepLines/>
        <w:widowControl w:val="0"/>
        <w:numPr>
          <w:ilvl w:val="1"/>
          <w:numId w:val="6"/>
        </w:numPr>
        <w:spacing w:after="240" w:line="240" w:lineRule="auto"/>
        <w:ind w:left="-567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</w:pPr>
      <w:bookmarkStart w:id="70" w:name="OLE_LINK42"/>
      <w:bookmarkStart w:id="71" w:name="OLE_LINK134"/>
      <w:bookmarkStart w:id="72" w:name="OLE_LINK135"/>
      <w:r w:rsidRPr="007D2E0F"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  <w:t>Проведение торгов</w:t>
      </w:r>
    </w:p>
    <w:bookmarkEnd w:id="70"/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9.3.1. В случае использования открытой формы подачи предложений о цене Участники торгов подают предложения с установленного Организатором момента начала торгов. </w:t>
      </w:r>
      <w:bookmarkStart w:id="73" w:name="OLE_LINK110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Разница между последним принятым предложением и текущим предложением Участника должна быть равна Шагу аукциона. </w:t>
      </w:r>
    </w:p>
    <w:bookmarkEnd w:id="73"/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9.3.2. </w:t>
      </w:r>
      <w:r w:rsidRPr="00ED5E79">
        <w:rPr>
          <w:rFonts w:ascii="Times New Roman" w:eastAsia="Times New Roman" w:hAnsi="Times New Roman" w:cs="Times New Roman"/>
          <w:sz w:val="24"/>
          <w:szCs w:val="24"/>
        </w:rPr>
        <w:t>Участник не может сделать два предложения о цене подряд.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9.3.3. </w:t>
      </w:r>
      <w:bookmarkStart w:id="74" w:name="OLE_LINK189"/>
      <w:bookmarkStart w:id="75" w:name="OLE_LINK190"/>
      <w:bookmarkStart w:id="76" w:name="OLE_LINK191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Торги завершаются, если в течение </w:t>
      </w:r>
      <w:r w:rsidR="00C87F00">
        <w:rPr>
          <w:rFonts w:ascii="Times New Roman" w:eastAsia="Times New Roman" w:hAnsi="Times New Roman" w:cs="Times New Roman"/>
          <w:sz w:val="24"/>
          <w:szCs w:val="24"/>
        </w:rPr>
        <w:t>5 (пяти)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минут не было подано ни одного предложения о цене.</w:t>
      </w:r>
    </w:p>
    <w:bookmarkEnd w:id="74"/>
    <w:bookmarkEnd w:id="75"/>
    <w:bookmarkEnd w:id="76"/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9.3.4. Победителем торгов признается лицо, предложившее наиболее высокую цену за предмет торгов.</w:t>
      </w:r>
      <w:bookmarkStart w:id="77" w:name="OLE_LINK43"/>
      <w:bookmarkStart w:id="78" w:name="OLE_LINK44"/>
      <w:r w:rsidRPr="00E2462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4625" w:rsidRPr="00A913BD" w:rsidRDefault="00E24625" w:rsidP="00E24625">
      <w:pPr>
        <w:keepNext/>
        <w:keepLines/>
        <w:widowControl w:val="0"/>
        <w:numPr>
          <w:ilvl w:val="1"/>
          <w:numId w:val="6"/>
        </w:numPr>
        <w:spacing w:after="240" w:line="240" w:lineRule="auto"/>
        <w:ind w:left="-567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</w:pPr>
      <w:bookmarkStart w:id="79" w:name="OLE_LINK114"/>
      <w:bookmarkStart w:id="80" w:name="OLE_LINK136"/>
      <w:bookmarkStart w:id="81" w:name="OLE_LINK137"/>
      <w:r w:rsidRPr="00A913BD"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  <w:t>Оформление результатов торгов</w:t>
      </w:r>
    </w:p>
    <w:bookmarkEnd w:id="77"/>
    <w:bookmarkEnd w:id="78"/>
    <w:bookmarkEnd w:id="79"/>
    <w:p w:rsidR="00E24625" w:rsidRPr="00E24625" w:rsidRDefault="00E24625" w:rsidP="00E24625">
      <w:pPr>
        <w:widowControl w:val="0"/>
        <w:tabs>
          <w:tab w:val="left" w:pos="-851"/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9.4.1. </w:t>
      </w:r>
      <w:bookmarkStart w:id="82" w:name="OLE_LINK180"/>
      <w:bookmarkStart w:id="83" w:name="OLE_LINK181"/>
      <w:bookmarkStart w:id="84" w:name="OLE_LINK182"/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Итоги торгов подводятся Организатором, который после окончания торгов на основании Протокола проведения торгов средствами ЭТП формирует и </w:t>
      </w:r>
      <w:r w:rsidRPr="003C4039">
        <w:rPr>
          <w:rFonts w:ascii="Times New Roman" w:eastAsia="Times New Roman" w:hAnsi="Times New Roman" w:cs="Times New Roman"/>
          <w:sz w:val="24"/>
          <w:szCs w:val="24"/>
        </w:rPr>
        <w:t xml:space="preserve">подписывает </w:t>
      </w:r>
      <w:bookmarkStart w:id="85" w:name="OLE_LINK51"/>
      <w:bookmarkStart w:id="86" w:name="OLE_LINK52"/>
      <w:bookmarkStart w:id="87" w:name="OLE_LINK53"/>
      <w:r w:rsidRPr="003C4039">
        <w:rPr>
          <w:rFonts w:ascii="Times New Roman" w:eastAsia="Times New Roman" w:hAnsi="Times New Roman" w:cs="Times New Roman"/>
          <w:sz w:val="24"/>
          <w:szCs w:val="24"/>
        </w:rPr>
        <w:t>Протокол заседания комиссии об определении победителя торгов</w:t>
      </w:r>
      <w:bookmarkEnd w:id="85"/>
      <w:bookmarkEnd w:id="86"/>
      <w:bookmarkEnd w:id="87"/>
      <w:r w:rsidRPr="003C40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F1CBE">
        <w:rPr>
          <w:rFonts w:ascii="Times New Roman" w:eastAsia="Times New Roman" w:hAnsi="Times New Roman" w:cs="Times New Roman"/>
          <w:sz w:val="24"/>
          <w:szCs w:val="24"/>
        </w:rPr>
        <w:t>В протоколе о результатах публичных торгов должны быть указаны все участники торгов, а также предложения о цене, которые они вносили.</w:t>
      </w:r>
    </w:p>
    <w:p w:rsidR="00E24625" w:rsidRPr="00E24625" w:rsidRDefault="00E24625" w:rsidP="00E24625">
      <w:pPr>
        <w:widowControl w:val="0"/>
        <w:tabs>
          <w:tab w:val="left" w:pos="-851"/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039">
        <w:rPr>
          <w:rFonts w:ascii="Times New Roman" w:eastAsia="Times New Roman" w:hAnsi="Times New Roman" w:cs="Times New Roman"/>
          <w:sz w:val="24"/>
          <w:szCs w:val="24"/>
        </w:rPr>
        <w:t xml:space="preserve">9.4.2. После того как Протокол заседания комиссии об определении победителя торгов подписан, Участники торгов получают уведомление об этом, </w:t>
      </w:r>
      <w:bookmarkStart w:id="88" w:name="OLE_LINK160"/>
      <w:bookmarkStart w:id="89" w:name="OLE_LINK161"/>
      <w:bookmarkStart w:id="90" w:name="OLE_LINK162"/>
      <w:r w:rsidRPr="003C4039">
        <w:rPr>
          <w:rFonts w:ascii="Times New Roman" w:eastAsia="Times New Roman" w:hAnsi="Times New Roman" w:cs="Times New Roman"/>
          <w:sz w:val="24"/>
          <w:szCs w:val="24"/>
        </w:rPr>
        <w:t>а победителю средствами ЭТП отправляется уведомление о признании его победителем торгов</w:t>
      </w:r>
      <w:bookmarkEnd w:id="88"/>
      <w:bookmarkEnd w:id="89"/>
      <w:bookmarkEnd w:id="90"/>
      <w:r w:rsidRPr="003C403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82"/>
    <w:bookmarkEnd w:id="83"/>
    <w:bookmarkEnd w:id="84"/>
    <w:p w:rsidR="00E24625" w:rsidRPr="00B11A13" w:rsidRDefault="00E24625" w:rsidP="00E24625">
      <w:pPr>
        <w:widowControl w:val="0"/>
        <w:tabs>
          <w:tab w:val="left" w:pos="-851"/>
          <w:tab w:val="left" w:pos="709"/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9.4.3. </w:t>
      </w:r>
      <w:r w:rsidRPr="00B11A13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Протокола заседания комиссии об определении победителя торгов Организатор средствами ЭТП формирует Протокол о результатах торгов. </w:t>
      </w:r>
      <w:bookmarkStart w:id="91" w:name="OLE_LINK48"/>
      <w:r w:rsidRPr="00B11A13">
        <w:rPr>
          <w:rFonts w:ascii="Times New Roman" w:eastAsia="Times New Roman" w:hAnsi="Times New Roman" w:cs="Times New Roman"/>
          <w:sz w:val="24"/>
          <w:szCs w:val="24"/>
        </w:rPr>
        <w:t>Протокол о результатах торгов подписывается Организатором и Участником – победителем торгов в день проведения аукциона</w:t>
      </w:r>
      <w:bookmarkStart w:id="92" w:name="OLE_LINK49"/>
      <w:bookmarkStart w:id="93" w:name="OLE_LINK50"/>
      <w:bookmarkEnd w:id="91"/>
      <w:r w:rsidRPr="00B11A13">
        <w:rPr>
          <w:rFonts w:ascii="Times New Roman" w:eastAsia="Times New Roman" w:hAnsi="Times New Roman" w:cs="Times New Roman"/>
          <w:sz w:val="24"/>
          <w:szCs w:val="24"/>
        </w:rPr>
        <w:t xml:space="preserve">. ЭТП формирует и отправляет каждому из них уведомление о необходимости подписать данный протокол. </w:t>
      </w:r>
    </w:p>
    <w:bookmarkEnd w:id="92"/>
    <w:bookmarkEnd w:id="93"/>
    <w:p w:rsidR="00E24625" w:rsidRPr="00A913BD" w:rsidRDefault="00E24625" w:rsidP="00E24625">
      <w:pPr>
        <w:widowControl w:val="0"/>
        <w:tabs>
          <w:tab w:val="left" w:pos="709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24625" w:rsidRPr="00A913BD" w:rsidRDefault="00E24625" w:rsidP="00E24625">
      <w:pPr>
        <w:keepNext/>
        <w:keepLines/>
        <w:widowControl w:val="0"/>
        <w:numPr>
          <w:ilvl w:val="1"/>
          <w:numId w:val="6"/>
        </w:numPr>
        <w:spacing w:after="240" w:line="240" w:lineRule="auto"/>
        <w:ind w:left="-567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</w:pPr>
      <w:bookmarkStart w:id="94" w:name="OLE_LINK132"/>
      <w:bookmarkStart w:id="95" w:name="OLE_LINK133"/>
      <w:r w:rsidRPr="00A913BD"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  <w:t xml:space="preserve">Признание торгов </w:t>
      </w:r>
      <w:proofErr w:type="gramStart"/>
      <w:r w:rsidRPr="00A913BD">
        <w:rPr>
          <w:rFonts w:ascii="Times New Roman" w:eastAsia="Times New Roman" w:hAnsi="Times New Roman" w:cs="Times New Roman"/>
          <w:b/>
          <w:bCs/>
          <w:iCs/>
          <w:color w:val="4F81BD"/>
          <w:sz w:val="26"/>
          <w:szCs w:val="26"/>
          <w:lang w:eastAsia="ru-RU"/>
        </w:rPr>
        <w:t>несостоявшимися</w:t>
      </w:r>
      <w:proofErr w:type="gramEnd"/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9.5.1. </w:t>
      </w:r>
      <w:bookmarkEnd w:id="55"/>
      <w:bookmarkEnd w:id="56"/>
      <w:bookmarkEnd w:id="71"/>
      <w:bookmarkEnd w:id="72"/>
      <w:bookmarkEnd w:id="80"/>
      <w:bookmarkEnd w:id="81"/>
      <w:bookmarkEnd w:id="94"/>
      <w:bookmarkEnd w:id="95"/>
      <w:r w:rsidRPr="00E24625">
        <w:rPr>
          <w:rFonts w:ascii="Times New Roman" w:eastAsia="Times New Roman" w:hAnsi="Times New Roman" w:cs="Times New Roman"/>
          <w:sz w:val="24"/>
          <w:szCs w:val="24"/>
        </w:rPr>
        <w:t>Организатор торгов объявляет торги несостоявшимися, если: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1) заявки на участие в торгах подали менее двух лиц;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2) на торги не явились участники торгов либо явился один участник торгов;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3) из явившихся участников торгов никто не сделал надбавки к начальной цене имущества;</w:t>
      </w:r>
    </w:p>
    <w:p w:rsidR="00E24625" w:rsidRPr="00E24625" w:rsidRDefault="00E24625" w:rsidP="00E24625">
      <w:pPr>
        <w:widowControl w:val="0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4625">
        <w:rPr>
          <w:rFonts w:ascii="Times New Roman" w:eastAsia="Times New Roman" w:hAnsi="Times New Roman" w:cs="Times New Roman"/>
          <w:sz w:val="24"/>
          <w:szCs w:val="24"/>
        </w:rPr>
        <w:t>4) лицо, выигравшее торги, в течение пяти дней со дня проведения торгов</w:t>
      </w:r>
      <w:r w:rsidR="003C141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r w:rsidR="003C1412">
        <w:rPr>
          <w:rFonts w:ascii="Times New Roman" w:eastAsia="Times New Roman" w:hAnsi="Times New Roman" w:cs="Times New Roman"/>
          <w:sz w:val="24"/>
          <w:szCs w:val="24"/>
        </w:rPr>
        <w:t>произвело оплату стоимости</w:t>
      </w:r>
      <w:r w:rsidRPr="00E24625">
        <w:rPr>
          <w:rFonts w:ascii="Times New Roman" w:eastAsia="Times New Roman" w:hAnsi="Times New Roman" w:cs="Times New Roman"/>
          <w:sz w:val="24"/>
          <w:szCs w:val="24"/>
        </w:rPr>
        <w:t xml:space="preserve"> имущества в полном объеме.</w:t>
      </w:r>
    </w:p>
    <w:p w:rsidR="00604043" w:rsidRPr="00A913BD" w:rsidRDefault="00604043" w:rsidP="00065145">
      <w:pPr>
        <w:ind w:left="-567" w:firstLine="567"/>
        <w:rPr>
          <w:sz w:val="26"/>
          <w:szCs w:val="26"/>
        </w:rPr>
      </w:pPr>
    </w:p>
    <w:p w:rsidR="00604043" w:rsidRPr="00A913BD" w:rsidRDefault="00604043" w:rsidP="00604043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  <w:r w:rsidRPr="00A913BD">
        <w:rPr>
          <w:sz w:val="26"/>
          <w:szCs w:val="26"/>
        </w:rPr>
        <w:tab/>
      </w:r>
      <w:r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1</w:t>
      </w:r>
      <w:r w:rsidR="009416B5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0</w:t>
      </w:r>
      <w:r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 xml:space="preserve">. </w:t>
      </w:r>
      <w:r w:rsidR="009416B5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 xml:space="preserve">      </w:t>
      </w:r>
      <w:r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Информационная безопасность</w:t>
      </w:r>
    </w:p>
    <w:p w:rsidR="00604043" w:rsidRPr="009416B5" w:rsidRDefault="009416B5" w:rsidP="009416B5">
      <w:pPr>
        <w:tabs>
          <w:tab w:val="left" w:pos="17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97A">
        <w:rPr>
          <w:rFonts w:ascii="Times New Roman" w:hAnsi="Times New Roman" w:cs="Times New Roman"/>
          <w:bCs/>
          <w:sz w:val="24"/>
          <w:szCs w:val="24"/>
        </w:rPr>
        <w:t>10</w:t>
      </w:r>
      <w:r w:rsidR="00604043" w:rsidRPr="0021797A">
        <w:rPr>
          <w:rFonts w:ascii="Times New Roman" w:hAnsi="Times New Roman" w:cs="Times New Roman"/>
          <w:bCs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 Для обеспечения работы э</w:t>
      </w:r>
      <w:r w:rsidR="00604043" w:rsidRPr="009416B5">
        <w:rPr>
          <w:rFonts w:ascii="Times New Roman" w:hAnsi="Times New Roman" w:cs="Times New Roman"/>
          <w:sz w:val="24"/>
          <w:szCs w:val="24"/>
        </w:rPr>
        <w:t>лектронной площадк</w:t>
      </w:r>
      <w:r w:rsidR="0008650C">
        <w:rPr>
          <w:rFonts w:ascii="Times New Roman" w:hAnsi="Times New Roman" w:cs="Times New Roman"/>
          <w:sz w:val="24"/>
          <w:szCs w:val="24"/>
        </w:rPr>
        <w:t>и, Оператор 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оставляет за собой право блокировки доступа в ниже перечисленных случаях:</w:t>
      </w:r>
    </w:p>
    <w:p w:rsidR="00604043" w:rsidRPr="0021797A" w:rsidRDefault="00604043" w:rsidP="0021797A">
      <w:pPr>
        <w:pStyle w:val="a5"/>
        <w:numPr>
          <w:ilvl w:val="0"/>
          <w:numId w:val="17"/>
        </w:numPr>
        <w:tabs>
          <w:tab w:val="left" w:pos="17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1797A">
        <w:rPr>
          <w:rFonts w:ascii="Times New Roman" w:hAnsi="Times New Roman"/>
          <w:sz w:val="24"/>
          <w:szCs w:val="24"/>
        </w:rPr>
        <w:t>за сомнительную активность пользователя (большое количество запросов к серверу), в том числе за использование средств автоматизации для сканирования сайта, а также нелицензионного программного обеспечения, создающего аномальный трафик</w:t>
      </w:r>
      <w:r w:rsidR="009416B5" w:rsidRPr="0021797A">
        <w:rPr>
          <w:rFonts w:ascii="Times New Roman" w:hAnsi="Times New Roman"/>
          <w:sz w:val="24"/>
          <w:szCs w:val="24"/>
        </w:rPr>
        <w:t>;</w:t>
      </w:r>
    </w:p>
    <w:p w:rsidR="00604043" w:rsidRPr="0021797A" w:rsidRDefault="00604043" w:rsidP="0021797A">
      <w:pPr>
        <w:pStyle w:val="a5"/>
        <w:numPr>
          <w:ilvl w:val="0"/>
          <w:numId w:val="17"/>
        </w:numPr>
        <w:tabs>
          <w:tab w:val="left" w:pos="17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1797A">
        <w:rPr>
          <w:rFonts w:ascii="Times New Roman" w:hAnsi="Times New Roman"/>
          <w:sz w:val="24"/>
          <w:szCs w:val="24"/>
        </w:rPr>
        <w:t>при обращении к сер</w:t>
      </w:r>
      <w:r w:rsidR="009416B5" w:rsidRPr="0021797A">
        <w:rPr>
          <w:rFonts w:ascii="Times New Roman" w:hAnsi="Times New Roman"/>
          <w:sz w:val="24"/>
          <w:szCs w:val="24"/>
        </w:rPr>
        <w:t xml:space="preserve">веру электронной площадки более </w:t>
      </w:r>
      <w:r w:rsidRPr="0021797A">
        <w:rPr>
          <w:rFonts w:ascii="Times New Roman" w:hAnsi="Times New Roman"/>
          <w:sz w:val="24"/>
          <w:szCs w:val="24"/>
        </w:rPr>
        <w:t>чем 10 соединений в секунду</w:t>
      </w:r>
      <w:r w:rsidR="009416B5" w:rsidRPr="0021797A">
        <w:rPr>
          <w:rFonts w:ascii="Times New Roman" w:hAnsi="Times New Roman"/>
          <w:sz w:val="24"/>
          <w:szCs w:val="24"/>
        </w:rPr>
        <w:t>;</w:t>
      </w:r>
    </w:p>
    <w:p w:rsidR="00604043" w:rsidRPr="0021797A" w:rsidRDefault="00604043" w:rsidP="0021797A">
      <w:pPr>
        <w:pStyle w:val="a5"/>
        <w:numPr>
          <w:ilvl w:val="0"/>
          <w:numId w:val="17"/>
        </w:numPr>
        <w:tabs>
          <w:tab w:val="left" w:pos="17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1797A">
        <w:rPr>
          <w:rFonts w:ascii="Times New Roman" w:hAnsi="Times New Roman"/>
          <w:sz w:val="24"/>
          <w:szCs w:val="24"/>
        </w:rPr>
        <w:t>при использовании входа на сайт через анонимные прокси-серверы, TOR и т.п. системы, используемые для скрытия фактического IP-адреса</w:t>
      </w:r>
      <w:r w:rsidR="009416B5" w:rsidRPr="0021797A">
        <w:rPr>
          <w:rFonts w:ascii="Times New Roman" w:hAnsi="Times New Roman"/>
          <w:sz w:val="24"/>
          <w:szCs w:val="24"/>
        </w:rPr>
        <w:t>;</w:t>
      </w:r>
    </w:p>
    <w:p w:rsidR="00604043" w:rsidRPr="0021797A" w:rsidRDefault="00604043" w:rsidP="0021797A">
      <w:pPr>
        <w:pStyle w:val="a5"/>
        <w:numPr>
          <w:ilvl w:val="0"/>
          <w:numId w:val="17"/>
        </w:numPr>
        <w:tabs>
          <w:tab w:val="left" w:pos="17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1797A">
        <w:rPr>
          <w:rFonts w:ascii="Times New Roman" w:hAnsi="Times New Roman"/>
          <w:sz w:val="24"/>
          <w:szCs w:val="24"/>
        </w:rPr>
        <w:t xml:space="preserve">при обнаружении использования различных шпионских или вредоносных программ, </w:t>
      </w:r>
      <w:r w:rsidR="00A7036D" w:rsidRPr="0021797A">
        <w:rPr>
          <w:rFonts w:ascii="Times New Roman" w:hAnsi="Times New Roman"/>
          <w:sz w:val="24"/>
          <w:szCs w:val="24"/>
        </w:rPr>
        <w:t>т.к. это может привести к хищени</w:t>
      </w:r>
      <w:r w:rsidRPr="0021797A">
        <w:rPr>
          <w:rFonts w:ascii="Times New Roman" w:hAnsi="Times New Roman"/>
          <w:sz w:val="24"/>
          <w:szCs w:val="24"/>
        </w:rPr>
        <w:t>ю учетных записей, паролей, персональных данных и т.п.</w:t>
      </w:r>
      <w:r w:rsidR="009416B5" w:rsidRPr="0021797A">
        <w:rPr>
          <w:rFonts w:ascii="Times New Roman" w:hAnsi="Times New Roman"/>
          <w:sz w:val="24"/>
          <w:szCs w:val="24"/>
        </w:rPr>
        <w:t>;</w:t>
      </w:r>
    </w:p>
    <w:p w:rsidR="00604043" w:rsidRPr="0021797A" w:rsidRDefault="00604043" w:rsidP="0021797A">
      <w:pPr>
        <w:pStyle w:val="a5"/>
        <w:numPr>
          <w:ilvl w:val="0"/>
          <w:numId w:val="17"/>
        </w:numPr>
        <w:tabs>
          <w:tab w:val="left" w:pos="17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1797A">
        <w:rPr>
          <w:rFonts w:ascii="Times New Roman" w:hAnsi="Times New Roman"/>
          <w:sz w:val="24"/>
          <w:szCs w:val="24"/>
        </w:rPr>
        <w:t>при попытке получения доступа к серверу</w:t>
      </w:r>
      <w:r w:rsidR="009416B5" w:rsidRPr="0021797A">
        <w:rPr>
          <w:rFonts w:ascii="Times New Roman" w:hAnsi="Times New Roman"/>
          <w:sz w:val="24"/>
          <w:szCs w:val="24"/>
        </w:rPr>
        <w:t>;</w:t>
      </w:r>
    </w:p>
    <w:p w:rsidR="00604043" w:rsidRPr="0021797A" w:rsidRDefault="00604043" w:rsidP="0021797A">
      <w:pPr>
        <w:pStyle w:val="a5"/>
        <w:numPr>
          <w:ilvl w:val="0"/>
          <w:numId w:val="17"/>
        </w:numPr>
        <w:tabs>
          <w:tab w:val="left" w:pos="17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1797A">
        <w:rPr>
          <w:rFonts w:ascii="Times New Roman" w:hAnsi="Times New Roman"/>
          <w:sz w:val="24"/>
          <w:szCs w:val="24"/>
        </w:rPr>
        <w:t>при попытке получения персональных данных</w:t>
      </w:r>
      <w:r w:rsidR="009416B5" w:rsidRPr="0021797A">
        <w:rPr>
          <w:rFonts w:ascii="Times New Roman" w:hAnsi="Times New Roman"/>
          <w:sz w:val="24"/>
          <w:szCs w:val="24"/>
        </w:rPr>
        <w:t>;</w:t>
      </w:r>
    </w:p>
    <w:p w:rsidR="00604043" w:rsidRPr="0021797A" w:rsidRDefault="00604043" w:rsidP="0021797A">
      <w:pPr>
        <w:pStyle w:val="a5"/>
        <w:numPr>
          <w:ilvl w:val="0"/>
          <w:numId w:val="17"/>
        </w:numPr>
        <w:tabs>
          <w:tab w:val="left" w:pos="17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1797A">
        <w:rPr>
          <w:rFonts w:ascii="Times New Roman" w:hAnsi="Times New Roman"/>
          <w:sz w:val="24"/>
          <w:szCs w:val="24"/>
        </w:rPr>
        <w:t xml:space="preserve">при обнаружении </w:t>
      </w:r>
      <w:proofErr w:type="spellStart"/>
      <w:r w:rsidRPr="0021797A">
        <w:rPr>
          <w:rFonts w:ascii="Times New Roman" w:hAnsi="Times New Roman"/>
          <w:sz w:val="24"/>
          <w:szCs w:val="24"/>
        </w:rPr>
        <w:t>DDoS</w:t>
      </w:r>
      <w:proofErr w:type="spellEnd"/>
      <w:r w:rsidRPr="0021797A">
        <w:rPr>
          <w:rFonts w:ascii="Times New Roman" w:hAnsi="Times New Roman"/>
          <w:sz w:val="24"/>
          <w:szCs w:val="24"/>
        </w:rPr>
        <w:t xml:space="preserve"> атаки</w:t>
      </w:r>
      <w:r w:rsidR="009416B5" w:rsidRPr="0021797A">
        <w:rPr>
          <w:rFonts w:ascii="Times New Roman" w:hAnsi="Times New Roman"/>
          <w:sz w:val="24"/>
          <w:szCs w:val="24"/>
        </w:rPr>
        <w:t>;</w:t>
      </w:r>
    </w:p>
    <w:p w:rsidR="00604043" w:rsidRPr="0021797A" w:rsidRDefault="00604043" w:rsidP="0021797A">
      <w:pPr>
        <w:pStyle w:val="a5"/>
        <w:numPr>
          <w:ilvl w:val="0"/>
          <w:numId w:val="17"/>
        </w:numPr>
        <w:tabs>
          <w:tab w:val="left" w:pos="17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1797A">
        <w:rPr>
          <w:rFonts w:ascii="Times New Roman" w:hAnsi="Times New Roman"/>
          <w:sz w:val="24"/>
          <w:szCs w:val="24"/>
        </w:rPr>
        <w:lastRenderedPageBreak/>
        <w:t>при попытке входа на электронную площадку от имени администратора или подбор пар логин-пароль.</w:t>
      </w:r>
    </w:p>
    <w:p w:rsidR="00604043" w:rsidRPr="00A913BD" w:rsidRDefault="009416B5" w:rsidP="009416B5">
      <w:pPr>
        <w:tabs>
          <w:tab w:val="left" w:pos="17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="00604043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1</w:t>
      </w:r>
      <w:r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1</w:t>
      </w:r>
      <w:r w:rsidR="00604043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.</w:t>
      </w:r>
      <w:r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 xml:space="preserve">       </w:t>
      </w:r>
      <w:r w:rsidR="00604043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 xml:space="preserve"> Оплата услу</w:t>
      </w:r>
      <w:r w:rsidR="005B1894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г оператора ЭТП</w:t>
      </w:r>
    </w:p>
    <w:p w:rsidR="00604043" w:rsidRPr="009416B5" w:rsidRDefault="0021797A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Участники 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до момента подачи заявки на участие в торгах, вносят на свой Виртуальный счёт денежные средства путём перечисления на расчётный счё</w:t>
      </w:r>
      <w:r w:rsidR="0008650C">
        <w:rPr>
          <w:rFonts w:ascii="Times New Roman" w:hAnsi="Times New Roman" w:cs="Times New Roman"/>
          <w:sz w:val="24"/>
          <w:szCs w:val="24"/>
        </w:rPr>
        <w:t>т Оператора ЭТП с</w:t>
      </w:r>
      <w:r w:rsidR="00604043" w:rsidRPr="009416B5">
        <w:rPr>
          <w:rFonts w:ascii="Times New Roman" w:hAnsi="Times New Roman" w:cs="Times New Roman"/>
          <w:sz w:val="24"/>
          <w:szCs w:val="24"/>
        </w:rPr>
        <w:t>редств гарантийного обеспечения в размере оплаты услуг Оператора, определяемом на</w:t>
      </w:r>
      <w:r>
        <w:rPr>
          <w:rFonts w:ascii="Times New Roman" w:hAnsi="Times New Roman" w:cs="Times New Roman"/>
          <w:sz w:val="24"/>
          <w:szCs w:val="24"/>
        </w:rPr>
        <w:t xml:space="preserve"> основании Тарифов (Приложение </w:t>
      </w:r>
      <w:r w:rsidR="003C1412">
        <w:rPr>
          <w:rFonts w:ascii="Times New Roman" w:hAnsi="Times New Roman" w:cs="Times New Roman"/>
          <w:sz w:val="24"/>
          <w:szCs w:val="24"/>
        </w:rPr>
        <w:t>2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к Регламенту ЭТП). Средства гарантийного обеспечения НДС не облагаются, так как Оператор </w:t>
      </w:r>
      <w:r w:rsidR="0008650C">
        <w:rPr>
          <w:rFonts w:ascii="Times New Roman" w:hAnsi="Times New Roman" w:cs="Times New Roman"/>
          <w:sz w:val="24"/>
          <w:szCs w:val="24"/>
        </w:rPr>
        <w:t>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применяет упрощенную систему налогообложения.</w:t>
      </w:r>
    </w:p>
    <w:p w:rsidR="00604043" w:rsidRPr="009416B5" w:rsidRDefault="0008650C" w:rsidP="0008650C">
      <w:pPr>
        <w:tabs>
          <w:tab w:val="left" w:pos="17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604043" w:rsidRPr="0008650C">
        <w:rPr>
          <w:rFonts w:ascii="Times New Roman" w:hAnsi="Times New Roman" w:cs="Times New Roman"/>
          <w:bCs/>
          <w:sz w:val="24"/>
          <w:szCs w:val="24"/>
        </w:rPr>
        <w:t>1</w:t>
      </w:r>
      <w:r w:rsidRPr="0008650C">
        <w:rPr>
          <w:rFonts w:ascii="Times New Roman" w:hAnsi="Times New Roman" w:cs="Times New Roman"/>
          <w:bCs/>
          <w:sz w:val="24"/>
          <w:szCs w:val="24"/>
        </w:rPr>
        <w:t>1</w:t>
      </w:r>
      <w:r w:rsidR="00604043" w:rsidRPr="0008650C">
        <w:rPr>
          <w:rFonts w:ascii="Times New Roman" w:hAnsi="Times New Roman" w:cs="Times New Roman"/>
          <w:bCs/>
          <w:sz w:val="24"/>
          <w:szCs w:val="24"/>
        </w:rPr>
        <w:t>.1.</w:t>
      </w:r>
      <w:r w:rsidR="00604043" w:rsidRPr="009416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043" w:rsidRPr="00623978">
        <w:rPr>
          <w:rFonts w:ascii="Times New Roman" w:hAnsi="Times New Roman" w:cs="Times New Roman"/>
          <w:bCs/>
          <w:sz w:val="24"/>
          <w:szCs w:val="24"/>
        </w:rPr>
        <w:t>Открытие и ведение виртуального счета участника торгов</w:t>
      </w:r>
    </w:p>
    <w:p w:rsidR="00604043" w:rsidRPr="009416B5" w:rsidRDefault="0008650C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08650C">
        <w:rPr>
          <w:rFonts w:ascii="Times New Roman" w:hAnsi="Times New Roman" w:cs="Times New Roman"/>
          <w:bCs/>
          <w:sz w:val="24"/>
          <w:szCs w:val="24"/>
        </w:rPr>
        <w:t>11</w:t>
      </w:r>
      <w:r w:rsidR="00604043" w:rsidRPr="0008650C">
        <w:rPr>
          <w:rFonts w:ascii="Times New Roman" w:hAnsi="Times New Roman" w:cs="Times New Roman"/>
          <w:bCs/>
          <w:sz w:val="24"/>
          <w:szCs w:val="24"/>
        </w:rPr>
        <w:t>.1.1.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Виртуальный счёт участника торгов - организованный в электронном виде аналитический счёт, на котором Оператор </w:t>
      </w:r>
      <w:r>
        <w:rPr>
          <w:rFonts w:ascii="Times New Roman" w:hAnsi="Times New Roman" w:cs="Times New Roman"/>
          <w:sz w:val="24"/>
          <w:szCs w:val="24"/>
        </w:rPr>
        <w:t>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ведёт учёт движения денежных средств Участника торгов и учитывает такие операции как поступления денежных средств, их блокирование/прекращение блокирования, а также различного рода списания.</w:t>
      </w:r>
    </w:p>
    <w:p w:rsidR="00604043" w:rsidRPr="009416B5" w:rsidRDefault="0008650C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08650C">
        <w:rPr>
          <w:rFonts w:ascii="Times New Roman" w:hAnsi="Times New Roman" w:cs="Times New Roman"/>
          <w:bCs/>
          <w:sz w:val="24"/>
          <w:szCs w:val="24"/>
        </w:rPr>
        <w:t>11</w:t>
      </w:r>
      <w:r w:rsidR="00604043" w:rsidRPr="0008650C">
        <w:rPr>
          <w:rFonts w:ascii="Times New Roman" w:hAnsi="Times New Roman" w:cs="Times New Roman"/>
          <w:bCs/>
          <w:sz w:val="24"/>
          <w:szCs w:val="24"/>
        </w:rPr>
        <w:t>.1.2.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>Виртуальный счёт используется для автоматизации расчетов, связанных с вознаграждением оператора за проведение торгов, между участниками торгов и оператором площадки.</w:t>
      </w:r>
    </w:p>
    <w:p w:rsidR="00604043" w:rsidRPr="009416B5" w:rsidRDefault="0008650C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08650C">
        <w:rPr>
          <w:rFonts w:ascii="Times New Roman" w:hAnsi="Times New Roman" w:cs="Times New Roman"/>
          <w:bCs/>
          <w:sz w:val="24"/>
          <w:szCs w:val="24"/>
        </w:rPr>
        <w:t>11</w:t>
      </w:r>
      <w:r w:rsidR="00604043" w:rsidRPr="0008650C">
        <w:rPr>
          <w:rFonts w:ascii="Times New Roman" w:hAnsi="Times New Roman" w:cs="Times New Roman"/>
          <w:bCs/>
          <w:sz w:val="24"/>
          <w:szCs w:val="24"/>
        </w:rPr>
        <w:t>.1.3.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>Виртуальный счет открывается при принятии Оператором ЭТП положительного решения о регистрации Участника торгов.</w:t>
      </w:r>
    </w:p>
    <w:p w:rsidR="00604043" w:rsidRPr="009416B5" w:rsidRDefault="0008650C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604043" w:rsidRPr="0008650C">
        <w:rPr>
          <w:rFonts w:ascii="Times New Roman" w:hAnsi="Times New Roman" w:cs="Times New Roman"/>
          <w:bCs/>
          <w:sz w:val="24"/>
          <w:szCs w:val="24"/>
        </w:rPr>
        <w:t>1</w:t>
      </w:r>
      <w:r w:rsidRPr="0008650C">
        <w:rPr>
          <w:rFonts w:ascii="Times New Roman" w:hAnsi="Times New Roman" w:cs="Times New Roman"/>
          <w:bCs/>
          <w:sz w:val="24"/>
          <w:szCs w:val="24"/>
        </w:rPr>
        <w:t>1</w:t>
      </w:r>
      <w:r w:rsidR="00604043" w:rsidRPr="0008650C">
        <w:rPr>
          <w:rFonts w:ascii="Times New Roman" w:hAnsi="Times New Roman" w:cs="Times New Roman"/>
          <w:bCs/>
          <w:sz w:val="24"/>
          <w:szCs w:val="24"/>
        </w:rPr>
        <w:t>.1.4.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>Оператор ЭТП предоставляет Участнику торгов возможность в режиме реального времени контролировать остатки и историю операций по Виртуальному счёту</w:t>
      </w:r>
    </w:p>
    <w:p w:rsidR="000825C6" w:rsidRDefault="0008650C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604043" w:rsidRPr="0008650C">
        <w:rPr>
          <w:rFonts w:ascii="Times New Roman" w:hAnsi="Times New Roman" w:cs="Times New Roman"/>
          <w:bCs/>
          <w:sz w:val="24"/>
          <w:szCs w:val="24"/>
        </w:rPr>
        <w:t>1</w:t>
      </w:r>
      <w:r w:rsidRPr="0008650C">
        <w:rPr>
          <w:rFonts w:ascii="Times New Roman" w:hAnsi="Times New Roman" w:cs="Times New Roman"/>
          <w:bCs/>
          <w:sz w:val="24"/>
          <w:szCs w:val="24"/>
        </w:rPr>
        <w:t>1</w:t>
      </w:r>
      <w:r w:rsidR="00604043" w:rsidRPr="0008650C">
        <w:rPr>
          <w:rFonts w:ascii="Times New Roman" w:hAnsi="Times New Roman" w:cs="Times New Roman"/>
          <w:bCs/>
          <w:sz w:val="24"/>
          <w:szCs w:val="24"/>
        </w:rPr>
        <w:t>.1.5.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>Денежные средства,</w:t>
      </w:r>
      <w:r w:rsidR="000825C6">
        <w:rPr>
          <w:rFonts w:ascii="Times New Roman" w:hAnsi="Times New Roman" w:cs="Times New Roman"/>
          <w:sz w:val="24"/>
          <w:szCs w:val="24"/>
        </w:rPr>
        <w:t xml:space="preserve"> перечисленные Участником 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на счет Оператора ЭТП, зачисляются на Виртуальный счёт в срок </w:t>
      </w:r>
      <w:r w:rsidR="007C79C6">
        <w:rPr>
          <w:rFonts w:ascii="Times New Roman" w:hAnsi="Times New Roman" w:cs="Times New Roman"/>
          <w:sz w:val="24"/>
          <w:szCs w:val="24"/>
        </w:rPr>
        <w:t>в течение 3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рабочих дней с момента поступления оплаты. Поступление оплаты подтверждается на день формирования выписки по расчетному счёту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ператора </w:t>
      </w:r>
      <w:r>
        <w:rPr>
          <w:rFonts w:ascii="Times New Roman" w:hAnsi="Times New Roman" w:cs="Times New Roman"/>
          <w:sz w:val="24"/>
          <w:szCs w:val="24"/>
        </w:rPr>
        <w:t>ЭТП ООО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</w:t>
      </w:r>
      <w:r w:rsidRPr="00132380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0825C6">
        <w:rPr>
          <w:rFonts w:ascii="Times New Roman" w:eastAsia="Times New Roman" w:hAnsi="Times New Roman" w:cs="Times New Roman"/>
          <w:sz w:val="24"/>
          <w:szCs w:val="24"/>
        </w:rPr>
        <w:t>Единая торговая площадка Республики Башкортостан»</w:t>
      </w:r>
      <w:r w:rsidR="00604043" w:rsidRPr="000825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4043" w:rsidRPr="009416B5" w:rsidRDefault="000825C6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604043" w:rsidRPr="000825C6">
        <w:rPr>
          <w:rFonts w:ascii="Times New Roman" w:hAnsi="Times New Roman" w:cs="Times New Roman"/>
          <w:bCs/>
          <w:sz w:val="24"/>
          <w:szCs w:val="24"/>
        </w:rPr>
        <w:t>1</w:t>
      </w:r>
      <w:r w:rsidRPr="000825C6">
        <w:rPr>
          <w:rFonts w:ascii="Times New Roman" w:hAnsi="Times New Roman" w:cs="Times New Roman"/>
          <w:bCs/>
          <w:sz w:val="24"/>
          <w:szCs w:val="24"/>
        </w:rPr>
        <w:t>1</w:t>
      </w:r>
      <w:r w:rsidR="00604043" w:rsidRPr="000825C6">
        <w:rPr>
          <w:rFonts w:ascii="Times New Roman" w:hAnsi="Times New Roman" w:cs="Times New Roman"/>
          <w:bCs/>
          <w:sz w:val="24"/>
          <w:szCs w:val="24"/>
        </w:rPr>
        <w:t>.1.</w:t>
      </w:r>
      <w:r w:rsidRPr="000825C6">
        <w:rPr>
          <w:rFonts w:ascii="Times New Roman" w:hAnsi="Times New Roman" w:cs="Times New Roman"/>
          <w:bCs/>
          <w:sz w:val="24"/>
          <w:szCs w:val="24"/>
        </w:rPr>
        <w:t>6</w:t>
      </w:r>
      <w:r w:rsidR="00604043" w:rsidRPr="009416B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Возврат денежных средств Участникам </w:t>
      </w:r>
      <w:r>
        <w:rPr>
          <w:rFonts w:ascii="Times New Roman" w:hAnsi="Times New Roman" w:cs="Times New Roman"/>
          <w:sz w:val="24"/>
          <w:szCs w:val="24"/>
        </w:rPr>
        <w:t>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, осуществляется в срок </w:t>
      </w:r>
      <w:r w:rsidR="007C79C6">
        <w:rPr>
          <w:rFonts w:ascii="Times New Roman" w:hAnsi="Times New Roman" w:cs="Times New Roman"/>
          <w:sz w:val="24"/>
          <w:szCs w:val="24"/>
        </w:rPr>
        <w:t>в течени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е </w:t>
      </w:r>
      <w:r w:rsidR="007C79C6">
        <w:rPr>
          <w:rFonts w:ascii="Times New Roman" w:hAnsi="Times New Roman" w:cs="Times New Roman"/>
          <w:sz w:val="24"/>
          <w:szCs w:val="24"/>
        </w:rPr>
        <w:t>5 (пят</w:t>
      </w:r>
      <w:r w:rsidR="00604043" w:rsidRPr="009416B5">
        <w:rPr>
          <w:rFonts w:ascii="Times New Roman" w:hAnsi="Times New Roman" w:cs="Times New Roman"/>
          <w:sz w:val="24"/>
          <w:szCs w:val="24"/>
        </w:rPr>
        <w:t>и) рабочих дней, на основании Заявки на вывод средств, оформленной с использованием интерфейса личного кабинета пользователя электронной площадки и учитывается на Виртуальном счете путем уменьшения остатка свободных средств. Денежные средства возвращаются за вычетом банковской комиссии за перечисление денежных средств на день возврата.</w:t>
      </w:r>
    </w:p>
    <w:p w:rsidR="00604043" w:rsidRPr="009416B5" w:rsidRDefault="007C79C6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7C79C6">
        <w:rPr>
          <w:rFonts w:ascii="Times New Roman" w:hAnsi="Times New Roman" w:cs="Times New Roman"/>
          <w:bCs/>
          <w:sz w:val="24"/>
          <w:szCs w:val="24"/>
        </w:rPr>
        <w:t>11</w:t>
      </w:r>
      <w:r w:rsidR="00604043" w:rsidRPr="007C79C6">
        <w:rPr>
          <w:rFonts w:ascii="Times New Roman" w:hAnsi="Times New Roman" w:cs="Times New Roman"/>
          <w:bCs/>
          <w:sz w:val="24"/>
          <w:szCs w:val="24"/>
        </w:rPr>
        <w:t>.1.</w:t>
      </w:r>
      <w:r w:rsidRPr="007C79C6">
        <w:rPr>
          <w:rFonts w:ascii="Times New Roman" w:hAnsi="Times New Roman" w:cs="Times New Roman"/>
          <w:bCs/>
          <w:sz w:val="24"/>
          <w:szCs w:val="24"/>
        </w:rPr>
        <w:t>7</w:t>
      </w:r>
      <w:r w:rsidR="00604043" w:rsidRPr="009416B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>Возврат денежных средств осуществляется, если остаток свободных денежных средств, учитываемых Виртуальном счёте не меньше суммы денежных средств, заявленной к возврату Участником торгов.</w:t>
      </w:r>
    </w:p>
    <w:p w:rsidR="00604043" w:rsidRPr="009416B5" w:rsidRDefault="007C79C6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604043" w:rsidRPr="007C79C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1.1.8</w:t>
      </w:r>
      <w:r w:rsidR="00604043" w:rsidRPr="009416B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4043" w:rsidRPr="009416B5">
        <w:rPr>
          <w:rFonts w:ascii="Times New Roman" w:hAnsi="Times New Roman" w:cs="Times New Roman"/>
          <w:sz w:val="24"/>
          <w:szCs w:val="24"/>
        </w:rPr>
        <w:t>Незаключение</w:t>
      </w:r>
      <w:proofErr w:type="spellEnd"/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Договора между О</w:t>
      </w:r>
      <w:r>
        <w:rPr>
          <w:rFonts w:ascii="Times New Roman" w:hAnsi="Times New Roman" w:cs="Times New Roman"/>
          <w:sz w:val="24"/>
          <w:szCs w:val="24"/>
        </w:rPr>
        <w:t>рганизатором торгов и Участником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торгов</w:t>
      </w:r>
      <w:r>
        <w:rPr>
          <w:rFonts w:ascii="Times New Roman" w:hAnsi="Times New Roman" w:cs="Times New Roman"/>
          <w:sz w:val="24"/>
          <w:szCs w:val="24"/>
        </w:rPr>
        <w:t>, признанного по итогам торгов П</w:t>
      </w:r>
      <w:r w:rsidR="00604043" w:rsidRPr="009416B5">
        <w:rPr>
          <w:rFonts w:ascii="Times New Roman" w:hAnsi="Times New Roman" w:cs="Times New Roman"/>
          <w:sz w:val="24"/>
          <w:szCs w:val="24"/>
        </w:rPr>
        <w:t>обедителем торгов, не является основанием для освобождения Участника торгов от оплаты услуг Оператора</w:t>
      </w:r>
      <w:r>
        <w:rPr>
          <w:rFonts w:ascii="Times New Roman" w:hAnsi="Times New Roman" w:cs="Times New Roman"/>
          <w:sz w:val="24"/>
          <w:szCs w:val="24"/>
        </w:rPr>
        <w:t xml:space="preserve"> 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или возврата </w:t>
      </w:r>
      <w:proofErr w:type="spellStart"/>
      <w:r w:rsidR="00604043" w:rsidRPr="009416B5">
        <w:rPr>
          <w:rFonts w:ascii="Times New Roman" w:hAnsi="Times New Roman" w:cs="Times New Roman"/>
          <w:sz w:val="24"/>
          <w:szCs w:val="24"/>
        </w:rPr>
        <w:t>произведеннои</w:t>
      </w:r>
      <w:proofErr w:type="spellEnd"/>
      <w:r w:rsidR="00604043" w:rsidRPr="009416B5">
        <w:rPr>
          <w:rFonts w:ascii="Times New Roman" w:hAnsi="Times New Roman" w:cs="Times New Roman"/>
          <w:sz w:val="24"/>
          <w:szCs w:val="24"/>
        </w:rPr>
        <w:t>̆ оплаты услуг Оператора</w:t>
      </w:r>
      <w:r>
        <w:rPr>
          <w:rFonts w:ascii="Times New Roman" w:hAnsi="Times New Roman" w:cs="Times New Roman"/>
          <w:sz w:val="24"/>
          <w:szCs w:val="24"/>
        </w:rPr>
        <w:t xml:space="preserve"> 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>.</w:t>
      </w:r>
    </w:p>
    <w:p w:rsidR="00604043" w:rsidRPr="009416B5" w:rsidRDefault="007C79C6" w:rsidP="00065145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79C6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604043" w:rsidRPr="007C79C6">
        <w:rPr>
          <w:rFonts w:ascii="Times New Roman" w:hAnsi="Times New Roman" w:cs="Times New Roman"/>
          <w:bCs/>
          <w:sz w:val="24"/>
          <w:szCs w:val="24"/>
        </w:rPr>
        <w:t>1</w:t>
      </w:r>
      <w:r w:rsidRPr="007C79C6">
        <w:rPr>
          <w:rFonts w:ascii="Times New Roman" w:hAnsi="Times New Roman" w:cs="Times New Roman"/>
          <w:bCs/>
          <w:sz w:val="24"/>
          <w:szCs w:val="24"/>
        </w:rPr>
        <w:t>1.1.9</w:t>
      </w:r>
      <w:r w:rsidR="00604043" w:rsidRPr="009416B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>Перевод денежных сре</w:t>
      </w:r>
      <w:proofErr w:type="gramStart"/>
      <w:r w:rsidR="00604043" w:rsidRPr="009416B5">
        <w:rPr>
          <w:rFonts w:ascii="Times New Roman" w:hAnsi="Times New Roman" w:cs="Times New Roman"/>
          <w:sz w:val="24"/>
          <w:szCs w:val="24"/>
        </w:rPr>
        <w:t>дств с в</w:t>
      </w:r>
      <w:proofErr w:type="gramEnd"/>
      <w:r w:rsidR="00604043" w:rsidRPr="009416B5">
        <w:rPr>
          <w:rFonts w:ascii="Times New Roman" w:hAnsi="Times New Roman" w:cs="Times New Roman"/>
          <w:sz w:val="24"/>
          <w:szCs w:val="24"/>
        </w:rPr>
        <w:t>иртуального счёта одного Участника на виртуальный счёт другого Участника не осуществляется.</w:t>
      </w:r>
    </w:p>
    <w:p w:rsidR="0050041E" w:rsidRDefault="0050041E" w:rsidP="000825C6">
      <w:pPr>
        <w:tabs>
          <w:tab w:val="left" w:pos="174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04043" w:rsidRPr="0050041E" w:rsidRDefault="0050041E" w:rsidP="000825C6">
      <w:pPr>
        <w:tabs>
          <w:tab w:val="left" w:pos="17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41E">
        <w:rPr>
          <w:rFonts w:ascii="Times New Roman" w:hAnsi="Times New Roman" w:cs="Times New Roman"/>
          <w:bCs/>
          <w:sz w:val="24"/>
          <w:szCs w:val="24"/>
        </w:rPr>
        <w:t>11</w:t>
      </w:r>
      <w:r w:rsidR="00604043" w:rsidRPr="0050041E">
        <w:rPr>
          <w:rFonts w:ascii="Times New Roman" w:hAnsi="Times New Roman" w:cs="Times New Roman"/>
          <w:bCs/>
          <w:sz w:val="24"/>
          <w:szCs w:val="24"/>
        </w:rPr>
        <w:t>.2. Блокирование денежных средств:</w:t>
      </w:r>
    </w:p>
    <w:p w:rsidR="00604043" w:rsidRPr="009416B5" w:rsidRDefault="0050041E" w:rsidP="00DF783B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</w:t>
      </w:r>
      <w:r w:rsidR="00604043" w:rsidRPr="0050041E">
        <w:rPr>
          <w:rFonts w:ascii="Times New Roman" w:hAnsi="Times New Roman" w:cs="Times New Roman"/>
          <w:bCs/>
          <w:sz w:val="24"/>
          <w:szCs w:val="24"/>
        </w:rPr>
        <w:t>1</w:t>
      </w:r>
      <w:r w:rsidRPr="0050041E">
        <w:rPr>
          <w:rFonts w:ascii="Times New Roman" w:hAnsi="Times New Roman" w:cs="Times New Roman"/>
          <w:bCs/>
          <w:sz w:val="24"/>
          <w:szCs w:val="24"/>
        </w:rPr>
        <w:t>1</w:t>
      </w:r>
      <w:r w:rsidR="00604043" w:rsidRPr="0050041E">
        <w:rPr>
          <w:rFonts w:ascii="Times New Roman" w:hAnsi="Times New Roman" w:cs="Times New Roman"/>
          <w:bCs/>
          <w:sz w:val="24"/>
          <w:szCs w:val="24"/>
        </w:rPr>
        <w:t>.2.1.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Перед опубликованием Заявки на участие осуществляется проверка достаточности свободных средств на Виртуальном счете Участника </w:t>
      </w:r>
      <w:r>
        <w:rPr>
          <w:rFonts w:ascii="Times New Roman" w:hAnsi="Times New Roman" w:cs="Times New Roman"/>
          <w:sz w:val="24"/>
          <w:szCs w:val="24"/>
        </w:rPr>
        <w:t>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>, желающего подать Заявку на у</w:t>
      </w:r>
      <w:r w:rsidR="00E93E6C">
        <w:rPr>
          <w:rFonts w:ascii="Times New Roman" w:hAnsi="Times New Roman" w:cs="Times New Roman"/>
          <w:sz w:val="24"/>
          <w:szCs w:val="24"/>
        </w:rPr>
        <w:t xml:space="preserve">частие, 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в размере оплаты услуг Оператора, определяемом на основании Тарифов (Приложение </w:t>
      </w:r>
      <w:r w:rsidR="003C1412">
        <w:rPr>
          <w:rFonts w:ascii="Times New Roman" w:hAnsi="Times New Roman" w:cs="Times New Roman"/>
          <w:sz w:val="24"/>
          <w:szCs w:val="24"/>
        </w:rPr>
        <w:t>2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к Регламенту ЭТП). Заявка на участие может быть подана при достаточности свободных средств на Виртуальном счете Участника </w:t>
      </w:r>
      <w:r w:rsidR="00E93E6C">
        <w:rPr>
          <w:rFonts w:ascii="Times New Roman" w:hAnsi="Times New Roman" w:cs="Times New Roman"/>
          <w:sz w:val="24"/>
          <w:szCs w:val="24"/>
        </w:rPr>
        <w:t>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>, желающего подать Заявку на участие.</w:t>
      </w:r>
    </w:p>
    <w:p w:rsidR="00604043" w:rsidRPr="009416B5" w:rsidRDefault="00E93E6C" w:rsidP="00DF783B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3E6C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604043" w:rsidRPr="00E93E6C">
        <w:rPr>
          <w:rFonts w:ascii="Times New Roman" w:hAnsi="Times New Roman" w:cs="Times New Roman"/>
          <w:bCs/>
          <w:sz w:val="24"/>
          <w:szCs w:val="24"/>
        </w:rPr>
        <w:t>1</w:t>
      </w:r>
      <w:r w:rsidRPr="00E93E6C">
        <w:rPr>
          <w:rFonts w:ascii="Times New Roman" w:hAnsi="Times New Roman" w:cs="Times New Roman"/>
          <w:bCs/>
          <w:sz w:val="24"/>
          <w:szCs w:val="24"/>
        </w:rPr>
        <w:t>1</w:t>
      </w:r>
      <w:r w:rsidR="00604043" w:rsidRPr="00E93E6C">
        <w:rPr>
          <w:rFonts w:ascii="Times New Roman" w:hAnsi="Times New Roman" w:cs="Times New Roman"/>
          <w:bCs/>
          <w:sz w:val="24"/>
          <w:szCs w:val="24"/>
        </w:rPr>
        <w:t>.2.2.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Средства гарантийного обеспечения блокируются </w:t>
      </w:r>
      <w:r>
        <w:rPr>
          <w:rFonts w:ascii="Times New Roman" w:hAnsi="Times New Roman" w:cs="Times New Roman"/>
          <w:sz w:val="24"/>
          <w:szCs w:val="24"/>
        </w:rPr>
        <w:t>на виртуальном счёте Участника 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в момент подачи заявки на участие в процедуре, при условии наличия на нем соответствующей суммы свободных денежных средств.</w:t>
      </w:r>
    </w:p>
    <w:p w:rsidR="00604043" w:rsidRPr="009416B5" w:rsidRDefault="00E93E6C" w:rsidP="00DF783B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04043" w:rsidRPr="00E93E6C">
        <w:rPr>
          <w:rFonts w:ascii="Times New Roman" w:hAnsi="Times New Roman" w:cs="Times New Roman"/>
          <w:bCs/>
          <w:sz w:val="24"/>
          <w:szCs w:val="24"/>
        </w:rPr>
        <w:t>1</w:t>
      </w:r>
      <w:r w:rsidRPr="00E93E6C">
        <w:rPr>
          <w:rFonts w:ascii="Times New Roman" w:hAnsi="Times New Roman" w:cs="Times New Roman"/>
          <w:bCs/>
          <w:sz w:val="24"/>
          <w:szCs w:val="24"/>
        </w:rPr>
        <w:t>1</w:t>
      </w:r>
      <w:r w:rsidR="00604043" w:rsidRPr="00E93E6C">
        <w:rPr>
          <w:rFonts w:ascii="Times New Roman" w:hAnsi="Times New Roman" w:cs="Times New Roman"/>
          <w:bCs/>
          <w:sz w:val="24"/>
          <w:szCs w:val="24"/>
        </w:rPr>
        <w:t>.2.3.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>В случае если свободных средств недостаточно Оператор ЭТП отклоняет заявку на участие. В случае получения от Участника нескольких заявок на участие, свободные средства блокируются последовательно. Блокированные средства учитываются отдельно по каждой заявке на участие.</w:t>
      </w:r>
    </w:p>
    <w:p w:rsidR="00604043" w:rsidRPr="009416B5" w:rsidRDefault="00E93E6C" w:rsidP="00DF783B">
      <w:pPr>
        <w:tabs>
          <w:tab w:val="left" w:pos="1740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04043" w:rsidRPr="00E93E6C">
        <w:rPr>
          <w:rFonts w:ascii="Times New Roman" w:hAnsi="Times New Roman" w:cs="Times New Roman"/>
          <w:bCs/>
          <w:sz w:val="24"/>
          <w:szCs w:val="24"/>
        </w:rPr>
        <w:t>1</w:t>
      </w:r>
      <w:r w:rsidRPr="00E93E6C">
        <w:rPr>
          <w:rFonts w:ascii="Times New Roman" w:hAnsi="Times New Roman" w:cs="Times New Roman"/>
          <w:bCs/>
          <w:sz w:val="24"/>
          <w:szCs w:val="24"/>
        </w:rPr>
        <w:t>1</w:t>
      </w:r>
      <w:r w:rsidR="00604043" w:rsidRPr="00E93E6C">
        <w:rPr>
          <w:rFonts w:ascii="Times New Roman" w:hAnsi="Times New Roman" w:cs="Times New Roman"/>
          <w:bCs/>
          <w:sz w:val="24"/>
          <w:szCs w:val="24"/>
        </w:rPr>
        <w:t>.2.4</w:t>
      </w:r>
      <w:r w:rsidR="00604043" w:rsidRPr="009416B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043" w:rsidRPr="009416B5">
        <w:rPr>
          <w:rFonts w:ascii="Times New Roman" w:hAnsi="Times New Roman" w:cs="Times New Roman"/>
          <w:sz w:val="24"/>
          <w:szCs w:val="24"/>
        </w:rPr>
        <w:t>В случае отсутствия движения денежных средств (блокирование или возврат) на Виртуальном счёте Участника торгов  в течение 1 (одного) года с момента внесения Средств гарантийного обеспечения, свободные денежные средства  списываются с баланс</w:t>
      </w:r>
      <w:r>
        <w:rPr>
          <w:rFonts w:ascii="Times New Roman" w:hAnsi="Times New Roman" w:cs="Times New Roman"/>
          <w:sz w:val="24"/>
          <w:szCs w:val="24"/>
        </w:rPr>
        <w:t>а Виртуального счета Участника ЭТП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 в адрес Оператора ЭТП.</w:t>
      </w:r>
    </w:p>
    <w:p w:rsidR="00604043" w:rsidRPr="00E93E6C" w:rsidRDefault="00604043" w:rsidP="000825C6">
      <w:pPr>
        <w:tabs>
          <w:tab w:val="left" w:pos="17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E6C">
        <w:rPr>
          <w:rFonts w:ascii="Times New Roman" w:hAnsi="Times New Roman" w:cs="Times New Roman"/>
          <w:bCs/>
          <w:sz w:val="24"/>
          <w:szCs w:val="24"/>
        </w:rPr>
        <w:t>1</w:t>
      </w:r>
      <w:r w:rsidR="00E93E6C" w:rsidRPr="00E93E6C">
        <w:rPr>
          <w:rFonts w:ascii="Times New Roman" w:hAnsi="Times New Roman" w:cs="Times New Roman"/>
          <w:bCs/>
          <w:sz w:val="24"/>
          <w:szCs w:val="24"/>
        </w:rPr>
        <w:t>1</w:t>
      </w:r>
      <w:r w:rsidRPr="00E93E6C">
        <w:rPr>
          <w:rFonts w:ascii="Times New Roman" w:hAnsi="Times New Roman" w:cs="Times New Roman"/>
          <w:bCs/>
          <w:sz w:val="24"/>
          <w:szCs w:val="24"/>
        </w:rPr>
        <w:t>.3. Р</w:t>
      </w:r>
      <w:r w:rsidR="00E93E6C">
        <w:rPr>
          <w:rFonts w:ascii="Times New Roman" w:hAnsi="Times New Roman" w:cs="Times New Roman"/>
          <w:bCs/>
          <w:sz w:val="24"/>
          <w:szCs w:val="24"/>
        </w:rPr>
        <w:t>азблокирование денежных средств</w:t>
      </w:r>
      <w:r w:rsidRPr="00E93E6C">
        <w:rPr>
          <w:rFonts w:ascii="Times New Roman" w:hAnsi="Times New Roman" w:cs="Times New Roman"/>
          <w:bCs/>
          <w:sz w:val="24"/>
          <w:szCs w:val="24"/>
        </w:rPr>
        <w:t>:</w:t>
      </w:r>
    </w:p>
    <w:p w:rsidR="00604043" w:rsidRPr="00870A4F" w:rsidRDefault="00870A4F" w:rsidP="00DF783B">
      <w:pPr>
        <w:tabs>
          <w:tab w:val="left" w:pos="1740"/>
        </w:tabs>
        <w:spacing w:line="240" w:lineRule="auto"/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Блокирование с</w:t>
      </w:r>
      <w:r w:rsidR="00604043" w:rsidRPr="00870A4F">
        <w:rPr>
          <w:rFonts w:ascii="Times New Roman" w:hAnsi="Times New Roman"/>
          <w:sz w:val="24"/>
          <w:szCs w:val="24"/>
        </w:rPr>
        <w:t>редств гарантийного обеспечения  прекращается в следующем порядке:</w:t>
      </w:r>
    </w:p>
    <w:p w:rsidR="00604043" w:rsidRPr="00E93E6C" w:rsidRDefault="00870A4F" w:rsidP="00870A4F">
      <w:pPr>
        <w:pStyle w:val="a5"/>
        <w:numPr>
          <w:ilvl w:val="0"/>
          <w:numId w:val="18"/>
        </w:numPr>
        <w:tabs>
          <w:tab w:val="left" w:pos="174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Участник ЭТП</w:t>
      </w:r>
      <w:r w:rsidR="00604043" w:rsidRPr="00E93E6C">
        <w:rPr>
          <w:rFonts w:ascii="Times New Roman" w:hAnsi="Times New Roman"/>
          <w:sz w:val="24"/>
          <w:szCs w:val="24"/>
        </w:rPr>
        <w:t xml:space="preserve"> отозвал заявку на </w:t>
      </w:r>
      <w:r w:rsidR="00AB7AC9">
        <w:rPr>
          <w:rFonts w:ascii="Times New Roman" w:hAnsi="Times New Roman"/>
          <w:sz w:val="24"/>
          <w:szCs w:val="24"/>
        </w:rPr>
        <w:t>участие в торгах, блокирование с</w:t>
      </w:r>
      <w:r w:rsidR="00604043" w:rsidRPr="00E93E6C">
        <w:rPr>
          <w:rFonts w:ascii="Times New Roman" w:hAnsi="Times New Roman"/>
          <w:sz w:val="24"/>
          <w:szCs w:val="24"/>
        </w:rPr>
        <w:t>редств гарантийного обеспечения, заблокированных по такой Заявке, в размере оплаты услуг Оператора</w:t>
      </w:r>
      <w:r w:rsidR="00AB7AC9">
        <w:rPr>
          <w:rFonts w:ascii="Times New Roman" w:hAnsi="Times New Roman"/>
          <w:sz w:val="24"/>
          <w:szCs w:val="24"/>
        </w:rPr>
        <w:t xml:space="preserve"> ЭТП</w:t>
      </w:r>
      <w:r w:rsidR="00604043" w:rsidRPr="00E93E6C">
        <w:rPr>
          <w:rFonts w:ascii="Times New Roman" w:hAnsi="Times New Roman"/>
          <w:sz w:val="24"/>
          <w:szCs w:val="24"/>
        </w:rPr>
        <w:t>, определяемом на</w:t>
      </w:r>
      <w:r w:rsidR="00AB7AC9">
        <w:rPr>
          <w:rFonts w:ascii="Times New Roman" w:hAnsi="Times New Roman"/>
          <w:sz w:val="24"/>
          <w:szCs w:val="24"/>
        </w:rPr>
        <w:t xml:space="preserve"> основании Тарифов (Приложение </w:t>
      </w:r>
      <w:r w:rsidR="003C1412">
        <w:rPr>
          <w:rFonts w:ascii="Times New Roman" w:hAnsi="Times New Roman"/>
          <w:sz w:val="24"/>
          <w:szCs w:val="24"/>
        </w:rPr>
        <w:t>2</w:t>
      </w:r>
      <w:r w:rsidR="00604043" w:rsidRPr="00E93E6C">
        <w:rPr>
          <w:rFonts w:ascii="Times New Roman" w:hAnsi="Times New Roman"/>
          <w:sz w:val="24"/>
          <w:szCs w:val="24"/>
        </w:rPr>
        <w:t xml:space="preserve"> к Регламенту ЭТП) прекращается в течение 1 дня с момента получения Оператором ЭТП уведомления об отзыве заявки.</w:t>
      </w:r>
    </w:p>
    <w:p w:rsidR="00604043" w:rsidRPr="00E93E6C" w:rsidRDefault="00604043" w:rsidP="00870A4F">
      <w:pPr>
        <w:pStyle w:val="a5"/>
        <w:numPr>
          <w:ilvl w:val="0"/>
          <w:numId w:val="18"/>
        </w:numPr>
        <w:tabs>
          <w:tab w:val="left" w:pos="174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93E6C">
        <w:rPr>
          <w:rFonts w:ascii="Times New Roman" w:hAnsi="Times New Roman"/>
          <w:sz w:val="24"/>
          <w:szCs w:val="24"/>
        </w:rPr>
        <w:t>Для Участников, чьи заявки отклонены Орга</w:t>
      </w:r>
      <w:r w:rsidR="00AB7AC9">
        <w:rPr>
          <w:rFonts w:ascii="Times New Roman" w:hAnsi="Times New Roman"/>
          <w:sz w:val="24"/>
          <w:szCs w:val="24"/>
        </w:rPr>
        <w:t>низатором торгов, блокирование с</w:t>
      </w:r>
      <w:r w:rsidRPr="00E93E6C">
        <w:rPr>
          <w:rFonts w:ascii="Times New Roman" w:hAnsi="Times New Roman"/>
          <w:sz w:val="24"/>
          <w:szCs w:val="24"/>
        </w:rPr>
        <w:t>редств гарантийного обеспечения, заблокированных по такой Заявке, в размере оплаты услуг Оператора</w:t>
      </w:r>
      <w:r w:rsidR="00AB7AC9">
        <w:rPr>
          <w:rFonts w:ascii="Times New Roman" w:hAnsi="Times New Roman"/>
          <w:sz w:val="24"/>
          <w:szCs w:val="24"/>
        </w:rPr>
        <w:t xml:space="preserve"> ЭТП</w:t>
      </w:r>
      <w:r w:rsidRPr="00E93E6C">
        <w:rPr>
          <w:rFonts w:ascii="Times New Roman" w:hAnsi="Times New Roman"/>
          <w:sz w:val="24"/>
          <w:szCs w:val="24"/>
        </w:rPr>
        <w:t xml:space="preserve">, определяемом на основании Тарифов (Приложение </w:t>
      </w:r>
      <w:r w:rsidR="003C1412">
        <w:rPr>
          <w:rFonts w:ascii="Times New Roman" w:hAnsi="Times New Roman"/>
          <w:sz w:val="24"/>
          <w:szCs w:val="24"/>
        </w:rPr>
        <w:t>2</w:t>
      </w:r>
      <w:r w:rsidRPr="00E93E6C">
        <w:rPr>
          <w:rFonts w:ascii="Times New Roman" w:hAnsi="Times New Roman"/>
          <w:sz w:val="24"/>
          <w:szCs w:val="24"/>
        </w:rPr>
        <w:t xml:space="preserve"> к Регламенту ЭТП) прекращается – в течение 1 дня с момента отклонения заявки на участие в торгах.</w:t>
      </w:r>
    </w:p>
    <w:p w:rsidR="00604043" w:rsidRPr="00E93E6C" w:rsidRDefault="00604043" w:rsidP="00870A4F">
      <w:pPr>
        <w:pStyle w:val="a5"/>
        <w:numPr>
          <w:ilvl w:val="0"/>
          <w:numId w:val="19"/>
        </w:numPr>
        <w:tabs>
          <w:tab w:val="left" w:pos="174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93E6C">
        <w:rPr>
          <w:rFonts w:ascii="Times New Roman" w:hAnsi="Times New Roman"/>
          <w:sz w:val="24"/>
          <w:szCs w:val="24"/>
        </w:rPr>
        <w:t>У всех Участников</w:t>
      </w:r>
      <w:r w:rsidR="00AB7AC9">
        <w:rPr>
          <w:rFonts w:ascii="Times New Roman" w:hAnsi="Times New Roman"/>
          <w:sz w:val="24"/>
          <w:szCs w:val="24"/>
        </w:rPr>
        <w:t xml:space="preserve"> торгов,</w:t>
      </w:r>
      <w:r w:rsidRPr="00E93E6C">
        <w:rPr>
          <w:rFonts w:ascii="Times New Roman" w:hAnsi="Times New Roman"/>
          <w:sz w:val="24"/>
          <w:szCs w:val="24"/>
        </w:rPr>
        <w:t xml:space="preserve"> в случае отмены (аннулировании) т</w:t>
      </w:r>
      <w:r w:rsidR="00AB7AC9">
        <w:rPr>
          <w:rFonts w:ascii="Times New Roman" w:hAnsi="Times New Roman"/>
          <w:sz w:val="24"/>
          <w:szCs w:val="24"/>
        </w:rPr>
        <w:t>орговой процедуры, блокирование с</w:t>
      </w:r>
      <w:r w:rsidRPr="00E93E6C">
        <w:rPr>
          <w:rFonts w:ascii="Times New Roman" w:hAnsi="Times New Roman"/>
          <w:sz w:val="24"/>
          <w:szCs w:val="24"/>
        </w:rPr>
        <w:t>редств гарантийного обеспечения, заблокированных по такой Заявке, в размере оплаты услуг Оператора</w:t>
      </w:r>
      <w:r w:rsidR="00AB7AC9">
        <w:rPr>
          <w:rFonts w:ascii="Times New Roman" w:hAnsi="Times New Roman"/>
          <w:sz w:val="24"/>
          <w:szCs w:val="24"/>
        </w:rPr>
        <w:t xml:space="preserve"> ЭТП</w:t>
      </w:r>
      <w:r w:rsidRPr="00E93E6C">
        <w:rPr>
          <w:rFonts w:ascii="Times New Roman" w:hAnsi="Times New Roman"/>
          <w:sz w:val="24"/>
          <w:szCs w:val="24"/>
        </w:rPr>
        <w:t>, определяемом на</w:t>
      </w:r>
      <w:r w:rsidR="00AB7AC9">
        <w:rPr>
          <w:rFonts w:ascii="Times New Roman" w:hAnsi="Times New Roman"/>
          <w:sz w:val="24"/>
          <w:szCs w:val="24"/>
        </w:rPr>
        <w:t xml:space="preserve"> основании Тарифов (Прило</w:t>
      </w:r>
      <w:r w:rsidR="003C1412">
        <w:rPr>
          <w:rFonts w:ascii="Times New Roman" w:hAnsi="Times New Roman"/>
          <w:sz w:val="24"/>
          <w:szCs w:val="24"/>
        </w:rPr>
        <w:t>жение 2</w:t>
      </w:r>
      <w:r w:rsidRPr="00E93E6C">
        <w:rPr>
          <w:rFonts w:ascii="Times New Roman" w:hAnsi="Times New Roman"/>
          <w:sz w:val="24"/>
          <w:szCs w:val="24"/>
        </w:rPr>
        <w:t xml:space="preserve"> к Регламенту ЭТП) прекращается – в течение 1 дня со дня отмены (аннулирования) торгов;</w:t>
      </w:r>
    </w:p>
    <w:p w:rsidR="00604043" w:rsidRPr="00E93E6C" w:rsidRDefault="00604043" w:rsidP="00870A4F">
      <w:pPr>
        <w:pStyle w:val="a5"/>
        <w:numPr>
          <w:ilvl w:val="0"/>
          <w:numId w:val="19"/>
        </w:numPr>
        <w:tabs>
          <w:tab w:val="left" w:pos="174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93E6C">
        <w:rPr>
          <w:rFonts w:ascii="Times New Roman" w:hAnsi="Times New Roman"/>
          <w:sz w:val="24"/>
          <w:szCs w:val="24"/>
        </w:rPr>
        <w:t>У всех Участников</w:t>
      </w:r>
      <w:r w:rsidR="00AB7AC9">
        <w:rPr>
          <w:rFonts w:ascii="Times New Roman" w:hAnsi="Times New Roman"/>
          <w:sz w:val="24"/>
          <w:szCs w:val="24"/>
        </w:rPr>
        <w:t xml:space="preserve"> торгов</w:t>
      </w:r>
      <w:r w:rsidRPr="00E93E6C">
        <w:rPr>
          <w:rFonts w:ascii="Times New Roman" w:hAnsi="Times New Roman"/>
          <w:sz w:val="24"/>
          <w:szCs w:val="24"/>
        </w:rPr>
        <w:t>, непризнанных победителями то</w:t>
      </w:r>
      <w:r w:rsidR="00AB7AC9">
        <w:rPr>
          <w:rFonts w:ascii="Times New Roman" w:hAnsi="Times New Roman"/>
          <w:sz w:val="24"/>
          <w:szCs w:val="24"/>
        </w:rPr>
        <w:t>рговой процедуры, блокирование с</w:t>
      </w:r>
      <w:r w:rsidRPr="00E93E6C">
        <w:rPr>
          <w:rFonts w:ascii="Times New Roman" w:hAnsi="Times New Roman"/>
          <w:sz w:val="24"/>
          <w:szCs w:val="24"/>
        </w:rPr>
        <w:t xml:space="preserve">редств гарантийного обеспечения, заблокированных по такой Заявке, в размере оплаты услуг Оператора, определяемом на основании Тарифов (Приложение </w:t>
      </w:r>
      <w:r w:rsidR="003C1412">
        <w:rPr>
          <w:rFonts w:ascii="Times New Roman" w:hAnsi="Times New Roman"/>
          <w:sz w:val="24"/>
          <w:szCs w:val="24"/>
        </w:rPr>
        <w:t>2</w:t>
      </w:r>
      <w:r w:rsidRPr="00E93E6C">
        <w:rPr>
          <w:rFonts w:ascii="Times New Roman" w:hAnsi="Times New Roman"/>
          <w:sz w:val="24"/>
          <w:szCs w:val="24"/>
        </w:rPr>
        <w:t xml:space="preserve"> к Регламенту ЭТП) прекращается – в течение 1 дня со дня подписания Организатором торгов Протокола </w:t>
      </w:r>
      <w:r w:rsidR="00AB7AC9">
        <w:rPr>
          <w:rFonts w:ascii="Times New Roman" w:hAnsi="Times New Roman"/>
          <w:sz w:val="24"/>
          <w:szCs w:val="24"/>
        </w:rPr>
        <w:t>о результатах</w:t>
      </w:r>
      <w:r w:rsidRPr="00E93E6C">
        <w:rPr>
          <w:rFonts w:ascii="Times New Roman" w:hAnsi="Times New Roman"/>
          <w:sz w:val="24"/>
          <w:szCs w:val="24"/>
        </w:rPr>
        <w:t xml:space="preserve"> торгов;</w:t>
      </w:r>
    </w:p>
    <w:p w:rsidR="00604043" w:rsidRPr="00E93E6C" w:rsidRDefault="00604043" w:rsidP="00870A4F">
      <w:pPr>
        <w:pStyle w:val="a5"/>
        <w:numPr>
          <w:ilvl w:val="0"/>
          <w:numId w:val="19"/>
        </w:numPr>
        <w:tabs>
          <w:tab w:val="left" w:pos="174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E93E6C">
        <w:rPr>
          <w:rFonts w:ascii="Times New Roman" w:hAnsi="Times New Roman"/>
          <w:sz w:val="24"/>
          <w:szCs w:val="24"/>
        </w:rPr>
        <w:t>У Участника торгов, признанного по ито</w:t>
      </w:r>
      <w:r w:rsidR="00AB7AC9">
        <w:rPr>
          <w:rFonts w:ascii="Times New Roman" w:hAnsi="Times New Roman"/>
          <w:sz w:val="24"/>
          <w:szCs w:val="24"/>
        </w:rPr>
        <w:t>гам торгов Победителем торгов, с</w:t>
      </w:r>
      <w:r w:rsidRPr="00E93E6C">
        <w:rPr>
          <w:rFonts w:ascii="Times New Roman" w:hAnsi="Times New Roman"/>
          <w:sz w:val="24"/>
          <w:szCs w:val="24"/>
        </w:rPr>
        <w:t xml:space="preserve">редства гарантийного обеспечения, заблокированные по такой Заявке на участие, </w:t>
      </w:r>
      <w:proofErr w:type="spellStart"/>
      <w:r w:rsidRPr="00E93E6C">
        <w:rPr>
          <w:rFonts w:ascii="Times New Roman" w:hAnsi="Times New Roman"/>
          <w:sz w:val="24"/>
          <w:szCs w:val="24"/>
        </w:rPr>
        <w:t>разблокируются</w:t>
      </w:r>
      <w:proofErr w:type="spellEnd"/>
      <w:r w:rsidRPr="00E93E6C">
        <w:rPr>
          <w:rFonts w:ascii="Times New Roman" w:hAnsi="Times New Roman"/>
          <w:sz w:val="24"/>
          <w:szCs w:val="24"/>
        </w:rPr>
        <w:t xml:space="preserve"> и списываются с баланса Виртуального счёта Участника торгов в адрес Оператора ЭТП в размере оплаты услуг Оператора, определяемом на</w:t>
      </w:r>
      <w:r w:rsidR="00AB7AC9">
        <w:rPr>
          <w:rFonts w:ascii="Times New Roman" w:hAnsi="Times New Roman"/>
          <w:sz w:val="24"/>
          <w:szCs w:val="24"/>
        </w:rPr>
        <w:t xml:space="preserve"> основании Тарифов (Приложение </w:t>
      </w:r>
      <w:r w:rsidR="003C1412">
        <w:rPr>
          <w:rFonts w:ascii="Times New Roman" w:hAnsi="Times New Roman"/>
          <w:sz w:val="24"/>
          <w:szCs w:val="24"/>
        </w:rPr>
        <w:t>2</w:t>
      </w:r>
      <w:r w:rsidR="00AB7AC9">
        <w:rPr>
          <w:rFonts w:ascii="Times New Roman" w:hAnsi="Times New Roman"/>
          <w:sz w:val="24"/>
          <w:szCs w:val="24"/>
        </w:rPr>
        <w:t xml:space="preserve"> к Регламенту ЭТП) в день </w:t>
      </w:r>
      <w:r w:rsidR="00AB7AC9" w:rsidRPr="00E93E6C">
        <w:rPr>
          <w:rFonts w:ascii="Times New Roman" w:hAnsi="Times New Roman"/>
          <w:sz w:val="24"/>
          <w:szCs w:val="24"/>
        </w:rPr>
        <w:t xml:space="preserve">подписания Организатором торгов Протокола </w:t>
      </w:r>
      <w:r w:rsidR="00AB7AC9">
        <w:rPr>
          <w:rFonts w:ascii="Times New Roman" w:hAnsi="Times New Roman"/>
          <w:sz w:val="24"/>
          <w:szCs w:val="24"/>
        </w:rPr>
        <w:t>о результатах</w:t>
      </w:r>
      <w:r w:rsidR="00AB7AC9" w:rsidRPr="00E93E6C">
        <w:rPr>
          <w:rFonts w:ascii="Times New Roman" w:hAnsi="Times New Roman"/>
          <w:sz w:val="24"/>
          <w:szCs w:val="24"/>
        </w:rPr>
        <w:t xml:space="preserve"> торгов</w:t>
      </w:r>
      <w:r w:rsidR="00AB7AC9">
        <w:rPr>
          <w:rFonts w:ascii="Times New Roman" w:hAnsi="Times New Roman"/>
          <w:sz w:val="24"/>
          <w:szCs w:val="24"/>
        </w:rPr>
        <w:t>.</w:t>
      </w:r>
      <w:proofErr w:type="gramEnd"/>
    </w:p>
    <w:p w:rsidR="00604043" w:rsidRPr="00A913BD" w:rsidRDefault="00604043" w:rsidP="00DF783B">
      <w:pPr>
        <w:tabs>
          <w:tab w:val="left" w:pos="1740"/>
        </w:tabs>
        <w:spacing w:line="240" w:lineRule="auto"/>
        <w:jc w:val="center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lastRenderedPageBreak/>
        <w:t>Приложение 1. Перечень удостоверяющих центров, электронные подписи которых признаю</w:t>
      </w:r>
      <w:r w:rsidR="00C653A9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тся оператором ЭТП «</w:t>
      </w:r>
      <w:proofErr w:type="spellStart"/>
      <w:r w:rsidR="00C653A9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РесТорг</w:t>
      </w:r>
      <w:proofErr w:type="spellEnd"/>
      <w:r w:rsidR="00C653A9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».</w:t>
      </w:r>
    </w:p>
    <w:p w:rsidR="00604043" w:rsidRPr="009416B5" w:rsidRDefault="00C653A9" w:rsidP="00DF783B">
      <w:pPr>
        <w:tabs>
          <w:tab w:val="left" w:pos="1740"/>
        </w:tabs>
        <w:spacing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электронной торговой площадке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РесТорг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04043" w:rsidRPr="009416B5">
        <w:rPr>
          <w:rFonts w:ascii="Times New Roman" w:hAnsi="Times New Roman" w:cs="Times New Roman"/>
          <w:sz w:val="24"/>
          <w:szCs w:val="24"/>
        </w:rPr>
        <w:t xml:space="preserve">принимаются сертификаты всех удостоверяющих центров, аккредитованных при </w:t>
      </w:r>
      <w:proofErr w:type="spellStart"/>
      <w:r w:rsidR="00604043" w:rsidRPr="009416B5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="00604043" w:rsidRPr="009416B5">
        <w:rPr>
          <w:rFonts w:ascii="Times New Roman" w:hAnsi="Times New Roman" w:cs="Times New Roman"/>
          <w:sz w:val="24"/>
          <w:szCs w:val="24"/>
        </w:rPr>
        <w:t xml:space="preserve"> РФ.</w:t>
      </w:r>
    </w:p>
    <w:p w:rsidR="00604043" w:rsidRPr="00A913BD" w:rsidRDefault="00604043" w:rsidP="00DF783B">
      <w:pPr>
        <w:tabs>
          <w:tab w:val="left" w:pos="1740"/>
        </w:tabs>
        <w:spacing w:line="240" w:lineRule="auto"/>
        <w:jc w:val="center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 xml:space="preserve">Приложение 2. Тарифы </w:t>
      </w:r>
      <w:r w:rsidR="00D83DE1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ЭТП «</w:t>
      </w:r>
      <w:proofErr w:type="spellStart"/>
      <w:r w:rsidR="00D83DE1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РесТорг</w:t>
      </w:r>
      <w:proofErr w:type="spellEnd"/>
      <w:r w:rsidR="00D83DE1" w:rsidRPr="00A913BD">
        <w:rPr>
          <w:rFonts w:ascii="Times New Roman" w:hAnsi="Times New Roman" w:cs="Times New Roman"/>
          <w:b/>
          <w:bCs/>
          <w:color w:val="4F81BD" w:themeColor="accent1"/>
          <w:sz w:val="26"/>
          <w:szCs w:val="26"/>
        </w:rPr>
        <w:t>»</w:t>
      </w:r>
    </w:p>
    <w:p w:rsidR="00604043" w:rsidRPr="00A913BD" w:rsidRDefault="00604043" w:rsidP="009416B5">
      <w:pPr>
        <w:tabs>
          <w:tab w:val="left" w:pos="17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13BD">
        <w:rPr>
          <w:rFonts w:ascii="Times New Roman" w:hAnsi="Times New Roman" w:cs="Times New Roman"/>
          <w:b/>
          <w:bCs/>
          <w:sz w:val="24"/>
          <w:szCs w:val="24"/>
        </w:rPr>
        <w:t>Тариф «Базовый»</w:t>
      </w:r>
    </w:p>
    <w:p w:rsidR="00604043" w:rsidRPr="009416B5" w:rsidRDefault="00604043" w:rsidP="00DF783B">
      <w:pPr>
        <w:tabs>
          <w:tab w:val="left" w:pos="1740"/>
        </w:tabs>
        <w:spacing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9416B5">
        <w:rPr>
          <w:rFonts w:ascii="Times New Roman" w:hAnsi="Times New Roman" w:cs="Times New Roman"/>
          <w:sz w:val="24"/>
          <w:szCs w:val="24"/>
        </w:rPr>
        <w:t>Средства гарантийного обеспечения перечисляются в порядке и сроки, указанные в п. 1</w:t>
      </w:r>
      <w:r w:rsidR="00D83DE1">
        <w:rPr>
          <w:rFonts w:ascii="Times New Roman" w:hAnsi="Times New Roman" w:cs="Times New Roman"/>
          <w:sz w:val="24"/>
          <w:szCs w:val="24"/>
        </w:rPr>
        <w:t>1</w:t>
      </w:r>
      <w:r w:rsidRPr="009416B5">
        <w:rPr>
          <w:rFonts w:ascii="Times New Roman" w:hAnsi="Times New Roman" w:cs="Times New Roman"/>
          <w:sz w:val="24"/>
          <w:szCs w:val="24"/>
        </w:rPr>
        <w:t xml:space="preserve"> Регламента ЭТП.</w:t>
      </w:r>
    </w:p>
    <w:p w:rsidR="00604043" w:rsidRPr="009416B5" w:rsidRDefault="00604043" w:rsidP="00DF783B">
      <w:pPr>
        <w:tabs>
          <w:tab w:val="left" w:pos="1740"/>
        </w:tabs>
        <w:spacing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9416B5">
        <w:rPr>
          <w:rFonts w:ascii="Times New Roman" w:hAnsi="Times New Roman" w:cs="Times New Roman"/>
          <w:sz w:val="24"/>
          <w:szCs w:val="24"/>
        </w:rPr>
        <w:t>Участник торгов уплачивает вознаграждение Оператору ЭТП только в случае признания участника торгов Победителем торгов.</w:t>
      </w:r>
    </w:p>
    <w:p w:rsidR="00604043" w:rsidRPr="009416B5" w:rsidRDefault="00604043" w:rsidP="00DF783B">
      <w:pPr>
        <w:tabs>
          <w:tab w:val="left" w:pos="1740"/>
        </w:tabs>
        <w:spacing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9416B5">
        <w:rPr>
          <w:rFonts w:ascii="Times New Roman" w:hAnsi="Times New Roman" w:cs="Times New Roman"/>
          <w:sz w:val="24"/>
          <w:szCs w:val="24"/>
        </w:rPr>
        <w:t xml:space="preserve">Оплата вознаграждения Оператора ЭТП, взимаемая с Победителей торгов, тарифицируется в зависимости от начальной (минимальной) цены имущества, указанной </w:t>
      </w:r>
      <w:proofErr w:type="gramStart"/>
      <w:r w:rsidRPr="009416B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416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6B5">
        <w:rPr>
          <w:rFonts w:ascii="Times New Roman" w:hAnsi="Times New Roman" w:cs="Times New Roman"/>
          <w:sz w:val="24"/>
          <w:szCs w:val="24"/>
        </w:rPr>
        <w:t>извещении</w:t>
      </w:r>
      <w:proofErr w:type="gramEnd"/>
      <w:r w:rsidRPr="009416B5">
        <w:rPr>
          <w:rFonts w:ascii="Times New Roman" w:hAnsi="Times New Roman" w:cs="Times New Roman"/>
          <w:sz w:val="24"/>
          <w:szCs w:val="24"/>
        </w:rPr>
        <w:t xml:space="preserve"> о проведении торгов:</w:t>
      </w:r>
    </w:p>
    <w:tbl>
      <w:tblPr>
        <w:tblStyle w:val="TableNormal"/>
        <w:tblW w:w="9556" w:type="dxa"/>
        <w:tblInd w:w="-5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7"/>
        <w:gridCol w:w="4423"/>
        <w:gridCol w:w="4606"/>
      </w:tblGrid>
      <w:tr w:rsidR="00D83DE1" w:rsidTr="00DF783B">
        <w:trPr>
          <w:trHeight w:val="363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№ </w:t>
            </w:r>
            <w:proofErr w:type="gramStart"/>
            <w:r w:rsidRPr="00D83DE1">
              <w:rPr>
                <w:rFonts w:eastAsia="Cambria" w:cs="Cambria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</w:t>
            </w:r>
            <w:proofErr w:type="gramEnd"/>
            <w:r w:rsidRPr="00D83DE1">
              <w:rPr>
                <w:rFonts w:eastAsia="Cambria" w:cs="Cambria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/П</w:t>
            </w:r>
          </w:p>
        </w:tc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Для организатора торгов</w:t>
            </w:r>
          </w:p>
        </w:tc>
      </w:tr>
      <w:tr w:rsidR="00D83DE1" w:rsidTr="00DF783B">
        <w:trPr>
          <w:trHeight w:val="363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Начальная цена лота, руб.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Размер вознаграждения Оператора ЭТП, %</w:t>
            </w:r>
          </w:p>
        </w:tc>
      </w:tr>
      <w:tr w:rsidR="00D83DE1" w:rsidTr="00DF783B">
        <w:trPr>
          <w:trHeight w:val="363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150425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Свыше 1,00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вознаграждение не взимается</w:t>
            </w:r>
          </w:p>
        </w:tc>
      </w:tr>
      <w:tr w:rsidR="00D83DE1" w:rsidTr="00DF783B">
        <w:trPr>
          <w:trHeight w:val="363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3.</w:t>
            </w:r>
          </w:p>
        </w:tc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Для участника торгов</w:t>
            </w:r>
          </w:p>
        </w:tc>
      </w:tr>
      <w:tr w:rsidR="00D83DE1" w:rsidTr="00DF783B">
        <w:trPr>
          <w:trHeight w:val="22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150425">
            <w:pPr>
              <w:jc w:val="center"/>
            </w:pPr>
            <w:r>
              <w:rPr>
                <w:rFonts w:eastAsia="Cambria" w:cs="Cambria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Начальная цена лота, руб.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cs="Arial Unicode MS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Размер вознаграждения </w:t>
            </w:r>
            <w:r w:rsidR="00150425">
              <w:rPr>
                <w:rFonts w:cs="Arial Unicode MS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Оператора </w:t>
            </w:r>
            <w:r>
              <w:rPr>
                <w:rFonts w:cs="Arial Unicode MS"/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ЭТП, %</w:t>
            </w:r>
          </w:p>
        </w:tc>
      </w:tr>
      <w:tr w:rsidR="00D83DE1" w:rsidTr="00DF783B">
        <w:trPr>
          <w:trHeight w:val="22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150425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1,00 – 2 500 000,00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3,0</w:t>
            </w:r>
          </w:p>
        </w:tc>
      </w:tr>
      <w:tr w:rsidR="00D83DE1" w:rsidTr="00DF783B">
        <w:trPr>
          <w:trHeight w:val="328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150425">
            <w:pPr>
              <w:jc w:val="center"/>
            </w:pPr>
            <w:r>
              <w:rPr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2 500 001,00 – 5 000 000,00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2,5</w:t>
            </w:r>
          </w:p>
        </w:tc>
      </w:tr>
      <w:tr w:rsidR="00D83DE1" w:rsidTr="00DF783B">
        <w:trPr>
          <w:trHeight w:val="33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150425">
            <w:pPr>
              <w:jc w:val="center"/>
            </w:pPr>
            <w:r>
              <w:rPr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5 000 001,00-10 000 000,00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2,0</w:t>
            </w:r>
          </w:p>
        </w:tc>
      </w:tr>
      <w:tr w:rsidR="00D83DE1" w:rsidTr="00DF783B">
        <w:trPr>
          <w:trHeight w:val="363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eastAsia="Cambria" w:cs="Cambr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150425" w:rsidP="00150425">
            <w:pPr>
              <w:jc w:val="center"/>
            </w:pPr>
            <w:r>
              <w:rPr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Свыше </w:t>
            </w:r>
            <w:r w:rsidR="00D83DE1">
              <w:rPr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10 000 001,00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3DE1" w:rsidRDefault="00D83DE1" w:rsidP="00D83DE1">
            <w:pPr>
              <w:jc w:val="center"/>
            </w:pPr>
            <w:r>
              <w:rPr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индивидуальный расчет, но не менее (1,0%)</w:t>
            </w:r>
          </w:p>
        </w:tc>
      </w:tr>
    </w:tbl>
    <w:p w:rsidR="00D83DE1" w:rsidRPr="00604043" w:rsidRDefault="00D83DE1" w:rsidP="00604043">
      <w:pPr>
        <w:tabs>
          <w:tab w:val="left" w:pos="1740"/>
        </w:tabs>
      </w:pPr>
    </w:p>
    <w:sectPr w:rsidR="00D83DE1" w:rsidRPr="00604043" w:rsidSect="003113CC">
      <w:footerReference w:type="default" r:id="rId1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C20" w:rsidRDefault="00911C20" w:rsidP="003113CC">
      <w:pPr>
        <w:spacing w:after="0" w:line="240" w:lineRule="auto"/>
      </w:pPr>
      <w:r>
        <w:separator/>
      </w:r>
    </w:p>
  </w:endnote>
  <w:endnote w:type="continuationSeparator" w:id="0">
    <w:p w:rsidR="00911C20" w:rsidRDefault="00911C20" w:rsidP="0031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4789452"/>
      <w:docPartObj>
        <w:docPartGallery w:val="Page Numbers (Bottom of Page)"/>
        <w:docPartUnique/>
      </w:docPartObj>
    </w:sdtPr>
    <w:sdtContent>
      <w:p w:rsidR="00D83DE1" w:rsidRDefault="00D83DE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58F">
          <w:rPr>
            <w:noProof/>
          </w:rPr>
          <w:t>3</w:t>
        </w:r>
        <w:r>
          <w:fldChar w:fldCharType="end"/>
        </w:r>
      </w:p>
    </w:sdtContent>
  </w:sdt>
  <w:p w:rsidR="00D83DE1" w:rsidRDefault="00D83DE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C20" w:rsidRDefault="00911C20" w:rsidP="003113CC">
      <w:pPr>
        <w:spacing w:after="0" w:line="240" w:lineRule="auto"/>
      </w:pPr>
      <w:r>
        <w:separator/>
      </w:r>
    </w:p>
  </w:footnote>
  <w:footnote w:type="continuationSeparator" w:id="0">
    <w:p w:rsidR="00911C20" w:rsidRDefault="00911C20" w:rsidP="0031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60E"/>
    <w:multiLevelType w:val="hybridMultilevel"/>
    <w:tmpl w:val="DA30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B1651"/>
    <w:multiLevelType w:val="multilevel"/>
    <w:tmpl w:val="981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pStyle w:val="a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2084247E"/>
    <w:multiLevelType w:val="hybridMultilevel"/>
    <w:tmpl w:val="8348E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25381"/>
    <w:multiLevelType w:val="multilevel"/>
    <w:tmpl w:val="7E9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37AD5"/>
    <w:multiLevelType w:val="multilevel"/>
    <w:tmpl w:val="76204F9C"/>
    <w:lvl w:ilvl="0">
      <w:start w:val="1"/>
      <w:numFmt w:val="decimal"/>
      <w:pStyle w:val="a0"/>
      <w:lvlText w:val="%1."/>
      <w:lvlJc w:val="left"/>
      <w:pPr>
        <w:ind w:left="0" w:firstLine="720"/>
      </w:pPr>
      <w:rPr>
        <w:rFonts w:hint="default"/>
        <w:sz w:val="28"/>
        <w:szCs w:val="28"/>
      </w:rPr>
    </w:lvl>
    <w:lvl w:ilvl="1">
      <w:start w:val="1"/>
      <w:numFmt w:val="russianLower"/>
      <w:pStyle w:val="2"/>
      <w:suff w:val="space"/>
      <w:lvlText w:val="%2)"/>
      <w:lvlJc w:val="left"/>
      <w:pPr>
        <w:ind w:left="720" w:firstLine="771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hint="default"/>
      </w:rPr>
    </w:lvl>
  </w:abstractNum>
  <w:abstractNum w:abstractNumId="5">
    <w:nsid w:val="27D96204"/>
    <w:multiLevelType w:val="multilevel"/>
    <w:tmpl w:val="F582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B0373"/>
    <w:multiLevelType w:val="multilevel"/>
    <w:tmpl w:val="245EB0E2"/>
    <w:styleLink w:val="1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9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7">
    <w:nsid w:val="2C0751E2"/>
    <w:multiLevelType w:val="multilevel"/>
    <w:tmpl w:val="522848B4"/>
    <w:lvl w:ilvl="0">
      <w:start w:val="1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8"/>
      <w:numFmt w:val="decimal"/>
      <w:lvlText w:val="%2.1"/>
      <w:lvlJc w:val="left"/>
      <w:pPr>
        <w:ind w:left="480" w:hanging="480"/>
      </w:pPr>
      <w:rPr>
        <w:rFonts w:hint="default"/>
        <w:b/>
        <w:color w:val="0070C0"/>
      </w:rPr>
    </w:lvl>
    <w:lvl w:ilvl="2">
      <w:start w:val="1"/>
      <w:numFmt w:val="decimal"/>
      <w:lvlText w:val="%1.%2.%3."/>
      <w:lvlJc w:val="left"/>
      <w:pPr>
        <w:ind w:left="3131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8">
    <w:nsid w:val="3669275B"/>
    <w:multiLevelType w:val="hybridMultilevel"/>
    <w:tmpl w:val="1A627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555BC"/>
    <w:multiLevelType w:val="multilevel"/>
    <w:tmpl w:val="4B5EC34A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9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10">
    <w:nsid w:val="3AF57F0F"/>
    <w:multiLevelType w:val="multilevel"/>
    <w:tmpl w:val="7AAC8CBC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216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cs="Times New Roman" w:hint="default"/>
      </w:rPr>
    </w:lvl>
  </w:abstractNum>
  <w:abstractNum w:abstractNumId="11">
    <w:nsid w:val="5B9F300E"/>
    <w:multiLevelType w:val="hybridMultilevel"/>
    <w:tmpl w:val="E730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A0596"/>
    <w:multiLevelType w:val="multilevel"/>
    <w:tmpl w:val="59CC669A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3">
    <w:nsid w:val="61250F3B"/>
    <w:multiLevelType w:val="hybridMultilevel"/>
    <w:tmpl w:val="E96A3A8A"/>
    <w:lvl w:ilvl="0" w:tplc="3586C904">
      <w:start w:val="1"/>
      <w:numFmt w:val="decimal"/>
      <w:lvlText w:val="%1)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6FD26B3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55E1C52"/>
    <w:multiLevelType w:val="multilevel"/>
    <w:tmpl w:val="744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092594"/>
    <w:multiLevelType w:val="hybridMultilevel"/>
    <w:tmpl w:val="C4A8D87C"/>
    <w:lvl w:ilvl="0" w:tplc="041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6">
    <w:nsid w:val="725734BE"/>
    <w:multiLevelType w:val="hybridMultilevel"/>
    <w:tmpl w:val="44BE9658"/>
    <w:lvl w:ilvl="0" w:tplc="15885BE8">
      <w:start w:val="1"/>
      <w:numFmt w:val="decimal"/>
      <w:lvlText w:val="%1)"/>
      <w:lvlJc w:val="left"/>
      <w:pPr>
        <w:ind w:left="249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321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93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6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3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0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59" w:hanging="180"/>
      </w:pPr>
      <w:rPr>
        <w:rFonts w:cs="Times New Roman"/>
      </w:rPr>
    </w:lvl>
  </w:abstractNum>
  <w:abstractNum w:abstractNumId="17">
    <w:nsid w:val="77193D79"/>
    <w:multiLevelType w:val="hybridMultilevel"/>
    <w:tmpl w:val="2F8439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5F1310"/>
    <w:multiLevelType w:val="multilevel"/>
    <w:tmpl w:val="6B7E1FF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9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4"/>
  </w:num>
  <w:num w:numId="8">
    <w:abstractNumId w:val="14"/>
  </w:num>
  <w:num w:numId="9">
    <w:abstractNumId w:val="15"/>
  </w:num>
  <w:num w:numId="10">
    <w:abstractNumId w:val="0"/>
  </w:num>
  <w:num w:numId="11">
    <w:abstractNumId w:val="7"/>
  </w:num>
  <w:num w:numId="12">
    <w:abstractNumId w:val="2"/>
  </w:num>
  <w:num w:numId="13">
    <w:abstractNumId w:val="6"/>
  </w:num>
  <w:num w:numId="14">
    <w:abstractNumId w:val="18"/>
  </w:num>
  <w:num w:numId="15">
    <w:abstractNumId w:val="5"/>
  </w:num>
  <w:num w:numId="16">
    <w:abstractNumId w:val="3"/>
  </w:num>
  <w:num w:numId="17">
    <w:abstractNumId w:val="17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B4"/>
    <w:rsid w:val="00065145"/>
    <w:rsid w:val="000825C6"/>
    <w:rsid w:val="0008650C"/>
    <w:rsid w:val="000C7E3A"/>
    <w:rsid w:val="000D7D00"/>
    <w:rsid w:val="000E0FB9"/>
    <w:rsid w:val="000F12E2"/>
    <w:rsid w:val="00132380"/>
    <w:rsid w:val="0013305A"/>
    <w:rsid w:val="001431BA"/>
    <w:rsid w:val="00150425"/>
    <w:rsid w:val="00164BEC"/>
    <w:rsid w:val="001B35A0"/>
    <w:rsid w:val="0021797A"/>
    <w:rsid w:val="00226371"/>
    <w:rsid w:val="002727FB"/>
    <w:rsid w:val="002B08C9"/>
    <w:rsid w:val="002D50FC"/>
    <w:rsid w:val="003113CC"/>
    <w:rsid w:val="00351CBE"/>
    <w:rsid w:val="003B058F"/>
    <w:rsid w:val="003C1412"/>
    <w:rsid w:val="003C4039"/>
    <w:rsid w:val="00465A86"/>
    <w:rsid w:val="004A0521"/>
    <w:rsid w:val="004C74AD"/>
    <w:rsid w:val="004F1DC5"/>
    <w:rsid w:val="0050041E"/>
    <w:rsid w:val="00537D4D"/>
    <w:rsid w:val="00581EFE"/>
    <w:rsid w:val="00585B4B"/>
    <w:rsid w:val="005B1894"/>
    <w:rsid w:val="005D3E88"/>
    <w:rsid w:val="005F3A00"/>
    <w:rsid w:val="005F7767"/>
    <w:rsid w:val="00604043"/>
    <w:rsid w:val="00623978"/>
    <w:rsid w:val="0063172F"/>
    <w:rsid w:val="006E0064"/>
    <w:rsid w:val="00721A4D"/>
    <w:rsid w:val="00783004"/>
    <w:rsid w:val="0078749D"/>
    <w:rsid w:val="007C79C6"/>
    <w:rsid w:val="007D2E0F"/>
    <w:rsid w:val="007E025B"/>
    <w:rsid w:val="007F1CBE"/>
    <w:rsid w:val="00804D11"/>
    <w:rsid w:val="00826BCA"/>
    <w:rsid w:val="0084424F"/>
    <w:rsid w:val="00853FE1"/>
    <w:rsid w:val="0086304C"/>
    <w:rsid w:val="008663A0"/>
    <w:rsid w:val="00870A4F"/>
    <w:rsid w:val="00880B39"/>
    <w:rsid w:val="008D41A6"/>
    <w:rsid w:val="00911C20"/>
    <w:rsid w:val="00923979"/>
    <w:rsid w:val="009416B5"/>
    <w:rsid w:val="00961FC0"/>
    <w:rsid w:val="009A5844"/>
    <w:rsid w:val="00A10FB6"/>
    <w:rsid w:val="00A7036D"/>
    <w:rsid w:val="00A913BD"/>
    <w:rsid w:val="00AB504F"/>
    <w:rsid w:val="00AB7867"/>
    <w:rsid w:val="00AB7AC9"/>
    <w:rsid w:val="00AD7162"/>
    <w:rsid w:val="00AE4F86"/>
    <w:rsid w:val="00B10698"/>
    <w:rsid w:val="00B11A13"/>
    <w:rsid w:val="00B53C9E"/>
    <w:rsid w:val="00B6693A"/>
    <w:rsid w:val="00BE661A"/>
    <w:rsid w:val="00C417C0"/>
    <w:rsid w:val="00C653A9"/>
    <w:rsid w:val="00C87F00"/>
    <w:rsid w:val="00D118B4"/>
    <w:rsid w:val="00D81E54"/>
    <w:rsid w:val="00D83DE1"/>
    <w:rsid w:val="00DA471E"/>
    <w:rsid w:val="00DD1D60"/>
    <w:rsid w:val="00DD2727"/>
    <w:rsid w:val="00DF783B"/>
    <w:rsid w:val="00E24625"/>
    <w:rsid w:val="00E54BA1"/>
    <w:rsid w:val="00E61F0D"/>
    <w:rsid w:val="00E8148F"/>
    <w:rsid w:val="00E910D9"/>
    <w:rsid w:val="00E93E6C"/>
    <w:rsid w:val="00ED5E79"/>
    <w:rsid w:val="00EF1FBB"/>
    <w:rsid w:val="00F13A5E"/>
    <w:rsid w:val="00F53603"/>
    <w:rsid w:val="00F62987"/>
    <w:rsid w:val="00F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E2462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0">
    <w:name w:val="heading 2"/>
    <w:basedOn w:val="a1"/>
    <w:next w:val="a1"/>
    <w:link w:val="21"/>
    <w:uiPriority w:val="9"/>
    <w:qFormat/>
    <w:rsid w:val="00E2462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1"/>
    <w:next w:val="a1"/>
    <w:link w:val="30"/>
    <w:uiPriority w:val="9"/>
    <w:qFormat/>
    <w:rsid w:val="00E24625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paragraph" w:styleId="4">
    <w:name w:val="heading 4"/>
    <w:basedOn w:val="a1"/>
    <w:next w:val="a1"/>
    <w:link w:val="40"/>
    <w:uiPriority w:val="9"/>
    <w:qFormat/>
    <w:rsid w:val="00E24625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E2462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E24625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E24625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E24625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numbering" w:customStyle="1" w:styleId="12">
    <w:name w:val="Нет списка1"/>
    <w:next w:val="a4"/>
    <w:uiPriority w:val="99"/>
    <w:semiHidden/>
    <w:unhideWhenUsed/>
    <w:rsid w:val="00E24625"/>
  </w:style>
  <w:style w:type="paragraph" w:styleId="a5">
    <w:name w:val="List Paragraph"/>
    <w:basedOn w:val="a1"/>
    <w:uiPriority w:val="34"/>
    <w:qFormat/>
    <w:rsid w:val="00E24625"/>
    <w:pPr>
      <w:ind w:left="708"/>
    </w:pPr>
    <w:rPr>
      <w:rFonts w:ascii="Calibri" w:eastAsia="Times New Roman" w:hAnsi="Calibri" w:cs="Times New Roman"/>
    </w:rPr>
  </w:style>
  <w:style w:type="paragraph" w:customStyle="1" w:styleId="consplustitle">
    <w:name w:val="consplustitle"/>
    <w:basedOn w:val="a1"/>
    <w:rsid w:val="00E2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E24625"/>
    <w:rPr>
      <w:rFonts w:cs="Times New Roman"/>
      <w:b/>
    </w:rPr>
  </w:style>
  <w:style w:type="character" w:customStyle="1" w:styleId="apple-style-span">
    <w:name w:val="apple-style-span"/>
    <w:rsid w:val="00E24625"/>
  </w:style>
  <w:style w:type="paragraph" w:styleId="a7">
    <w:name w:val="TOC Heading"/>
    <w:basedOn w:val="10"/>
    <w:next w:val="a1"/>
    <w:uiPriority w:val="39"/>
    <w:semiHidden/>
    <w:qFormat/>
    <w:rsid w:val="00E24625"/>
    <w:pPr>
      <w:outlineLvl w:val="9"/>
    </w:pPr>
  </w:style>
  <w:style w:type="paragraph" w:styleId="22">
    <w:name w:val="toc 2"/>
    <w:basedOn w:val="a1"/>
    <w:next w:val="a1"/>
    <w:autoRedefine/>
    <w:uiPriority w:val="39"/>
    <w:qFormat/>
    <w:rsid w:val="00E24625"/>
    <w:pPr>
      <w:spacing w:after="100"/>
      <w:ind w:left="220"/>
    </w:pPr>
    <w:rPr>
      <w:rFonts w:ascii="Calibri" w:eastAsia="Times New Roman" w:hAnsi="Calibri" w:cs="Times New Roman"/>
    </w:rPr>
  </w:style>
  <w:style w:type="paragraph" w:styleId="31">
    <w:name w:val="toc 3"/>
    <w:basedOn w:val="a1"/>
    <w:next w:val="a1"/>
    <w:autoRedefine/>
    <w:uiPriority w:val="39"/>
    <w:qFormat/>
    <w:rsid w:val="00E24625"/>
    <w:pPr>
      <w:spacing w:after="100"/>
      <w:ind w:left="440"/>
    </w:pPr>
    <w:rPr>
      <w:rFonts w:ascii="Calibri" w:eastAsia="Times New Roman" w:hAnsi="Calibri" w:cs="Times New Roman"/>
    </w:rPr>
  </w:style>
  <w:style w:type="character" w:styleId="a8">
    <w:name w:val="Hyperlink"/>
    <w:uiPriority w:val="99"/>
    <w:rsid w:val="00E24625"/>
    <w:rPr>
      <w:rFonts w:cs="Times New Roman"/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rsid w:val="00E24625"/>
    <w:pPr>
      <w:spacing w:after="0" w:line="240" w:lineRule="auto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a">
    <w:name w:val="Текст выноски Знак"/>
    <w:basedOn w:val="a2"/>
    <w:link w:val="a9"/>
    <w:uiPriority w:val="99"/>
    <w:semiHidden/>
    <w:rsid w:val="00E24625"/>
    <w:rPr>
      <w:rFonts w:ascii="Tahoma" w:eastAsia="Times New Roman" w:hAnsi="Tahoma" w:cs="Times New Roman"/>
      <w:sz w:val="16"/>
      <w:szCs w:val="16"/>
      <w:lang w:eastAsia="ru-RU"/>
    </w:rPr>
  </w:style>
  <w:style w:type="paragraph" w:styleId="13">
    <w:name w:val="toc 1"/>
    <w:basedOn w:val="a1"/>
    <w:next w:val="a1"/>
    <w:autoRedefine/>
    <w:uiPriority w:val="39"/>
    <w:qFormat/>
    <w:rsid w:val="00E24625"/>
    <w:pPr>
      <w:spacing w:after="100"/>
    </w:pPr>
    <w:rPr>
      <w:rFonts w:ascii="Calibri" w:eastAsia="Times New Roman" w:hAnsi="Calibri" w:cs="Times New Roman"/>
    </w:rPr>
  </w:style>
  <w:style w:type="paragraph" w:styleId="41">
    <w:name w:val="toc 4"/>
    <w:basedOn w:val="a1"/>
    <w:next w:val="a1"/>
    <w:autoRedefine/>
    <w:uiPriority w:val="39"/>
    <w:semiHidden/>
    <w:rsid w:val="00E24625"/>
    <w:pPr>
      <w:spacing w:after="100"/>
      <w:ind w:left="660"/>
    </w:pPr>
    <w:rPr>
      <w:rFonts w:ascii="Calibri" w:eastAsia="Times New Roman" w:hAnsi="Calibri" w:cs="Times New Roman"/>
    </w:rPr>
  </w:style>
  <w:style w:type="paragraph" w:styleId="ab">
    <w:name w:val="header"/>
    <w:basedOn w:val="a1"/>
    <w:link w:val="ac"/>
    <w:uiPriority w:val="99"/>
    <w:rsid w:val="00E2462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uiPriority w:val="99"/>
    <w:rsid w:val="00E24625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E2462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E24625"/>
    <w:rPr>
      <w:rFonts w:ascii="Calibri" w:eastAsia="Times New Roman" w:hAnsi="Calibri" w:cs="Times New Roman"/>
    </w:rPr>
  </w:style>
  <w:style w:type="paragraph" w:styleId="a">
    <w:name w:val="Title"/>
    <w:basedOn w:val="a1"/>
    <w:link w:val="af"/>
    <w:uiPriority w:val="10"/>
    <w:qFormat/>
    <w:rsid w:val="00E24625"/>
    <w:pPr>
      <w:numPr>
        <w:ilvl w:val="8"/>
        <w:numId w:val="1"/>
      </w:num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af">
    <w:name w:val="Название Знак"/>
    <w:basedOn w:val="a2"/>
    <w:link w:val="a"/>
    <w:uiPriority w:val="10"/>
    <w:rsid w:val="00E2462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styleId="af0">
    <w:name w:val="Book Title"/>
    <w:uiPriority w:val="33"/>
    <w:rsid w:val="00E24625"/>
    <w:rPr>
      <w:rFonts w:cs="Times New Roman"/>
      <w:b/>
      <w:smallCaps/>
      <w:spacing w:val="5"/>
    </w:rPr>
  </w:style>
  <w:style w:type="paragraph" w:styleId="af1">
    <w:name w:val="Document Map"/>
    <w:basedOn w:val="a1"/>
    <w:link w:val="af2"/>
    <w:uiPriority w:val="99"/>
    <w:semiHidden/>
    <w:rsid w:val="00E24625"/>
    <w:rPr>
      <w:rFonts w:ascii="Tahoma" w:eastAsia="Times New Roman" w:hAnsi="Tahoma" w:cs="Times New Roman"/>
      <w:sz w:val="16"/>
      <w:szCs w:val="16"/>
    </w:rPr>
  </w:style>
  <w:style w:type="character" w:customStyle="1" w:styleId="af2">
    <w:name w:val="Схема документа Знак"/>
    <w:basedOn w:val="a2"/>
    <w:link w:val="af1"/>
    <w:uiPriority w:val="99"/>
    <w:semiHidden/>
    <w:rsid w:val="00E24625"/>
    <w:rPr>
      <w:rFonts w:ascii="Tahoma" w:eastAsia="Times New Roman" w:hAnsi="Tahoma" w:cs="Times New Roman"/>
      <w:sz w:val="16"/>
      <w:szCs w:val="16"/>
    </w:rPr>
  </w:style>
  <w:style w:type="paragraph" w:styleId="af3">
    <w:name w:val="footnote text"/>
    <w:basedOn w:val="a1"/>
    <w:link w:val="af4"/>
    <w:uiPriority w:val="99"/>
    <w:semiHidden/>
    <w:rsid w:val="00E246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2"/>
    <w:link w:val="af3"/>
    <w:uiPriority w:val="99"/>
    <w:semiHidden/>
    <w:rsid w:val="00E246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uiPriority w:val="99"/>
    <w:semiHidden/>
    <w:rsid w:val="00E24625"/>
    <w:rPr>
      <w:rFonts w:cs="Times New Roman"/>
      <w:vertAlign w:val="superscript"/>
    </w:rPr>
  </w:style>
  <w:style w:type="character" w:customStyle="1" w:styleId="apple-converted-space">
    <w:name w:val="apple-converted-space"/>
    <w:rsid w:val="00E24625"/>
  </w:style>
  <w:style w:type="character" w:styleId="af6">
    <w:name w:val="annotation reference"/>
    <w:uiPriority w:val="99"/>
    <w:semiHidden/>
    <w:rsid w:val="00E24625"/>
    <w:rPr>
      <w:rFonts w:cs="Times New Roman"/>
      <w:sz w:val="16"/>
    </w:rPr>
  </w:style>
  <w:style w:type="paragraph" w:styleId="af7">
    <w:name w:val="annotation text"/>
    <w:basedOn w:val="a1"/>
    <w:link w:val="af8"/>
    <w:uiPriority w:val="99"/>
    <w:semiHidden/>
    <w:rsid w:val="00E24625"/>
    <w:rPr>
      <w:rFonts w:ascii="Calibri" w:eastAsia="Times New Roman" w:hAnsi="Calibri" w:cs="Times New Roman"/>
      <w:sz w:val="20"/>
      <w:szCs w:val="20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E24625"/>
    <w:rPr>
      <w:rFonts w:ascii="Calibri" w:eastAsia="Times New Roman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rsid w:val="00E24625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24625"/>
    <w:rPr>
      <w:rFonts w:ascii="Calibri" w:eastAsia="Times New Roman" w:hAnsi="Calibri" w:cs="Times New Roman"/>
      <w:b/>
      <w:bCs/>
      <w:sz w:val="20"/>
      <w:szCs w:val="20"/>
    </w:rPr>
  </w:style>
  <w:style w:type="paragraph" w:styleId="afb">
    <w:name w:val="Body Text"/>
    <w:basedOn w:val="a1"/>
    <w:link w:val="afc"/>
    <w:unhideWhenUsed/>
    <w:rsid w:val="00E24625"/>
    <w:pPr>
      <w:widowControl w:val="0"/>
      <w:suppressAutoHyphens/>
      <w:spacing w:after="120" w:line="240" w:lineRule="auto"/>
    </w:pPr>
    <w:rPr>
      <w:rFonts w:ascii="Arial" w:eastAsia="SimSun" w:hAnsi="Arial" w:cs="Mangal"/>
      <w:kern w:val="2"/>
      <w:sz w:val="20"/>
      <w:szCs w:val="24"/>
      <w:lang w:eastAsia="hi-IN" w:bidi="hi-IN"/>
    </w:rPr>
  </w:style>
  <w:style w:type="character" w:customStyle="1" w:styleId="afc">
    <w:name w:val="Основной текст Знак"/>
    <w:basedOn w:val="a2"/>
    <w:link w:val="afb"/>
    <w:rsid w:val="00E24625"/>
    <w:rPr>
      <w:rFonts w:ascii="Arial" w:eastAsia="SimSun" w:hAnsi="Arial" w:cs="Mangal"/>
      <w:kern w:val="2"/>
      <w:sz w:val="20"/>
      <w:szCs w:val="24"/>
      <w:lang w:eastAsia="hi-IN" w:bidi="hi-IN"/>
    </w:rPr>
  </w:style>
  <w:style w:type="paragraph" w:customStyle="1" w:styleId="afd">
    <w:name w:val="Заголовок"/>
    <w:basedOn w:val="a1"/>
    <w:next w:val="afb"/>
    <w:rsid w:val="00E24625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2"/>
      <w:sz w:val="28"/>
      <w:szCs w:val="28"/>
      <w:lang w:eastAsia="hi-IN" w:bidi="hi-IN"/>
    </w:rPr>
  </w:style>
  <w:style w:type="paragraph" w:styleId="23">
    <w:name w:val="Body Text Indent 2"/>
    <w:basedOn w:val="a1"/>
    <w:link w:val="24"/>
    <w:uiPriority w:val="99"/>
    <w:rsid w:val="00E24625"/>
    <w:pPr>
      <w:spacing w:after="120" w:line="480" w:lineRule="auto"/>
      <w:ind w:left="283"/>
    </w:pPr>
    <w:rPr>
      <w:rFonts w:ascii="Calibri" w:eastAsia="Times New Roman" w:hAnsi="Calibri" w:cs="Times New Roman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E24625"/>
    <w:rPr>
      <w:rFonts w:ascii="Calibri" w:eastAsia="Times New Roman" w:hAnsi="Calibri" w:cs="Times New Roman"/>
    </w:rPr>
  </w:style>
  <w:style w:type="paragraph" w:styleId="afe">
    <w:name w:val="Subtitle"/>
    <w:basedOn w:val="a1"/>
    <w:link w:val="aff"/>
    <w:qFormat/>
    <w:rsid w:val="00E2462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ff">
    <w:name w:val="Подзаголовок Знак"/>
    <w:basedOn w:val="a2"/>
    <w:link w:val="afe"/>
    <w:rsid w:val="00E2462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0">
    <w:name w:val="Обычный с отступом"/>
    <w:basedOn w:val="a1"/>
    <w:rsid w:val="00E2462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4">
    <w:name w:val="Основной текст1"/>
    <w:basedOn w:val="a1"/>
    <w:rsid w:val="00E2462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Number"/>
    <w:basedOn w:val="a1"/>
    <w:rsid w:val="00E24625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List Number 2"/>
    <w:basedOn w:val="a1"/>
    <w:rsid w:val="00E24625"/>
    <w:pPr>
      <w:numPr>
        <w:ilvl w:val="1"/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E246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E246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numbering" w:customStyle="1" w:styleId="1">
    <w:name w:val="Стиль1"/>
    <w:uiPriority w:val="99"/>
    <w:rsid w:val="00E24625"/>
    <w:pPr>
      <w:numPr>
        <w:numId w:val="13"/>
      </w:numPr>
    </w:pPr>
  </w:style>
  <w:style w:type="paragraph" w:styleId="aff1">
    <w:name w:val="Normal (Web)"/>
    <w:basedOn w:val="a1"/>
    <w:uiPriority w:val="99"/>
    <w:unhideWhenUsed/>
    <w:rsid w:val="00E2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1"/>
    <w:rsid w:val="00E2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D83D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E2462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0">
    <w:name w:val="heading 2"/>
    <w:basedOn w:val="a1"/>
    <w:next w:val="a1"/>
    <w:link w:val="21"/>
    <w:uiPriority w:val="9"/>
    <w:qFormat/>
    <w:rsid w:val="00E2462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1"/>
    <w:next w:val="a1"/>
    <w:link w:val="30"/>
    <w:uiPriority w:val="9"/>
    <w:qFormat/>
    <w:rsid w:val="00E24625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paragraph" w:styleId="4">
    <w:name w:val="heading 4"/>
    <w:basedOn w:val="a1"/>
    <w:next w:val="a1"/>
    <w:link w:val="40"/>
    <w:uiPriority w:val="9"/>
    <w:qFormat/>
    <w:rsid w:val="00E24625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E2462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E24625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E24625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E24625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numbering" w:customStyle="1" w:styleId="12">
    <w:name w:val="Нет списка1"/>
    <w:next w:val="a4"/>
    <w:uiPriority w:val="99"/>
    <w:semiHidden/>
    <w:unhideWhenUsed/>
    <w:rsid w:val="00E24625"/>
  </w:style>
  <w:style w:type="paragraph" w:styleId="a5">
    <w:name w:val="List Paragraph"/>
    <w:basedOn w:val="a1"/>
    <w:uiPriority w:val="34"/>
    <w:qFormat/>
    <w:rsid w:val="00E24625"/>
    <w:pPr>
      <w:ind w:left="708"/>
    </w:pPr>
    <w:rPr>
      <w:rFonts w:ascii="Calibri" w:eastAsia="Times New Roman" w:hAnsi="Calibri" w:cs="Times New Roman"/>
    </w:rPr>
  </w:style>
  <w:style w:type="paragraph" w:customStyle="1" w:styleId="consplustitle">
    <w:name w:val="consplustitle"/>
    <w:basedOn w:val="a1"/>
    <w:rsid w:val="00E2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E24625"/>
    <w:rPr>
      <w:rFonts w:cs="Times New Roman"/>
      <w:b/>
    </w:rPr>
  </w:style>
  <w:style w:type="character" w:customStyle="1" w:styleId="apple-style-span">
    <w:name w:val="apple-style-span"/>
    <w:rsid w:val="00E24625"/>
  </w:style>
  <w:style w:type="paragraph" w:styleId="a7">
    <w:name w:val="TOC Heading"/>
    <w:basedOn w:val="10"/>
    <w:next w:val="a1"/>
    <w:uiPriority w:val="39"/>
    <w:semiHidden/>
    <w:qFormat/>
    <w:rsid w:val="00E24625"/>
    <w:pPr>
      <w:outlineLvl w:val="9"/>
    </w:pPr>
  </w:style>
  <w:style w:type="paragraph" w:styleId="22">
    <w:name w:val="toc 2"/>
    <w:basedOn w:val="a1"/>
    <w:next w:val="a1"/>
    <w:autoRedefine/>
    <w:uiPriority w:val="39"/>
    <w:qFormat/>
    <w:rsid w:val="00E24625"/>
    <w:pPr>
      <w:spacing w:after="100"/>
      <w:ind w:left="220"/>
    </w:pPr>
    <w:rPr>
      <w:rFonts w:ascii="Calibri" w:eastAsia="Times New Roman" w:hAnsi="Calibri" w:cs="Times New Roman"/>
    </w:rPr>
  </w:style>
  <w:style w:type="paragraph" w:styleId="31">
    <w:name w:val="toc 3"/>
    <w:basedOn w:val="a1"/>
    <w:next w:val="a1"/>
    <w:autoRedefine/>
    <w:uiPriority w:val="39"/>
    <w:qFormat/>
    <w:rsid w:val="00E24625"/>
    <w:pPr>
      <w:spacing w:after="100"/>
      <w:ind w:left="440"/>
    </w:pPr>
    <w:rPr>
      <w:rFonts w:ascii="Calibri" w:eastAsia="Times New Roman" w:hAnsi="Calibri" w:cs="Times New Roman"/>
    </w:rPr>
  </w:style>
  <w:style w:type="character" w:styleId="a8">
    <w:name w:val="Hyperlink"/>
    <w:uiPriority w:val="99"/>
    <w:rsid w:val="00E24625"/>
    <w:rPr>
      <w:rFonts w:cs="Times New Roman"/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rsid w:val="00E24625"/>
    <w:pPr>
      <w:spacing w:after="0" w:line="240" w:lineRule="auto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a">
    <w:name w:val="Текст выноски Знак"/>
    <w:basedOn w:val="a2"/>
    <w:link w:val="a9"/>
    <w:uiPriority w:val="99"/>
    <w:semiHidden/>
    <w:rsid w:val="00E24625"/>
    <w:rPr>
      <w:rFonts w:ascii="Tahoma" w:eastAsia="Times New Roman" w:hAnsi="Tahoma" w:cs="Times New Roman"/>
      <w:sz w:val="16"/>
      <w:szCs w:val="16"/>
      <w:lang w:eastAsia="ru-RU"/>
    </w:rPr>
  </w:style>
  <w:style w:type="paragraph" w:styleId="13">
    <w:name w:val="toc 1"/>
    <w:basedOn w:val="a1"/>
    <w:next w:val="a1"/>
    <w:autoRedefine/>
    <w:uiPriority w:val="39"/>
    <w:qFormat/>
    <w:rsid w:val="00E24625"/>
    <w:pPr>
      <w:spacing w:after="100"/>
    </w:pPr>
    <w:rPr>
      <w:rFonts w:ascii="Calibri" w:eastAsia="Times New Roman" w:hAnsi="Calibri" w:cs="Times New Roman"/>
    </w:rPr>
  </w:style>
  <w:style w:type="paragraph" w:styleId="41">
    <w:name w:val="toc 4"/>
    <w:basedOn w:val="a1"/>
    <w:next w:val="a1"/>
    <w:autoRedefine/>
    <w:uiPriority w:val="39"/>
    <w:semiHidden/>
    <w:rsid w:val="00E24625"/>
    <w:pPr>
      <w:spacing w:after="100"/>
      <w:ind w:left="660"/>
    </w:pPr>
    <w:rPr>
      <w:rFonts w:ascii="Calibri" w:eastAsia="Times New Roman" w:hAnsi="Calibri" w:cs="Times New Roman"/>
    </w:rPr>
  </w:style>
  <w:style w:type="paragraph" w:styleId="ab">
    <w:name w:val="header"/>
    <w:basedOn w:val="a1"/>
    <w:link w:val="ac"/>
    <w:uiPriority w:val="99"/>
    <w:rsid w:val="00E2462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uiPriority w:val="99"/>
    <w:rsid w:val="00E24625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E2462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E24625"/>
    <w:rPr>
      <w:rFonts w:ascii="Calibri" w:eastAsia="Times New Roman" w:hAnsi="Calibri" w:cs="Times New Roman"/>
    </w:rPr>
  </w:style>
  <w:style w:type="paragraph" w:styleId="a">
    <w:name w:val="Title"/>
    <w:basedOn w:val="a1"/>
    <w:link w:val="af"/>
    <w:uiPriority w:val="10"/>
    <w:qFormat/>
    <w:rsid w:val="00E24625"/>
    <w:pPr>
      <w:numPr>
        <w:ilvl w:val="8"/>
        <w:numId w:val="1"/>
      </w:num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af">
    <w:name w:val="Название Знак"/>
    <w:basedOn w:val="a2"/>
    <w:link w:val="a"/>
    <w:uiPriority w:val="10"/>
    <w:rsid w:val="00E2462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styleId="af0">
    <w:name w:val="Book Title"/>
    <w:uiPriority w:val="33"/>
    <w:rsid w:val="00E24625"/>
    <w:rPr>
      <w:rFonts w:cs="Times New Roman"/>
      <w:b/>
      <w:smallCaps/>
      <w:spacing w:val="5"/>
    </w:rPr>
  </w:style>
  <w:style w:type="paragraph" w:styleId="af1">
    <w:name w:val="Document Map"/>
    <w:basedOn w:val="a1"/>
    <w:link w:val="af2"/>
    <w:uiPriority w:val="99"/>
    <w:semiHidden/>
    <w:rsid w:val="00E24625"/>
    <w:rPr>
      <w:rFonts w:ascii="Tahoma" w:eastAsia="Times New Roman" w:hAnsi="Tahoma" w:cs="Times New Roman"/>
      <w:sz w:val="16"/>
      <w:szCs w:val="16"/>
    </w:rPr>
  </w:style>
  <w:style w:type="character" w:customStyle="1" w:styleId="af2">
    <w:name w:val="Схема документа Знак"/>
    <w:basedOn w:val="a2"/>
    <w:link w:val="af1"/>
    <w:uiPriority w:val="99"/>
    <w:semiHidden/>
    <w:rsid w:val="00E24625"/>
    <w:rPr>
      <w:rFonts w:ascii="Tahoma" w:eastAsia="Times New Roman" w:hAnsi="Tahoma" w:cs="Times New Roman"/>
      <w:sz w:val="16"/>
      <w:szCs w:val="16"/>
    </w:rPr>
  </w:style>
  <w:style w:type="paragraph" w:styleId="af3">
    <w:name w:val="footnote text"/>
    <w:basedOn w:val="a1"/>
    <w:link w:val="af4"/>
    <w:uiPriority w:val="99"/>
    <w:semiHidden/>
    <w:rsid w:val="00E246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2"/>
    <w:link w:val="af3"/>
    <w:uiPriority w:val="99"/>
    <w:semiHidden/>
    <w:rsid w:val="00E246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uiPriority w:val="99"/>
    <w:semiHidden/>
    <w:rsid w:val="00E24625"/>
    <w:rPr>
      <w:rFonts w:cs="Times New Roman"/>
      <w:vertAlign w:val="superscript"/>
    </w:rPr>
  </w:style>
  <w:style w:type="character" w:customStyle="1" w:styleId="apple-converted-space">
    <w:name w:val="apple-converted-space"/>
    <w:rsid w:val="00E24625"/>
  </w:style>
  <w:style w:type="character" w:styleId="af6">
    <w:name w:val="annotation reference"/>
    <w:uiPriority w:val="99"/>
    <w:semiHidden/>
    <w:rsid w:val="00E24625"/>
    <w:rPr>
      <w:rFonts w:cs="Times New Roman"/>
      <w:sz w:val="16"/>
    </w:rPr>
  </w:style>
  <w:style w:type="paragraph" w:styleId="af7">
    <w:name w:val="annotation text"/>
    <w:basedOn w:val="a1"/>
    <w:link w:val="af8"/>
    <w:uiPriority w:val="99"/>
    <w:semiHidden/>
    <w:rsid w:val="00E24625"/>
    <w:rPr>
      <w:rFonts w:ascii="Calibri" w:eastAsia="Times New Roman" w:hAnsi="Calibri" w:cs="Times New Roman"/>
      <w:sz w:val="20"/>
      <w:szCs w:val="20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E24625"/>
    <w:rPr>
      <w:rFonts w:ascii="Calibri" w:eastAsia="Times New Roman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rsid w:val="00E24625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24625"/>
    <w:rPr>
      <w:rFonts w:ascii="Calibri" w:eastAsia="Times New Roman" w:hAnsi="Calibri" w:cs="Times New Roman"/>
      <w:b/>
      <w:bCs/>
      <w:sz w:val="20"/>
      <w:szCs w:val="20"/>
    </w:rPr>
  </w:style>
  <w:style w:type="paragraph" w:styleId="afb">
    <w:name w:val="Body Text"/>
    <w:basedOn w:val="a1"/>
    <w:link w:val="afc"/>
    <w:unhideWhenUsed/>
    <w:rsid w:val="00E24625"/>
    <w:pPr>
      <w:widowControl w:val="0"/>
      <w:suppressAutoHyphens/>
      <w:spacing w:after="120" w:line="240" w:lineRule="auto"/>
    </w:pPr>
    <w:rPr>
      <w:rFonts w:ascii="Arial" w:eastAsia="SimSun" w:hAnsi="Arial" w:cs="Mangal"/>
      <w:kern w:val="2"/>
      <w:sz w:val="20"/>
      <w:szCs w:val="24"/>
      <w:lang w:eastAsia="hi-IN" w:bidi="hi-IN"/>
    </w:rPr>
  </w:style>
  <w:style w:type="character" w:customStyle="1" w:styleId="afc">
    <w:name w:val="Основной текст Знак"/>
    <w:basedOn w:val="a2"/>
    <w:link w:val="afb"/>
    <w:rsid w:val="00E24625"/>
    <w:rPr>
      <w:rFonts w:ascii="Arial" w:eastAsia="SimSun" w:hAnsi="Arial" w:cs="Mangal"/>
      <w:kern w:val="2"/>
      <w:sz w:val="20"/>
      <w:szCs w:val="24"/>
      <w:lang w:eastAsia="hi-IN" w:bidi="hi-IN"/>
    </w:rPr>
  </w:style>
  <w:style w:type="paragraph" w:customStyle="1" w:styleId="afd">
    <w:name w:val="Заголовок"/>
    <w:basedOn w:val="a1"/>
    <w:next w:val="afb"/>
    <w:rsid w:val="00E24625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2"/>
      <w:sz w:val="28"/>
      <w:szCs w:val="28"/>
      <w:lang w:eastAsia="hi-IN" w:bidi="hi-IN"/>
    </w:rPr>
  </w:style>
  <w:style w:type="paragraph" w:styleId="23">
    <w:name w:val="Body Text Indent 2"/>
    <w:basedOn w:val="a1"/>
    <w:link w:val="24"/>
    <w:uiPriority w:val="99"/>
    <w:rsid w:val="00E24625"/>
    <w:pPr>
      <w:spacing w:after="120" w:line="480" w:lineRule="auto"/>
      <w:ind w:left="283"/>
    </w:pPr>
    <w:rPr>
      <w:rFonts w:ascii="Calibri" w:eastAsia="Times New Roman" w:hAnsi="Calibri" w:cs="Times New Roman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E24625"/>
    <w:rPr>
      <w:rFonts w:ascii="Calibri" w:eastAsia="Times New Roman" w:hAnsi="Calibri" w:cs="Times New Roman"/>
    </w:rPr>
  </w:style>
  <w:style w:type="paragraph" w:styleId="afe">
    <w:name w:val="Subtitle"/>
    <w:basedOn w:val="a1"/>
    <w:link w:val="aff"/>
    <w:qFormat/>
    <w:rsid w:val="00E2462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ff">
    <w:name w:val="Подзаголовок Знак"/>
    <w:basedOn w:val="a2"/>
    <w:link w:val="afe"/>
    <w:rsid w:val="00E2462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0">
    <w:name w:val="Обычный с отступом"/>
    <w:basedOn w:val="a1"/>
    <w:rsid w:val="00E2462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4">
    <w:name w:val="Основной текст1"/>
    <w:basedOn w:val="a1"/>
    <w:rsid w:val="00E2462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Number"/>
    <w:basedOn w:val="a1"/>
    <w:rsid w:val="00E24625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List Number 2"/>
    <w:basedOn w:val="a1"/>
    <w:rsid w:val="00E24625"/>
    <w:pPr>
      <w:numPr>
        <w:ilvl w:val="1"/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E246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E246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numbering" w:customStyle="1" w:styleId="1">
    <w:name w:val="Стиль1"/>
    <w:uiPriority w:val="99"/>
    <w:rsid w:val="00E24625"/>
    <w:pPr>
      <w:numPr>
        <w:numId w:val="13"/>
      </w:numPr>
    </w:pPr>
  </w:style>
  <w:style w:type="paragraph" w:styleId="aff1">
    <w:name w:val="Normal (Web)"/>
    <w:basedOn w:val="a1"/>
    <w:uiPriority w:val="99"/>
    <w:unhideWhenUsed/>
    <w:rsid w:val="00E2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1"/>
    <w:rsid w:val="00E2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D83D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9etp.r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229etp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orgi.gov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29etp.ru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C2"/>
    <w:rsid w:val="00421BC2"/>
    <w:rsid w:val="00E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A5431AF52A450C9773718C03EA84F9">
    <w:name w:val="B5A5431AF52A450C9773718C03EA84F9"/>
    <w:rsid w:val="00421BC2"/>
  </w:style>
  <w:style w:type="paragraph" w:customStyle="1" w:styleId="5A5F2C51717447DAAA618F0D608A0FD0">
    <w:name w:val="5A5F2C51717447DAAA618F0D608A0FD0"/>
    <w:rsid w:val="00421BC2"/>
  </w:style>
  <w:style w:type="paragraph" w:customStyle="1" w:styleId="83AF2819C16B4505913A0BAC13305EB8">
    <w:name w:val="83AF2819C16B4505913A0BAC13305EB8"/>
    <w:rsid w:val="00421B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A5431AF52A450C9773718C03EA84F9">
    <w:name w:val="B5A5431AF52A450C9773718C03EA84F9"/>
    <w:rsid w:val="00421BC2"/>
  </w:style>
  <w:style w:type="paragraph" w:customStyle="1" w:styleId="5A5F2C51717447DAAA618F0D608A0FD0">
    <w:name w:val="5A5F2C51717447DAAA618F0D608A0FD0"/>
    <w:rsid w:val="00421BC2"/>
  </w:style>
  <w:style w:type="paragraph" w:customStyle="1" w:styleId="83AF2819C16B4505913A0BAC13305EB8">
    <w:name w:val="83AF2819C16B4505913A0BAC13305EB8"/>
    <w:rsid w:val="00421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20</Pages>
  <Words>8032</Words>
  <Characters>45785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21</cp:revision>
  <dcterms:created xsi:type="dcterms:W3CDTF">2019-11-20T10:55:00Z</dcterms:created>
  <dcterms:modified xsi:type="dcterms:W3CDTF">2019-11-22T10:49:00Z</dcterms:modified>
</cp:coreProperties>
</file>