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纪要_崔蕊,曹永利,于灵初,余意,...</w:t>
      </w:r>
    </w:p>
    <w:p>
      <w:r>
        <w:t xml:space="preserve">会议的主要内容围绕一次系统上线后出现的问题展开，讨论了问题的起因、影响及后续改进措施。由于一次由科技侧发起的故障修复（IR）上线未及时通知业务部门，导致部分用户登录移动端时遇到问题，需手动刷新页面才能正常使用。虽未造成重大业务损失，但暴露出上线流程中沟通机制不完善、责任边界不清等问题。会议明确了未来上线必须由业务确认并留痕，建议建立专门的上线沟通群，加强与业务侧的定期同步，并优化技术方案以避免类似问题再次发生。同时，团队已进行内部复盘，准备说明文件和处罚措施，计划向相关领导汇报并安抚客户情绪。</w:t>
      </w:r>
    </w:p>
    <w:p>
      <w:pPr>
        <w:pStyle w:val="dingding-heading2"/>
      </w:pPr>
      <w:r>
        <w:t xml:space="preserve">一、事件回顾与问题分析</w:t>
      </w:r>
    </w:p>
    <w:p>
      <w:pPr>
        <w:pStyle w:val="dingding-heading3"/>
      </w:pPr>
      <w:r>
        <w:t xml:space="preserve">问题发生经过</w:t>
      </w:r>
    </w:p>
    <w:p>
      <w:pPr>
        <w:numPr>
          <w:ilvl w:val="0"/>
          <w:numId w:val="1"/>
        </w:numPr>
      </w:pPr>
      <w:r>
        <w:t xml:space="preserve">本次上线为科技侧发起的故障单（IR）修复，未通过业务发起的需求流程（CR），导致业务方未被自动通知。</w:t>
      </w:r>
    </w:p>
    <w:p>
      <w:pPr>
        <w:numPr>
          <w:ilvl w:val="0"/>
          <w:numId w:val="1"/>
        </w:numPr>
      </w:pPr>
      <w:r>
        <w:t xml:space="preserve">上线后移动端功能需用户手动刷新页面才能正常使用，因未提前告知，部分分行用户反馈无法登录。</w:t>
      </w:r>
    </w:p>
    <w:p>
      <w:pPr>
        <w:numPr>
          <w:ilvl w:val="0"/>
          <w:numId w:val="1"/>
        </w:numPr>
      </w:pPr>
      <w:r>
        <w:t xml:space="preserve">郭斌老师在接到问题反馈后指导用户刷新页面解决，问题得以缓解，但暴露了沟通缺失。</w:t>
      </w:r>
    </w:p>
    <w:p>
      <w:pPr>
        <w:pStyle w:val="dingding-heading3"/>
      </w:pPr>
      <w:r>
        <w:t xml:space="preserve">沟通机制缺陷</w:t>
      </w:r>
    </w:p>
    <w:p>
      <w:pPr>
        <w:numPr>
          <w:ilvl w:val="0"/>
          <w:numId w:val="2"/>
        </w:numPr>
      </w:pPr>
      <w:r>
        <w:t xml:space="preserve">当前上线通知依赖非正式渠道（如微信口头或消息通知），缺乏正式流程和记录。</w:t>
      </w:r>
    </w:p>
    <w:p>
      <w:pPr>
        <w:numPr>
          <w:ilvl w:val="0"/>
          <w:numId w:val="2"/>
        </w:numPr>
      </w:pPr>
      <w:r>
        <w:t xml:space="preserve">科技发起的IR单在系统中业务方不可见，仅靠项目组成员个人提醒，存在遗漏风险。</w:t>
      </w:r>
    </w:p>
    <w:p>
      <w:pPr>
        <w:numPr>
          <w:ilvl w:val="0"/>
          <w:numId w:val="2"/>
        </w:numPr>
      </w:pPr>
      <w:r>
        <w:t xml:space="preserve">过去上线惯例是开发人员在微信上告知郭斌，再由其转发至业务群，此次因遗忘未通知，导致链条断裂。</w:t>
      </w:r>
    </w:p>
    <w:p>
      <w:pPr>
        <w:pStyle w:val="dingding-heading2"/>
      </w:pPr>
      <w:r>
        <w:t xml:space="preserve">二、责任认定与流程澄清</w:t>
      </w:r>
    </w:p>
    <w:p>
      <w:pPr>
        <w:pStyle w:val="dingding-heading3"/>
      </w:pPr>
      <w:r>
        <w:t xml:space="preserve">IR与CR的界定标准</w:t>
      </w:r>
    </w:p>
    <w:p>
      <w:pPr>
        <w:numPr>
          <w:ilvl w:val="0"/>
          <w:numId w:val="3"/>
        </w:numPr>
      </w:pPr>
      <w:r>
        <w:t xml:space="preserve">CR（变更请求）由业务发起，用于功能优化或新增需求，业务全程可追踪。</w:t>
      </w:r>
    </w:p>
    <w:p>
      <w:pPr>
        <w:numPr>
          <w:ilvl w:val="0"/>
          <w:numId w:val="3"/>
        </w:numPr>
      </w:pPr>
      <w:r>
        <w:t xml:space="preserve">IR（事件报告）由科技侧发起，用于修复系统bug或紧急故障，当前流程中业务难以感知。</w:t>
      </w:r>
    </w:p>
    <w:p>
      <w:pPr>
        <w:numPr>
          <w:ilvl w:val="0"/>
          <w:numId w:val="3"/>
        </w:numPr>
      </w:pPr>
      <w:r>
        <w:t xml:space="preserve">应明确IR/CR的判定权属于业务方，而非乙方开发团队自行决定。</w:t>
      </w:r>
    </w:p>
    <w:p>
      <w:pPr>
        <w:pStyle w:val="dingding-heading3"/>
      </w:pPr>
      <w:r>
        <w:t xml:space="preserve">投产流程归属争议</w:t>
      </w:r>
    </w:p>
    <w:p>
      <w:pPr>
        <w:numPr>
          <w:ilvl w:val="0"/>
          <w:numId w:val="4"/>
        </w:numPr>
      </w:pPr>
      <w:r>
        <w:t xml:space="preserve">乙方认为投产流程应由银行方制定，不应由外包公司代写或主导。</w:t>
      </w:r>
    </w:p>
    <w:p>
      <w:pPr>
        <w:numPr>
          <w:ilvl w:val="0"/>
          <w:numId w:val="4"/>
        </w:numPr>
      </w:pPr>
      <w:r>
        <w:t xml:space="preserve">银行现有投产流程存在执行不到位情况，尤其在跨部门协作和信息同步方面。</w:t>
      </w:r>
    </w:p>
    <w:p>
      <w:pPr>
        <w:numPr>
          <w:ilvl w:val="0"/>
          <w:numId w:val="4"/>
        </w:numPr>
      </w:pPr>
      <w:r>
        <w:t xml:space="preserve">建议梳理现有流程，明确各环节责任主体，确保业务部门在关键节点被纳入。</w:t>
      </w:r>
    </w:p>
    <w:p>
      <w:pPr>
        <w:pStyle w:val="dingding-heading2"/>
      </w:pPr>
      <w:r>
        <w:t xml:space="preserve">三、改进措施与后续计划</w:t>
      </w:r>
    </w:p>
    <w:p>
      <w:pPr>
        <w:pStyle w:val="dingding-heading3"/>
      </w:pPr>
      <w:r>
        <w:t xml:space="preserve">强化上线审批机制</w:t>
      </w:r>
    </w:p>
    <w:p>
      <w:pPr>
        <w:numPr>
          <w:ilvl w:val="0"/>
          <w:numId w:val="5"/>
        </w:numPr>
      </w:pPr>
      <w:r>
        <w:t xml:space="preserve">所有上线操作必须获得业务侧书面确认（签字或群内明确回复），作为上线必要条件。</w:t>
      </w:r>
    </w:p>
    <w:p>
      <w:pPr>
        <w:numPr>
          <w:ilvl w:val="0"/>
          <w:numId w:val="5"/>
        </w:numPr>
      </w:pPr>
      <w:r>
        <w:t xml:space="preserve">建立"双保险"机制：即使为科技发起的IR，也需主动通知业务并取得确认，形成留痕记录。</w:t>
      </w:r>
    </w:p>
    <w:p>
      <w:pPr>
        <w:numPr>
          <w:ilvl w:val="0"/>
          <w:numId w:val="5"/>
        </w:numPr>
      </w:pPr>
      <w:r>
        <w:t xml:space="preserve">推动将业务确认环节嵌入项目管理系统，实现流程闭环。</w:t>
      </w:r>
    </w:p>
    <w:p>
      <w:pPr>
        <w:pStyle w:val="dingding-heading3"/>
      </w:pPr>
      <w:r>
        <w:t xml:space="preserve">建立专项沟通机制</w:t>
      </w:r>
    </w:p>
    <w:p>
      <w:pPr>
        <w:numPr>
          <w:ilvl w:val="0"/>
          <w:numId w:val="6"/>
        </w:numPr>
      </w:pPr>
      <w:r>
        <w:t xml:space="preserve">建议设立专门的上线沟通群，涵盖科技、业务及相关领导，发布上线方案、时间、影响范围等信息。</w:t>
      </w:r>
    </w:p>
    <w:p>
      <w:pPr>
        <w:numPr>
          <w:ilvl w:val="0"/>
          <w:numId w:val="6"/>
        </w:numPr>
      </w:pPr>
      <w:r>
        <w:t xml:space="preserve">定期召开与业务领导（如彭处、苏处）的周会，通过腾讯会议或现场汇报方式同步需求与开发进展。</w:t>
      </w:r>
    </w:p>
    <w:p>
      <w:pPr>
        <w:numPr>
          <w:ilvl w:val="0"/>
          <w:numId w:val="6"/>
        </w:numPr>
      </w:pPr>
      <w:r>
        <w:t xml:space="preserve">提高信息透明度，避免因信息不对称引发误解或不满。</w:t>
      </w:r>
    </w:p>
    <w:p>
      <w:pPr>
        <w:pStyle w:val="dingding-heading3"/>
      </w:pPr>
      <w:r>
        <w:t xml:space="preserve">技术优化与风险防控</w:t>
      </w:r>
    </w:p>
    <w:p>
      <w:pPr>
        <w:numPr>
          <w:ilvl w:val="0"/>
          <w:numId w:val="7"/>
        </w:numPr>
      </w:pPr>
      <w:r>
        <w:t xml:space="preserve">已确认可通过技术手段解决用户需手动刷新的问题，后续版本将自动适配更新，无需用户干预。</w:t>
      </w:r>
    </w:p>
    <w:p>
      <w:pPr>
        <w:numPr>
          <w:ilvl w:val="0"/>
          <w:numId w:val="7"/>
        </w:numPr>
      </w:pPr>
      <w:r>
        <w:t xml:space="preserve">加强SIT/UAT测试后的业务验证流程，确保上线前完成全链路测试。</w:t>
      </w:r>
    </w:p>
    <w:p>
      <w:pPr>
        <w:numPr>
          <w:ilvl w:val="0"/>
          <w:numId w:val="7"/>
        </w:numPr>
      </w:pPr>
      <w:r>
        <w:t xml:space="preserve">制定上线后的持续跟踪机制，及时发现并处理潜在问题。</w:t>
      </w:r>
    </w:p>
    <w:p>
      <w:pPr>
        <w:pStyle w:val="dingding-heading2"/>
      </w:pPr>
      <w:r>
        <w:t xml:space="preserve">四、对外沟通与客户安抚</w:t>
      </w:r>
    </w:p>
    <w:p>
      <w:pPr>
        <w:pStyle w:val="dingding-heading3"/>
      </w:pPr>
      <w:r>
        <w:t xml:space="preserve">说明材料准备</w:t>
      </w:r>
    </w:p>
    <w:p>
      <w:pPr>
        <w:numPr>
          <w:ilvl w:val="0"/>
          <w:numId w:val="8"/>
        </w:numPr>
      </w:pPr>
      <w:r>
        <w:t xml:space="preserve">已完成事件说明文件，包含问题原因、处理过程、责任认定及改进措施。</w:t>
      </w:r>
    </w:p>
    <w:p>
      <w:pPr>
        <w:numPr>
          <w:ilvl w:val="0"/>
          <w:numId w:val="8"/>
        </w:numPr>
      </w:pPr>
      <w:r>
        <w:t xml:space="preserve">明确对项目经理等相关人员的处罚决定，体现公司重视程度。</w:t>
      </w:r>
    </w:p>
    <w:p>
      <w:pPr>
        <w:numPr>
          <w:ilvl w:val="0"/>
          <w:numId w:val="8"/>
        </w:numPr>
      </w:pPr>
      <w:r>
        <w:t xml:space="preserve">强调公司对生产系统的严肃态度和持续改进承诺。</w:t>
      </w:r>
    </w:p>
    <w:p>
      <w:pPr>
        <w:pStyle w:val="dingding-heading3"/>
      </w:pPr>
      <w:r>
        <w:t xml:space="preserve">公共关系维护</w:t>
      </w:r>
    </w:p>
    <w:p>
      <w:pPr>
        <w:numPr>
          <w:ilvl w:val="0"/>
          <w:numId w:val="9"/>
        </w:numPr>
      </w:pPr>
      <w:r>
        <w:t xml:space="preserve">计划周一正式向彭处、国斌等业务负责人当面汇报，解释事件全过程并致歉。</w:t>
      </w:r>
    </w:p>
    <w:p>
      <w:pPr>
        <w:numPr>
          <w:ilvl w:val="0"/>
          <w:numId w:val="9"/>
        </w:numPr>
      </w:pPr>
      <w:r>
        <w:t xml:space="preserve">在公对公沟通基础上，安排私下交流，进一步缓和关系，重建信任。</w:t>
      </w:r>
    </w:p>
    <w:p>
      <w:pPr>
        <w:numPr>
          <w:ilvl w:val="0"/>
          <w:numId w:val="9"/>
        </w:numPr>
      </w:pPr>
      <w:r>
        <w:t xml:space="preserve">后续将持续关注业务反馈，主动汇报进展，展现合作诚意。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4">
    <w:abstractNumId w:val="3"/>
  </w:num>
  <w:num w:numId="2">
    <w:abstractNumId w:val="1"/>
  </w:num>
  <w:num w:numId="8">
    <w:abstractNumId w:val="7"/>
  </w:num>
  <w:num w:numId="1">
    <w:abstractNumId w:val="0"/>
  </w:num>
  <w:num w:numId="7">
    <w:abstractNumId w:val="6"/>
  </w:num>
  <w:num w:numId="5">
    <w:abstractNumId w:val="4"/>
  </w:num>
  <w:num w:numId="9">
    <w:abstractNumId w:val="8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