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5267626"/>
        <w:docPartObj>
          <w:docPartGallery w:val="Cover Pages"/>
          <w:docPartUnique/>
        </w:docPartObj>
      </w:sdtPr>
      <w:sdtEndPr/>
      <w:sdtContent>
        <w:p w:rsidR="00BB3597" w:rsidRDefault="00BB3597"/>
        <w:p w:rsidR="00BB3597" w:rsidRDefault="008D37DD">
          <w:r>
            <w:rPr>
              <w:noProof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6" type="#_x0000_t202" style="position:absolute;margin-left:0;margin-top:0;width:369pt;height:529.2pt;z-index:251660288;visibility:visible;mso-width-percent:790;mso-height-percent:350;mso-left-percent:77;mso-top-percent:540;mso-wrap-distance-left:14.4pt;mso-wrap-distance-right:14.4pt;mso-position-horizontal-relative:margin;mso-position-vertical-relative:page;mso-width-percent:790;mso-height-percent:350;mso-left-percent:77;mso-top-percent:54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<v:textbox style="mso-fit-shape-to-text:t" inset="0,0,0,0">
                  <w:txbxContent>
                    <w:p w:rsidR="00BB3597" w:rsidRDefault="008D37DD">
                      <w:pPr>
                        <w:pStyle w:val="NoSpacing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B3597"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  <w:t>[Document title]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BB3597" w:rsidRDefault="00BB359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[Document subtitle]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BB3597" w:rsidRDefault="00BB359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es-AR"/>
                            </w:rPr>
                            <w:t>Gabriel Baigorri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  <w:lang w:eastAsia="es-AR"/>
            </w:rPr>
            <w:pict>
              <v:rect id="Rectangle 132" o:spid="_x0000_s1027" style="position:absolute;margin-left:.4pt;margin-top:0;width:46.8pt;height:77.75pt;z-index:251659264;visibility:visible;mso-width-percent:76;mso-height-percent:98;mso-top-percent:23;mso-position-horizontal:right;mso-position-horizontal-relative:margin;mso-position-vertical-relative:page;mso-width-percent:76;mso-height-percent:98;mso-top-percent:2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B3597" w:rsidRDefault="00BB3597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[Year]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BB3597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1465383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3597" w:rsidRDefault="00BB3597">
          <w:pPr>
            <w:pStyle w:val="TOCHeading"/>
          </w:pPr>
          <w:r>
            <w:t>Contents</w:t>
          </w:r>
        </w:p>
        <w:p w:rsidR="00BB3597" w:rsidRPr="00BB3597" w:rsidRDefault="00810B97">
          <w:pPr>
            <w:rPr>
              <w:lang w:val="en-US"/>
            </w:rPr>
          </w:pPr>
          <w:r>
            <w:fldChar w:fldCharType="begin"/>
          </w:r>
          <w:r w:rsidR="00BB3597" w:rsidRPr="00BB3597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BB3597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BB3597" w:rsidRDefault="00BB3597">
      <w:pPr>
        <w:rPr>
          <w:lang w:val="en-US"/>
        </w:rPr>
      </w:pPr>
      <w:r>
        <w:rPr>
          <w:lang w:val="en-US"/>
        </w:rPr>
        <w:br w:type="page"/>
      </w:r>
    </w:p>
    <w:p w:rsidR="00F86254" w:rsidRDefault="00810B97">
      <w:pPr>
        <w:rPr>
          <w:lang w:val="en-US"/>
        </w:rPr>
      </w:pPr>
      <w:r>
        <w:rPr>
          <w:lang w:val="en-US"/>
        </w:rPr>
        <w:lastRenderedPageBreak/>
        <w:fldChar w:fldCharType="begin"/>
      </w:r>
      <w:r w:rsidR="00BB3597">
        <w:rPr>
          <w:lang w:val="en-US"/>
        </w:rPr>
        <w:instrText xml:space="preserve"> TOC \h \z \c "Figura" </w:instrText>
      </w:r>
      <w:r>
        <w:rPr>
          <w:lang w:val="en-US"/>
        </w:rPr>
        <w:fldChar w:fldCharType="separate"/>
      </w:r>
      <w:r w:rsidR="00BB3597"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:rsidR="00BB3597" w:rsidRDefault="00810B97">
      <w:pPr>
        <w:rPr>
          <w:lang w:val="en-US"/>
        </w:rPr>
      </w:pPr>
      <w:r>
        <w:rPr>
          <w:lang w:val="en-US"/>
        </w:rPr>
        <w:fldChar w:fldCharType="begin"/>
      </w:r>
      <w:r w:rsidR="00BB3597">
        <w:rPr>
          <w:lang w:val="en-US"/>
        </w:rPr>
        <w:instrText xml:space="preserve"> TOC \h \z \c "Tabla" </w:instrText>
      </w:r>
      <w:r>
        <w:rPr>
          <w:lang w:val="en-US"/>
        </w:rPr>
        <w:fldChar w:fldCharType="separate"/>
      </w:r>
      <w:r w:rsidR="00BB3597">
        <w:rPr>
          <w:b/>
          <w:bCs/>
          <w:noProof/>
          <w:lang w:val="en-US"/>
        </w:rPr>
        <w:t>No table of figures entries found.</w:t>
      </w:r>
      <w:r>
        <w:rPr>
          <w:lang w:val="en-US"/>
        </w:rPr>
        <w:fldChar w:fldCharType="end"/>
      </w:r>
    </w:p>
    <w:p w:rsidR="00BB3597" w:rsidRDefault="00BB3597">
      <w:pPr>
        <w:rPr>
          <w:lang w:val="en-US"/>
        </w:rPr>
      </w:pPr>
      <w:r>
        <w:rPr>
          <w:lang w:val="en-US"/>
        </w:rPr>
        <w:br w:type="page"/>
      </w:r>
    </w:p>
    <w:p w:rsidR="00BB3597" w:rsidRDefault="00BB3597" w:rsidP="00BB3597">
      <w:pPr>
        <w:pStyle w:val="Heading1"/>
      </w:pPr>
      <w:bookmarkStart w:id="0" w:name="_Toc449035535"/>
      <w:r>
        <w:lastRenderedPageBreak/>
        <w:t>Objetivo</w:t>
      </w:r>
      <w:bookmarkEnd w:id="0"/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>Interpretación de información especificada en hojas de datos o especificaciones de diseño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>Utilización de las instrucciones secuenciales, concurrentes y paquetes aprendidos en clase.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>Comprensión de la metodología de diseño jerárquico (top-</w:t>
      </w:r>
      <w:proofErr w:type="spellStart"/>
      <w:r>
        <w:t>to</w:t>
      </w:r>
      <w:proofErr w:type="spellEnd"/>
      <w:r>
        <w:t>-</w:t>
      </w:r>
      <w:proofErr w:type="spellStart"/>
      <w:r>
        <w:t>down</w:t>
      </w:r>
      <w:proofErr w:type="spellEnd"/>
      <w:r>
        <w:t xml:space="preserve">). 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 xml:space="preserve">Uso de archivo de restricción para asignar los pines E/S del FPGA vinculados a hardware del </w:t>
      </w:r>
      <w:proofErr w:type="spellStart"/>
      <w:r>
        <w:t>board</w:t>
      </w:r>
      <w:proofErr w:type="spellEnd"/>
      <w:r>
        <w:t xml:space="preserve"> DE2-115. 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 xml:space="preserve">Uso de sincronizadores. </w:t>
      </w:r>
    </w:p>
    <w:p w:rsidR="00BB3597" w:rsidRDefault="00BB3597" w:rsidP="00BB3597">
      <w:pPr>
        <w:pStyle w:val="ListParagraph"/>
        <w:numPr>
          <w:ilvl w:val="0"/>
          <w:numId w:val="3"/>
        </w:numPr>
      </w:pPr>
      <w:r>
        <w:t xml:space="preserve">Escritura de restricción de tiempo, frecuencia de trabajo del sistema, en el archivo de restricción. </w:t>
      </w:r>
    </w:p>
    <w:p w:rsidR="00BB3597" w:rsidRDefault="00BB3597" w:rsidP="00BB3597">
      <w:pPr>
        <w:pStyle w:val="ListParagraph"/>
        <w:numPr>
          <w:ilvl w:val="0"/>
          <w:numId w:val="4"/>
        </w:numPr>
      </w:pPr>
      <w:r>
        <w:t xml:space="preserve">Uso y escritura de test </w:t>
      </w:r>
      <w:proofErr w:type="spellStart"/>
      <w:r>
        <w:t>bench</w:t>
      </w:r>
      <w:proofErr w:type="spellEnd"/>
      <w:r>
        <w:t xml:space="preserve"> para verificar funcionalmente el correcto comportamiento de un sistema descrito en VHDL. </w:t>
      </w:r>
    </w:p>
    <w:p w:rsidR="00BB3597" w:rsidRDefault="00BB3597" w:rsidP="00BB3597">
      <w:pPr>
        <w:pStyle w:val="ListParagraph"/>
        <w:numPr>
          <w:ilvl w:val="0"/>
          <w:numId w:val="4"/>
        </w:numPr>
      </w:pPr>
      <w:r>
        <w:t xml:space="preserve">Utilización de la herramienta </w:t>
      </w:r>
      <w:proofErr w:type="spellStart"/>
      <w:r w:rsidRPr="00BB3597">
        <w:rPr>
          <w:i/>
          <w:iCs/>
        </w:rPr>
        <w:t>MegaWizard</w:t>
      </w:r>
      <w:proofErr w:type="spellEnd"/>
      <w:r w:rsidRPr="00BB3597">
        <w:rPr>
          <w:i/>
          <w:iCs/>
        </w:rPr>
        <w:t xml:space="preserve"> </w:t>
      </w:r>
      <w:r>
        <w:t xml:space="preserve">para la generación de un divisor de frecuencia basado en PLL. </w:t>
      </w:r>
    </w:p>
    <w:p w:rsidR="00BB3597" w:rsidRDefault="00BB3597" w:rsidP="00BB3597">
      <w:pPr>
        <w:pStyle w:val="ListParagraph"/>
        <w:numPr>
          <w:ilvl w:val="0"/>
          <w:numId w:val="4"/>
        </w:numPr>
      </w:pPr>
      <w:r>
        <w:t xml:space="preserve">Configuración del FPGA del </w:t>
      </w:r>
      <w:proofErr w:type="spellStart"/>
      <w:r>
        <w:t>board</w:t>
      </w:r>
      <w:proofErr w:type="spellEnd"/>
      <w:r>
        <w:t xml:space="preserve"> DE2-115 con el código VHDL correspondiente. </w:t>
      </w:r>
    </w:p>
    <w:p w:rsidR="00BB3597" w:rsidRPr="00B73355" w:rsidRDefault="00BB3597" w:rsidP="00BB3597">
      <w:pPr>
        <w:pStyle w:val="Heading1"/>
      </w:pPr>
      <w:bookmarkStart w:id="1" w:name="_Toc418956258"/>
      <w:bookmarkStart w:id="2" w:name="_Toc449035536"/>
      <w:r w:rsidRPr="00B73355">
        <w:t>Desarrollo</w:t>
      </w:r>
      <w:bookmarkEnd w:id="1"/>
      <w:bookmarkEnd w:id="2"/>
    </w:p>
    <w:p w:rsidR="00BB3597" w:rsidRDefault="00BB3597"/>
    <w:p w:rsidR="00BB3597" w:rsidRDefault="00BB3597" w:rsidP="00BB3597">
      <w:pPr>
        <w:pStyle w:val="Heading2"/>
      </w:pPr>
      <w:r>
        <w:t>Parte A</w:t>
      </w:r>
    </w:p>
    <w:p w:rsidR="00BB3597" w:rsidRDefault="00BB3597" w:rsidP="00BB3597">
      <w:pPr>
        <w:pStyle w:val="Heading3"/>
      </w:pPr>
      <w:r>
        <w:t>Consigna</w:t>
      </w:r>
    </w:p>
    <w:p w:rsidR="00BB3597" w:rsidRPr="00BB3597" w:rsidRDefault="00BB3597" w:rsidP="00BB359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B3597" w:rsidRPr="00BB3597" w:rsidRDefault="00BB3597" w:rsidP="00BB3597">
      <w:r w:rsidRPr="00BB3597">
        <w:t xml:space="preserve">Realizar la descripción en VHDL de un contador tipo LFSR de 4 bits. </w:t>
      </w:r>
    </w:p>
    <w:p w:rsidR="00BB3597" w:rsidRPr="00BB3597" w:rsidRDefault="00BB3597" w:rsidP="00BB3597">
      <w:pPr>
        <w:pStyle w:val="ListParagraph"/>
        <w:numPr>
          <w:ilvl w:val="0"/>
          <w:numId w:val="5"/>
        </w:numPr>
      </w:pPr>
      <w:r w:rsidRPr="00BB3597">
        <w:t xml:space="preserve">Genere y trate de comprender el circuito </w:t>
      </w:r>
      <w:r w:rsidRPr="00BB3597">
        <w:rPr>
          <w:i/>
          <w:iCs/>
        </w:rPr>
        <w:t>RTL View</w:t>
      </w:r>
      <w:r w:rsidRPr="00BB3597">
        <w:t xml:space="preserve">. </w:t>
      </w:r>
    </w:p>
    <w:p w:rsidR="00BB3597" w:rsidRPr="00BB3597" w:rsidRDefault="00BB3597" w:rsidP="00BB3597">
      <w:pPr>
        <w:pStyle w:val="ListParagraph"/>
        <w:numPr>
          <w:ilvl w:val="0"/>
          <w:numId w:val="5"/>
        </w:numPr>
      </w:pPr>
      <w:r w:rsidRPr="00BB3597">
        <w:t xml:space="preserve">Verifique su funcionalidad con un test </w:t>
      </w:r>
      <w:proofErr w:type="spellStart"/>
      <w:r w:rsidRPr="00BB3597">
        <w:t>bench</w:t>
      </w:r>
      <w:proofErr w:type="spellEnd"/>
      <w:r w:rsidRPr="00BB3597">
        <w:t xml:space="preserve"> ejecutando su simulación funcional y simulación post-place &amp; </w:t>
      </w:r>
      <w:proofErr w:type="spellStart"/>
      <w:r w:rsidRPr="00BB3597">
        <w:t>route</w:t>
      </w:r>
      <w:proofErr w:type="spellEnd"/>
      <w:r w:rsidRPr="00BB3597">
        <w:t xml:space="preserve"> (</w:t>
      </w:r>
      <w:proofErr w:type="spellStart"/>
      <w:r w:rsidRPr="00BB3597">
        <w:t>gate</w:t>
      </w:r>
      <w:proofErr w:type="spellEnd"/>
      <w:r w:rsidRPr="00BB3597">
        <w:t xml:space="preserve"> </w:t>
      </w:r>
      <w:proofErr w:type="spellStart"/>
      <w:r w:rsidRPr="00BB3597">
        <w:t>level</w:t>
      </w:r>
      <w:proofErr w:type="spellEnd"/>
      <w:r w:rsidRPr="00BB3597">
        <w:t xml:space="preserve"> </w:t>
      </w:r>
      <w:proofErr w:type="spellStart"/>
      <w:r w:rsidRPr="00BB3597">
        <w:t>simulation</w:t>
      </w:r>
      <w:proofErr w:type="spellEnd"/>
      <w:r w:rsidRPr="00BB3597">
        <w:t xml:space="preserve">). </w:t>
      </w:r>
    </w:p>
    <w:p w:rsidR="00BB3597" w:rsidRDefault="00BB3597" w:rsidP="00BB3597">
      <w:pPr>
        <w:pStyle w:val="Heading3"/>
      </w:pPr>
      <w:r>
        <w:t>Resolución</w:t>
      </w:r>
    </w:p>
    <w:p w:rsidR="00BB3597" w:rsidRDefault="00BB3597" w:rsidP="00BB3597">
      <w:r>
        <w:t xml:space="preserve">Primeramente se buscó  un modelo de contador LFSR de 4 bits, encontrándose el mostrado en la </w:t>
      </w:r>
      <w:r w:rsidR="00810B97">
        <w:fldChar w:fldCharType="begin"/>
      </w:r>
      <w:r w:rsidR="00497B5F">
        <w:instrText xml:space="preserve"> REF _Ref450555621 \h </w:instrText>
      </w:r>
      <w:r w:rsidR="00810B97">
        <w:fldChar w:fldCharType="separate"/>
      </w:r>
      <w:r w:rsidR="00497B5F">
        <w:t xml:space="preserve">Figura </w:t>
      </w:r>
      <w:r w:rsidR="00497B5F">
        <w:rPr>
          <w:noProof/>
        </w:rPr>
        <w:t>1</w:t>
      </w:r>
      <w:r w:rsidR="00810B97">
        <w:fldChar w:fldCharType="end"/>
      </w:r>
      <w:r w:rsidR="005B296F">
        <w:t xml:space="preserve">, cuya tabla Estado-Salida se observa en la </w:t>
      </w:r>
      <w:r w:rsidR="00810B97">
        <w:fldChar w:fldCharType="begin"/>
      </w:r>
      <w:r w:rsidR="005B296F">
        <w:instrText xml:space="preserve"> REF _Ref450558339 \h </w:instrText>
      </w:r>
      <w:r w:rsidR="00810B97">
        <w:fldChar w:fldCharType="separate"/>
      </w:r>
      <w:r w:rsidR="005B296F">
        <w:t xml:space="preserve">Tabla </w:t>
      </w:r>
      <w:r w:rsidR="005B296F">
        <w:rPr>
          <w:noProof/>
        </w:rPr>
        <w:t>1</w:t>
      </w:r>
      <w:r w:rsidR="00810B97">
        <w:fldChar w:fldCharType="end"/>
      </w:r>
      <w:r w:rsidR="005B296F">
        <w:t>.</w:t>
      </w:r>
    </w:p>
    <w:p w:rsidR="00497B5F" w:rsidRDefault="00BB3597" w:rsidP="00497B5F">
      <w:pPr>
        <w:pStyle w:val="NoSpacing"/>
      </w:pPr>
      <w:r>
        <w:rPr>
          <w:noProof/>
          <w:lang w:val="es-AR" w:eastAsia="es-AR"/>
        </w:rPr>
        <w:drawing>
          <wp:inline distT="0" distB="0" distL="0" distR="0">
            <wp:extent cx="5619750" cy="16495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1229" t="60652" r="34657" b="21545"/>
                    <a:stretch/>
                  </pic:blipFill>
                  <pic:spPr bwMode="auto">
                    <a:xfrm>
                      <a:off x="0" y="0"/>
                      <a:ext cx="5661015" cy="1661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3597" w:rsidRDefault="00497B5F" w:rsidP="00497B5F">
      <w:pPr>
        <w:pStyle w:val="Caption"/>
        <w:jc w:val="center"/>
      </w:pPr>
      <w:bookmarkStart w:id="3" w:name="_Ref450555621"/>
      <w:r>
        <w:t xml:space="preserve">Figura </w:t>
      </w:r>
      <w:r w:rsidR="00810B97">
        <w:fldChar w:fldCharType="begin"/>
      </w:r>
      <w:r>
        <w:instrText xml:space="preserve"> SEQ Figura \* ARABIC </w:instrText>
      </w:r>
      <w:r w:rsidR="00810B97">
        <w:fldChar w:fldCharType="separate"/>
      </w:r>
      <w:r w:rsidR="00BB66B3">
        <w:rPr>
          <w:noProof/>
        </w:rPr>
        <w:t>1</w:t>
      </w:r>
      <w:r w:rsidR="00810B97">
        <w:fldChar w:fldCharType="end"/>
      </w:r>
      <w:bookmarkEnd w:id="3"/>
    </w:p>
    <w:p w:rsidR="00864844" w:rsidRDefault="00864844" w:rsidP="00864844">
      <w:pPr>
        <w:pStyle w:val="Caption"/>
        <w:keepNext/>
        <w:jc w:val="center"/>
      </w:pPr>
      <w:bookmarkStart w:id="4" w:name="_Ref450558339"/>
      <w:r>
        <w:t xml:space="preserve">Tabla </w:t>
      </w:r>
      <w:r w:rsidR="00810B97">
        <w:fldChar w:fldCharType="begin"/>
      </w:r>
      <w:r>
        <w:instrText xml:space="preserve"> SEQ Tabla \* ARABIC </w:instrText>
      </w:r>
      <w:r w:rsidR="00810B97">
        <w:fldChar w:fldCharType="separate"/>
      </w:r>
      <w:r w:rsidR="00DA3BF0">
        <w:rPr>
          <w:noProof/>
        </w:rPr>
        <w:t>1</w:t>
      </w:r>
      <w:r w:rsidR="00810B97">
        <w:fldChar w:fldCharType="end"/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1"/>
        <w:gridCol w:w="745"/>
      </w:tblGrid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Estado</w:t>
            </w:r>
          </w:p>
        </w:tc>
        <w:tc>
          <w:tcPr>
            <w:tcW w:w="0" w:type="auto"/>
          </w:tcPr>
          <w:p w:rsidR="00AB1B38" w:rsidRDefault="00AB1B38" w:rsidP="00864844">
            <w:r>
              <w:t>Salida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</w:t>
            </w:r>
          </w:p>
        </w:tc>
        <w:tc>
          <w:tcPr>
            <w:tcW w:w="0" w:type="auto"/>
          </w:tcPr>
          <w:p w:rsidR="00AB1B38" w:rsidRDefault="00AB1B38" w:rsidP="00864844">
            <w:r>
              <w:t>1111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2</w:t>
            </w:r>
          </w:p>
        </w:tc>
        <w:tc>
          <w:tcPr>
            <w:tcW w:w="0" w:type="auto"/>
          </w:tcPr>
          <w:p w:rsidR="00AB1B38" w:rsidRDefault="00AB1B38" w:rsidP="00864844">
            <w:r>
              <w:t>1101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3</w:t>
            </w:r>
          </w:p>
        </w:tc>
        <w:tc>
          <w:tcPr>
            <w:tcW w:w="0" w:type="auto"/>
          </w:tcPr>
          <w:p w:rsidR="00AB1B38" w:rsidRDefault="00AB1B38" w:rsidP="00864844">
            <w:r>
              <w:t>1001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4</w:t>
            </w:r>
          </w:p>
        </w:tc>
        <w:tc>
          <w:tcPr>
            <w:tcW w:w="0" w:type="auto"/>
          </w:tcPr>
          <w:p w:rsidR="00AB1B38" w:rsidRDefault="00AB1B38" w:rsidP="00864844">
            <w:r>
              <w:t>0001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5</w:t>
            </w:r>
          </w:p>
        </w:tc>
        <w:tc>
          <w:tcPr>
            <w:tcW w:w="0" w:type="auto"/>
          </w:tcPr>
          <w:p w:rsidR="00AB1B38" w:rsidRDefault="00AB1B38" w:rsidP="00864844">
            <w:r>
              <w:t>0010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6</w:t>
            </w:r>
          </w:p>
        </w:tc>
        <w:tc>
          <w:tcPr>
            <w:tcW w:w="0" w:type="auto"/>
          </w:tcPr>
          <w:p w:rsidR="00AB1B38" w:rsidRDefault="00AB1B38" w:rsidP="00864844">
            <w:r>
              <w:t>0100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7</w:t>
            </w:r>
          </w:p>
        </w:tc>
        <w:tc>
          <w:tcPr>
            <w:tcW w:w="0" w:type="auto"/>
          </w:tcPr>
          <w:p w:rsidR="00AB1B38" w:rsidRDefault="00AB1B38" w:rsidP="00864844">
            <w:r>
              <w:t>1000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8</w:t>
            </w:r>
          </w:p>
        </w:tc>
        <w:tc>
          <w:tcPr>
            <w:tcW w:w="0" w:type="auto"/>
          </w:tcPr>
          <w:p w:rsidR="00AB1B38" w:rsidRDefault="00AB1B38" w:rsidP="00864844">
            <w:r>
              <w:t>0011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9</w:t>
            </w:r>
          </w:p>
        </w:tc>
        <w:tc>
          <w:tcPr>
            <w:tcW w:w="0" w:type="auto"/>
          </w:tcPr>
          <w:p w:rsidR="00AB1B38" w:rsidRDefault="00AB1B38" w:rsidP="00864844">
            <w:r>
              <w:t>0110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10</w:t>
            </w:r>
          </w:p>
        </w:tc>
        <w:tc>
          <w:tcPr>
            <w:tcW w:w="0" w:type="auto"/>
          </w:tcPr>
          <w:p w:rsidR="00AB1B38" w:rsidRDefault="00AB1B38" w:rsidP="00864844">
            <w:r>
              <w:t>1100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11</w:t>
            </w:r>
          </w:p>
        </w:tc>
        <w:tc>
          <w:tcPr>
            <w:tcW w:w="0" w:type="auto"/>
          </w:tcPr>
          <w:p w:rsidR="00AB1B38" w:rsidRDefault="00AB1B38" w:rsidP="00864844">
            <w:r>
              <w:t>1011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12</w:t>
            </w:r>
          </w:p>
        </w:tc>
        <w:tc>
          <w:tcPr>
            <w:tcW w:w="0" w:type="auto"/>
          </w:tcPr>
          <w:p w:rsidR="00AB1B38" w:rsidRDefault="00AB1B38" w:rsidP="00864844">
            <w:r>
              <w:t>0101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13</w:t>
            </w:r>
          </w:p>
        </w:tc>
        <w:tc>
          <w:tcPr>
            <w:tcW w:w="0" w:type="auto"/>
          </w:tcPr>
          <w:p w:rsidR="00AB1B38" w:rsidRDefault="00AB1B38" w:rsidP="00864844">
            <w:r>
              <w:t>1010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14</w:t>
            </w:r>
          </w:p>
        </w:tc>
        <w:tc>
          <w:tcPr>
            <w:tcW w:w="0" w:type="auto"/>
          </w:tcPr>
          <w:p w:rsidR="00AB1B38" w:rsidRDefault="00AB1B38" w:rsidP="00864844">
            <w:r>
              <w:t>0111</w:t>
            </w:r>
          </w:p>
        </w:tc>
      </w:tr>
      <w:tr w:rsidR="00AB1B38" w:rsidTr="00864844">
        <w:trPr>
          <w:jc w:val="center"/>
        </w:trPr>
        <w:tc>
          <w:tcPr>
            <w:tcW w:w="0" w:type="auto"/>
          </w:tcPr>
          <w:p w:rsidR="00AB1B38" w:rsidRDefault="00AB1B38" w:rsidP="00864844">
            <w:r>
              <w:t>15</w:t>
            </w:r>
          </w:p>
        </w:tc>
        <w:tc>
          <w:tcPr>
            <w:tcW w:w="0" w:type="auto"/>
          </w:tcPr>
          <w:p w:rsidR="00AB1B38" w:rsidRDefault="00AB1B38" w:rsidP="00864844">
            <w:r>
              <w:t>1110</w:t>
            </w:r>
          </w:p>
        </w:tc>
      </w:tr>
    </w:tbl>
    <w:p w:rsidR="00AB1B38" w:rsidRPr="00AB1B38" w:rsidRDefault="00AB1B38" w:rsidP="00AB1B38"/>
    <w:p w:rsidR="00497B5F" w:rsidRDefault="00497B5F" w:rsidP="00497B5F">
      <w:r>
        <w:t xml:space="preserve">Con ello se procedió a realizar el modelo de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 D, descripto en el</w:t>
      </w:r>
      <w:r w:rsidR="00D40937">
        <w:t xml:space="preserve"> </w:t>
      </w:r>
      <w:r w:rsidR="00810B97">
        <w:fldChar w:fldCharType="begin"/>
      </w:r>
      <w:r w:rsidR="00D40937">
        <w:instrText xml:space="preserve"> REF _Ref450558917 \h </w:instrText>
      </w:r>
      <w:r w:rsidR="00810B97">
        <w:fldChar w:fldCharType="separate"/>
      </w:r>
      <w:r w:rsidR="00D40937">
        <w:t>Apéndice A</w:t>
      </w:r>
      <w:r w:rsidR="00810B97">
        <w:fldChar w:fldCharType="end"/>
      </w:r>
      <w:r>
        <w:t xml:space="preserve">. Se debe aclarar que se usó una entrada de </w:t>
      </w:r>
      <w:proofErr w:type="spellStart"/>
      <w:r>
        <w:t>seteo</w:t>
      </w:r>
      <w:proofErr w:type="spellEnd"/>
      <w:r>
        <w:t>, y no de reseteo, debido a que el estado “0000” no pertenece a la secuencia del contador.</w:t>
      </w:r>
    </w:p>
    <w:p w:rsidR="00497B5F" w:rsidRDefault="00497B5F" w:rsidP="00497B5F">
      <w:r>
        <w:t xml:space="preserve">Obtenido el modelo del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Flop</w:t>
      </w:r>
      <w:proofErr w:type="spellEnd"/>
      <w:r>
        <w:t xml:space="preserve">, se sintetizó el contador LFSR, mostrado en la </w:t>
      </w:r>
      <w:r w:rsidR="00810B97">
        <w:fldChar w:fldCharType="begin"/>
      </w:r>
      <w:r>
        <w:instrText xml:space="preserve"> REF _Ref450556177 \h </w:instrText>
      </w:r>
      <w:r w:rsidR="00810B97">
        <w:fldChar w:fldCharType="separate"/>
      </w:r>
      <w:r>
        <w:t xml:space="preserve">Figura </w:t>
      </w:r>
      <w:r>
        <w:rPr>
          <w:noProof/>
        </w:rPr>
        <w:t>2</w:t>
      </w:r>
      <w:r w:rsidR="00810B97">
        <w:fldChar w:fldCharType="end"/>
      </w:r>
      <w:r>
        <w:t>.</w:t>
      </w:r>
    </w:p>
    <w:p w:rsidR="00497B5F" w:rsidRDefault="00497B5F" w:rsidP="00497B5F">
      <w:pPr>
        <w:pStyle w:val="NoSpacing"/>
        <w:keepNext/>
        <w:jc w:val="center"/>
      </w:pPr>
      <w:r>
        <w:rPr>
          <w:noProof/>
          <w:lang w:val="es-AR" w:eastAsia="es-AR"/>
        </w:rPr>
        <w:drawing>
          <wp:inline distT="0" distB="0" distL="0" distR="0">
            <wp:extent cx="4829175" cy="418167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TLVi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127" cy="419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5F" w:rsidRPr="00497B5F" w:rsidRDefault="00497B5F" w:rsidP="00497B5F">
      <w:pPr>
        <w:pStyle w:val="Caption"/>
        <w:jc w:val="center"/>
      </w:pPr>
      <w:bookmarkStart w:id="5" w:name="_Ref450556177"/>
      <w:r>
        <w:t xml:space="preserve">Figura </w:t>
      </w:r>
      <w:r w:rsidR="00810B97">
        <w:fldChar w:fldCharType="begin"/>
      </w:r>
      <w:r>
        <w:instrText xml:space="preserve"> SEQ Figura \* ARABIC </w:instrText>
      </w:r>
      <w:r w:rsidR="00810B97">
        <w:fldChar w:fldCharType="separate"/>
      </w:r>
      <w:r w:rsidR="00BB66B3">
        <w:rPr>
          <w:noProof/>
        </w:rPr>
        <w:t>2</w:t>
      </w:r>
      <w:r w:rsidR="00810B97">
        <w:fldChar w:fldCharType="end"/>
      </w:r>
      <w:bookmarkEnd w:id="5"/>
    </w:p>
    <w:p w:rsidR="00BB3597" w:rsidRDefault="00BB3597" w:rsidP="00BB3597">
      <w:pPr>
        <w:pStyle w:val="Heading3"/>
      </w:pPr>
      <w:bookmarkStart w:id="6" w:name="_Toc449035540"/>
      <w:r>
        <w:t>Simulación y Test-</w:t>
      </w:r>
      <w:proofErr w:type="spellStart"/>
      <w:r>
        <w:t>Bench</w:t>
      </w:r>
      <w:bookmarkEnd w:id="6"/>
      <w:proofErr w:type="spellEnd"/>
    </w:p>
    <w:p w:rsidR="005B296F" w:rsidRDefault="005B296F" w:rsidP="005B296F">
      <w:r>
        <w:t>Se realizó el código Test-</w:t>
      </w:r>
      <w:proofErr w:type="spellStart"/>
      <w:r>
        <w:t>Bench</w:t>
      </w:r>
      <w:proofErr w:type="spellEnd"/>
      <w:r>
        <w:t xml:space="preserve">, el cual </w:t>
      </w:r>
      <w:proofErr w:type="spellStart"/>
      <w:r>
        <w:t>setea</w:t>
      </w:r>
      <w:proofErr w:type="spellEnd"/>
      <w:r>
        <w:t xml:space="preserve"> todas las salidas y luego espera 16 flancos de reloj. Luego se comprobó que la secuencia generada fuese coincidente con la tabla de estados del contador mostrada anteriormente.</w:t>
      </w:r>
      <w:r w:rsidR="00D40937">
        <w:t xml:space="preserve"> El código mencionado se encuentra en el </w:t>
      </w:r>
      <w:r w:rsidR="00810B97">
        <w:fldChar w:fldCharType="begin"/>
      </w:r>
      <w:r w:rsidR="00D40937">
        <w:instrText xml:space="preserve"> REF _Ref450558961 \h </w:instrText>
      </w:r>
      <w:r w:rsidR="00810B97">
        <w:fldChar w:fldCharType="separate"/>
      </w:r>
      <w:r w:rsidR="00D40937">
        <w:t>Apéndice B</w:t>
      </w:r>
      <w:r w:rsidR="00810B97">
        <w:fldChar w:fldCharType="end"/>
      </w:r>
      <w:r w:rsidR="00D40937">
        <w:t>.</w:t>
      </w:r>
    </w:p>
    <w:p w:rsidR="005B296F" w:rsidRPr="005B296F" w:rsidRDefault="005B296F" w:rsidP="005B296F">
      <w:r>
        <w:t>La formas de onda de entradas y salidas</w:t>
      </w:r>
      <w:r w:rsidR="00D40937">
        <w:t xml:space="preserve"> para la simulación funcional</w:t>
      </w:r>
      <w:r>
        <w:t xml:space="preserve"> se observan en la </w:t>
      </w:r>
      <w:r w:rsidR="00810B97">
        <w:fldChar w:fldCharType="begin"/>
      </w:r>
      <w:r w:rsidR="00D40937">
        <w:instrText xml:space="preserve"> REF _Ref450558974 \h </w:instrText>
      </w:r>
      <w:r w:rsidR="00810B97">
        <w:fldChar w:fldCharType="separate"/>
      </w:r>
      <w:r w:rsidR="00D40937">
        <w:t xml:space="preserve">Figura </w:t>
      </w:r>
      <w:r w:rsidR="00D40937">
        <w:rPr>
          <w:noProof/>
        </w:rPr>
        <w:t>3</w:t>
      </w:r>
      <w:r w:rsidR="00810B97">
        <w:fldChar w:fldCharType="end"/>
      </w:r>
      <w:r w:rsidR="00D40937">
        <w:t xml:space="preserve">, mientras que para la simulación Post - Place &amp; </w:t>
      </w:r>
      <w:proofErr w:type="spellStart"/>
      <w:r w:rsidR="00D40937">
        <w:t>Route</w:t>
      </w:r>
      <w:proofErr w:type="spellEnd"/>
      <w:r w:rsidR="000A06A7">
        <w:t xml:space="preserve"> sólo se observará el retardo </w:t>
      </w:r>
      <w:proofErr w:type="spellStart"/>
      <w:r w:rsidR="000A06A7">
        <w:t>clock-out</w:t>
      </w:r>
      <w:proofErr w:type="spellEnd"/>
      <w:r w:rsidR="000A06A7">
        <w:t xml:space="preserve">, en la </w:t>
      </w:r>
      <w:r w:rsidR="00810B97">
        <w:fldChar w:fldCharType="begin"/>
      </w:r>
      <w:r w:rsidR="000A06A7">
        <w:instrText xml:space="preserve"> REF _Ref450560247 \h </w:instrText>
      </w:r>
      <w:r w:rsidR="00810B97">
        <w:fldChar w:fldCharType="separate"/>
      </w:r>
      <w:r w:rsidR="000A06A7">
        <w:t xml:space="preserve">Figura </w:t>
      </w:r>
      <w:r w:rsidR="000A06A7">
        <w:rPr>
          <w:noProof/>
        </w:rPr>
        <w:t>4</w:t>
      </w:r>
      <w:r w:rsidR="00810B97">
        <w:fldChar w:fldCharType="end"/>
      </w:r>
      <w:r w:rsidR="00CE2F61">
        <w:t>, siendo de aproximadamente 6.75ns.</w:t>
      </w:r>
    </w:p>
    <w:p w:rsidR="005B296F" w:rsidRDefault="00497B5F" w:rsidP="000A06A7">
      <w:pPr>
        <w:pStyle w:val="NoSpacing"/>
      </w:pPr>
      <w:r>
        <w:rPr>
          <w:noProof/>
          <w:lang w:val="es-AR" w:eastAsia="es-AR"/>
        </w:rPr>
        <w:drawing>
          <wp:inline distT="0" distB="0" distL="0" distR="0">
            <wp:extent cx="5495925" cy="1732000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l="34115" t="19614" r="3412" b="45383"/>
                    <a:stretch/>
                  </pic:blipFill>
                  <pic:spPr bwMode="auto">
                    <a:xfrm>
                      <a:off x="0" y="0"/>
                      <a:ext cx="5596259" cy="1763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B5F" w:rsidRDefault="005B296F" w:rsidP="005B296F">
      <w:pPr>
        <w:pStyle w:val="Caption"/>
        <w:jc w:val="center"/>
      </w:pPr>
      <w:bookmarkStart w:id="7" w:name="_Ref450558974"/>
      <w:r>
        <w:t xml:space="preserve">Figura </w:t>
      </w:r>
      <w:r w:rsidR="00810B97">
        <w:fldChar w:fldCharType="begin"/>
      </w:r>
      <w:r>
        <w:instrText xml:space="preserve"> SEQ Figura \* ARABIC </w:instrText>
      </w:r>
      <w:r w:rsidR="00810B97">
        <w:fldChar w:fldCharType="separate"/>
      </w:r>
      <w:r w:rsidR="00BB66B3">
        <w:rPr>
          <w:noProof/>
        </w:rPr>
        <w:t>3</w:t>
      </w:r>
      <w:r w:rsidR="00810B97">
        <w:fldChar w:fldCharType="end"/>
      </w:r>
      <w:bookmarkEnd w:id="7"/>
    </w:p>
    <w:p w:rsidR="000A06A7" w:rsidRDefault="000A06A7" w:rsidP="000A06A7">
      <w:pPr>
        <w:pStyle w:val="NoSpacing"/>
      </w:pPr>
      <w:r>
        <w:rPr>
          <w:noProof/>
          <w:lang w:val="es-AR" w:eastAsia="es-AR"/>
        </w:rPr>
        <w:drawing>
          <wp:inline distT="0" distB="0" distL="0" distR="0">
            <wp:extent cx="5514975" cy="238058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teLevelParte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70" cy="246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6A7" w:rsidRDefault="000A06A7" w:rsidP="000A06A7">
      <w:pPr>
        <w:pStyle w:val="Caption"/>
        <w:jc w:val="center"/>
      </w:pPr>
      <w:bookmarkStart w:id="8" w:name="_Ref450560247"/>
      <w:r>
        <w:t xml:space="preserve">Figura </w:t>
      </w:r>
      <w:r w:rsidR="00810B97">
        <w:fldChar w:fldCharType="begin"/>
      </w:r>
      <w:r>
        <w:instrText xml:space="preserve"> SEQ Figura \* ARABIC </w:instrText>
      </w:r>
      <w:r w:rsidR="00810B97">
        <w:fldChar w:fldCharType="separate"/>
      </w:r>
      <w:r w:rsidR="00BB66B3">
        <w:rPr>
          <w:noProof/>
        </w:rPr>
        <w:t>4</w:t>
      </w:r>
      <w:r w:rsidR="00810B97">
        <w:fldChar w:fldCharType="end"/>
      </w:r>
      <w:bookmarkEnd w:id="8"/>
    </w:p>
    <w:p w:rsidR="00497B5F" w:rsidRDefault="00497B5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CE2F61" w:rsidRDefault="00CE2F61" w:rsidP="00CE2F61">
      <w:pPr>
        <w:pStyle w:val="Heading2"/>
      </w:pPr>
      <w:r>
        <w:t>Parte B</w:t>
      </w:r>
    </w:p>
    <w:p w:rsidR="00CE2F61" w:rsidRDefault="00CE2F61" w:rsidP="00CE2F61">
      <w:pPr>
        <w:pStyle w:val="Heading3"/>
      </w:pPr>
      <w:r>
        <w:t>Consigna</w:t>
      </w:r>
    </w:p>
    <w:p w:rsidR="00CE2F61" w:rsidRPr="00CE2F61" w:rsidRDefault="00CE2F61" w:rsidP="00CE2F61">
      <w:r w:rsidRPr="00CE2F61">
        <w:t xml:space="preserve">El Kit de desarrollo DE2-115 tiene un oscilador de 50MHz como entrada de reloj al FPGA. Realice un divisor de frecuencias para obtener las siguientes frecuencias: 0.1Hz, 0.5Hz, 1Hz, 2Hz y 5Hz.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Describa en VHDL el divisor de frecuencia, usando constantes para los diferentes valores máximos del divisor.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>Como selector de frecuencia de salida use las llaves (</w:t>
      </w:r>
      <w:proofErr w:type="spellStart"/>
      <w:r w:rsidRPr="00CE2F61">
        <w:t>switches</w:t>
      </w:r>
      <w:proofErr w:type="spellEnd"/>
      <w:r w:rsidRPr="00CE2F61">
        <w:t xml:space="preserve">) disponibles en el </w:t>
      </w:r>
      <w:proofErr w:type="spellStart"/>
      <w:r w:rsidRPr="00CE2F61">
        <w:t>board</w:t>
      </w:r>
      <w:proofErr w:type="spellEnd"/>
      <w:r w:rsidRPr="00CE2F61">
        <w:t xml:space="preserve">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Sincronice las entradas asincrónicas con la frecuencia del reloj de entrada al FPGA.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Utilice el módulo de conversor BCD-7Segmentos del laboratorio anterior para mostrar en los </w:t>
      </w:r>
      <w:proofErr w:type="spellStart"/>
      <w:r w:rsidRPr="00CE2F61">
        <w:t>display</w:t>
      </w:r>
      <w:proofErr w:type="spellEnd"/>
      <w:r w:rsidRPr="00CE2F61">
        <w:t xml:space="preserve"> 7 segmentos la frecuencia seleccionada por la llave respectiva (no hace falta usar el punto; por ejemplo para 0.5 muestre 05).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>Para cada combinación de las llaves (</w:t>
      </w:r>
      <w:proofErr w:type="spellStart"/>
      <w:r w:rsidRPr="00CE2F61">
        <w:t>switches</w:t>
      </w:r>
      <w:proofErr w:type="spellEnd"/>
      <w:r w:rsidRPr="00CE2F61">
        <w:t xml:space="preserve">), la frecuencia seleccionada deberá excitar el LED_0 del </w:t>
      </w:r>
      <w:proofErr w:type="spellStart"/>
      <w:r w:rsidRPr="00CE2F61">
        <w:t>board</w:t>
      </w:r>
      <w:proofErr w:type="spellEnd"/>
      <w:r w:rsidRPr="00CE2F61">
        <w:t xml:space="preserve">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Compruebe el funcionamiento funcional del código VHDL con un Test </w:t>
      </w:r>
      <w:proofErr w:type="spellStart"/>
      <w:r w:rsidRPr="00CE2F61">
        <w:t>Bench</w:t>
      </w:r>
      <w:proofErr w:type="spellEnd"/>
      <w:r w:rsidRPr="00CE2F61">
        <w:t xml:space="preserve">. Analice que pasa con el tiempo real y el tiempo de simulación cuando simule su circuito.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>Escriba el correspondiente archivo de restricciones (</w:t>
      </w:r>
      <w:proofErr w:type="spellStart"/>
      <w:r w:rsidRPr="00CE2F61">
        <w:t>constraints</w:t>
      </w:r>
      <w:proofErr w:type="spellEnd"/>
      <w:r w:rsidRPr="00CE2F61">
        <w:t xml:space="preserve"> file). Recuerde detallar en el </w:t>
      </w:r>
      <w:proofErr w:type="spellStart"/>
      <w:r w:rsidRPr="00CE2F61">
        <w:t>constraint</w:t>
      </w:r>
      <w:proofErr w:type="spellEnd"/>
      <w:r w:rsidRPr="00CE2F61">
        <w:t xml:space="preserve"> file la frecuencia de trabajo de su sistema.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Compruebe la correcta asignación de la señales de entrada/salida con los respectivos I/O </w:t>
      </w:r>
      <w:proofErr w:type="spellStart"/>
      <w:r w:rsidRPr="00CE2F61">
        <w:t>pads</w:t>
      </w:r>
      <w:proofErr w:type="spellEnd"/>
      <w:r w:rsidRPr="00CE2F61">
        <w:t xml:space="preserve"> del FPGA revisando el PAD </w:t>
      </w:r>
      <w:proofErr w:type="spellStart"/>
      <w:r w:rsidRPr="00CE2F61">
        <w:t>report</w:t>
      </w:r>
      <w:proofErr w:type="spellEnd"/>
      <w:r w:rsidRPr="00CE2F61">
        <w:t xml:space="preserve">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Genere el </w:t>
      </w:r>
      <w:proofErr w:type="spellStart"/>
      <w:r w:rsidRPr="00CE2F61">
        <w:t>bitstream</w:t>
      </w:r>
      <w:proofErr w:type="spellEnd"/>
      <w:r w:rsidRPr="00CE2F61">
        <w:t xml:space="preserve"> y configure el FPGA. </w:t>
      </w:r>
    </w:p>
    <w:p w:rsidR="00CE2F61" w:rsidRPr="00CE2F61" w:rsidRDefault="00CE2F61" w:rsidP="00CE2F61">
      <w:pPr>
        <w:pStyle w:val="ListParagraph"/>
        <w:numPr>
          <w:ilvl w:val="0"/>
          <w:numId w:val="6"/>
        </w:numPr>
      </w:pPr>
      <w:r w:rsidRPr="00CE2F61">
        <w:t xml:space="preserve">Compruebe el correcto funcionamiento del sistema al cambiar las llaves seleccionadoras de frecuencia como así también la correcta indicación del valor de frecuencia en los </w:t>
      </w:r>
      <w:proofErr w:type="spellStart"/>
      <w:r w:rsidRPr="00CE2F61">
        <w:t>display</w:t>
      </w:r>
      <w:proofErr w:type="spellEnd"/>
      <w:r w:rsidRPr="00CE2F61">
        <w:t xml:space="preserve"> 7 segmentos respectivos. </w:t>
      </w:r>
    </w:p>
    <w:p w:rsidR="0063270F" w:rsidRDefault="0063270F" w:rsidP="0063270F">
      <w:pPr>
        <w:pStyle w:val="Heading3"/>
      </w:pPr>
      <w:r>
        <w:t>Resolución</w:t>
      </w:r>
    </w:p>
    <w:p w:rsidR="007A7BD5" w:rsidRDefault="00C22F05" w:rsidP="00CE2F61">
      <w:r>
        <w:t>Se procedió a generar un divisor de frecuencia</w:t>
      </w:r>
      <w:r w:rsidR="007A7BD5">
        <w:t xml:space="preserve"> utilizando un contador que alcanzado cierto valor (</w:t>
      </w:r>
      <w:proofErr w:type="spellStart"/>
      <w:r w:rsidR="007A7BD5">
        <w:t>prescaler</w:t>
      </w:r>
      <w:proofErr w:type="spellEnd"/>
      <w:r w:rsidR="007A7BD5">
        <w:t>) se re</w:t>
      </w:r>
      <w:r w:rsidR="00B37F20">
        <w:t>se</w:t>
      </w:r>
      <w:r w:rsidR="007A7BD5">
        <w:t>teara y conmutara la salida</w:t>
      </w:r>
      <w:r w:rsidR="00B37F20">
        <w:t>.</w:t>
      </w:r>
      <w:r w:rsidR="007A7BD5">
        <w:t xml:space="preserve"> </w:t>
      </w:r>
      <w:r w:rsidR="00B37F20">
        <w:t>E</w:t>
      </w:r>
      <w:r w:rsidR="007A7BD5">
        <w:t>ste valor tendría que ser coincidente temporalmente con el semiperiodo de</w:t>
      </w:r>
      <w:r w:rsidR="00B37F20">
        <w:t xml:space="preserve"> la salida deseada</w:t>
      </w:r>
      <w:r>
        <w:t>.</w:t>
      </w:r>
      <w:r w:rsidR="00954116">
        <w:t xml:space="preserve"> </w:t>
      </w:r>
    </w:p>
    <w:p w:rsidR="007A7BD5" w:rsidRDefault="007A7BD5" w:rsidP="00CE2F61">
      <w:r>
        <w:t xml:space="preserve">Para ello se definieron las constantes a partir de la </w:t>
      </w:r>
      <w:r w:rsidR="00954116">
        <w:t xml:space="preserve">siguiente </w:t>
      </w:r>
      <w:r>
        <w:t>ecuación</w:t>
      </w:r>
      <w:r w:rsidR="00954116">
        <w:t>.</w:t>
      </w:r>
    </w:p>
    <w:p w:rsidR="007A7BD5" w:rsidRPr="00954116" w:rsidRDefault="007A7BD5" w:rsidP="00CE2F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Prescaler=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Frec</m:t>
                  </m:r>
                </m:e>
                <m:sub>
                  <m:r>
                    <w:rPr>
                      <w:rFonts w:ascii="Cambria Math" w:hAnsi="Cambria Math"/>
                    </w:rPr>
                    <m:t>entrada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Frec</m:t>
                  </m:r>
                </m:e>
                <m:sub>
                  <m:r>
                    <w:rPr>
                      <w:rFonts w:ascii="Cambria Math" w:hAnsi="Cambria Math"/>
                    </w:rPr>
                    <m:t>salida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con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Frec</m:t>
              </m:r>
            </m:e>
            <m:sub>
              <m:r>
                <w:rPr>
                  <w:rFonts w:ascii="Cambria Math" w:hAnsi="Cambria Math"/>
                </w:rPr>
                <m:t>entrada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Frec</m:t>
              </m:r>
            </m:e>
            <m:sub>
              <m:r>
                <w:rPr>
                  <w:rFonts w:ascii="Cambria Math" w:hAnsi="Cambria Math"/>
                </w:rPr>
                <m:t>salida</m:t>
              </m:r>
            </m:sub>
          </m:sSub>
        </m:oMath>
      </m:oMathPara>
    </w:p>
    <w:p w:rsidR="00954116" w:rsidRDefault="00954116" w:rsidP="00CE2F61">
      <w:r>
        <w:t xml:space="preserve">Se </w:t>
      </w:r>
      <w:r w:rsidR="00C22F05">
        <w:t xml:space="preserve">optó por dejar la frecuencia de entrada al divisor variable </w:t>
      </w:r>
      <w:r>
        <w:t xml:space="preserve">con el deseo de hacer un componente versátil sumado a que en </w:t>
      </w:r>
      <w:r w:rsidR="00C22F05">
        <w:t>la parte C del laboratorio se trabajaría con una</w:t>
      </w:r>
      <w:r w:rsidR="00B37F20">
        <w:t xml:space="preserve"> frecuencia de entrada distinta.</w:t>
      </w:r>
      <w:r>
        <w:t xml:space="preserve"> </w:t>
      </w:r>
      <w:r w:rsidR="00B37F20">
        <w:t>Ello significa</w:t>
      </w:r>
      <w:r>
        <w:t xml:space="preserve"> que la cantidad de bits utilizada por el </w:t>
      </w:r>
      <w:proofErr w:type="spellStart"/>
      <w:r>
        <w:t>prescaler</w:t>
      </w:r>
      <w:proofErr w:type="spellEnd"/>
      <w:r>
        <w:t xml:space="preserve"> y el contador debería ser variable, o en su defecto colocar un techo a la frecuencia de entrada; se optó por la primera opción y para el cálculo de bits necesarios se implementó una función logaritmo base 2 y se utilizó la siguiente ecuación</w:t>
      </w:r>
      <w:r w:rsidR="005A0AEB">
        <w:t>.</w:t>
      </w:r>
    </w:p>
    <w:p w:rsidR="00954116" w:rsidRDefault="008D37DD" w:rsidP="00CE2F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N°</m:t>
              </m:r>
            </m:e>
            <m:sub>
              <m:r>
                <w:rPr>
                  <w:rFonts w:ascii="Cambria Math" w:hAnsi="Cambria Math"/>
                </w:rPr>
                <m:t>bits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Prescaler</m:t>
                  </m:r>
                </m:e>
                <m:sub>
                  <m:r>
                    <w:rPr>
                      <w:rFonts w:ascii="Cambria Math" w:hAnsi="Cambria Math"/>
                    </w:rPr>
                    <m:t>mín</m:t>
                  </m:r>
                </m:sub>
              </m:sSub>
            </m:e>
          </m:d>
        </m:oMath>
      </m:oMathPara>
    </w:p>
    <w:p w:rsidR="00CE2F61" w:rsidRDefault="00C22F05" w:rsidP="00CE2F61">
      <w:r>
        <w:t xml:space="preserve">Por otro lado, </w:t>
      </w:r>
      <w:r w:rsidR="00D9456D">
        <w:t>se agregó un</w:t>
      </w:r>
      <w:r w:rsidR="005A0AEB">
        <w:t xml:space="preserve"> reloj de salida extra para excitar un</w:t>
      </w:r>
      <w:r>
        <w:t xml:space="preserve"> LED de la placa para poder observar su correcto funcionamiento</w:t>
      </w:r>
      <w:r w:rsidR="00D9456D">
        <w:t>.</w:t>
      </w:r>
      <w:r>
        <w:t xml:space="preserve"> </w:t>
      </w:r>
      <w:r w:rsidR="00D9456D">
        <w:t xml:space="preserve">La frecuencia seleccionada por los </w:t>
      </w:r>
      <w:proofErr w:type="spellStart"/>
      <w:r w:rsidR="00D9456D">
        <w:t>switch</w:t>
      </w:r>
      <w:proofErr w:type="spellEnd"/>
      <w:r w:rsidR="00D9456D">
        <w:t xml:space="preserve"> </w:t>
      </w:r>
      <w:r>
        <w:t xml:space="preserve">es mostrada mediante dos </w:t>
      </w:r>
      <w:proofErr w:type="spellStart"/>
      <w:r w:rsidR="00D9456D">
        <w:t>display</w:t>
      </w:r>
      <w:proofErr w:type="spellEnd"/>
      <w:r w:rsidR="00D9456D">
        <w:t xml:space="preserve"> </w:t>
      </w:r>
      <w:r>
        <w:t>7 segmentos</w:t>
      </w:r>
      <w:r w:rsidR="00D9456D">
        <w:t>, para ello se utilizó el modelo de decodificador</w:t>
      </w:r>
      <w:r w:rsidR="00B37F20">
        <w:t xml:space="preserve"> </w:t>
      </w:r>
      <w:r w:rsidR="00D9456D">
        <w:t>hexadecimal a 7 segmentos descriptos</w:t>
      </w:r>
      <w:r>
        <w:t xml:space="preserve"> en el Laboratorio 3.</w:t>
      </w:r>
    </w:p>
    <w:p w:rsidR="00C22F05" w:rsidRPr="00220587" w:rsidRDefault="00C22F05" w:rsidP="00CE2F61">
      <w:r>
        <w:t xml:space="preserve">Para la selección de la frecuencia de salida, se </w:t>
      </w:r>
      <w:r w:rsidR="001D2EF8">
        <w:t xml:space="preserve">utilizaron 3 </w:t>
      </w:r>
      <w:proofErr w:type="spellStart"/>
      <w:r w:rsidR="001D2EF8">
        <w:t>switches</w:t>
      </w:r>
      <w:proofErr w:type="spellEnd"/>
      <w:r w:rsidR="001D2EF8">
        <w:t xml:space="preserve"> de la placa, obteniéndose </w:t>
      </w:r>
      <w:r w:rsidR="00220587">
        <w:t xml:space="preserve">la </w:t>
      </w:r>
      <w:r w:rsidR="00810B97">
        <w:fldChar w:fldCharType="begin"/>
      </w:r>
      <w:r w:rsidR="00220587">
        <w:instrText xml:space="preserve"> REF _Ref450733268 \h </w:instrText>
      </w:r>
      <w:r w:rsidR="00810B97">
        <w:fldChar w:fldCharType="separate"/>
      </w:r>
      <w:r w:rsidR="00220587">
        <w:t xml:space="preserve">Tabla </w:t>
      </w:r>
      <w:r w:rsidR="00220587">
        <w:rPr>
          <w:noProof/>
        </w:rPr>
        <w:t>2</w:t>
      </w:r>
      <w:r w:rsidR="00810B97">
        <w:fldChar w:fldCharType="end"/>
      </w:r>
    </w:p>
    <w:p w:rsidR="00220587" w:rsidRDefault="00220587" w:rsidP="00220587">
      <w:pPr>
        <w:pStyle w:val="Caption"/>
        <w:keepNext/>
        <w:jc w:val="center"/>
      </w:pPr>
      <w:bookmarkStart w:id="9" w:name="_Ref450733268"/>
      <w:r>
        <w:t xml:space="preserve">Tabla </w:t>
      </w:r>
      <w:r w:rsidR="00810B97">
        <w:fldChar w:fldCharType="begin"/>
      </w:r>
      <w:r w:rsidR="000D431F">
        <w:instrText xml:space="preserve"> SEQ Tabla \* ARABIC </w:instrText>
      </w:r>
      <w:r w:rsidR="00810B97">
        <w:fldChar w:fldCharType="separate"/>
      </w:r>
      <w:r w:rsidR="00DA3BF0">
        <w:rPr>
          <w:noProof/>
        </w:rPr>
        <w:t>2</w:t>
      </w:r>
      <w:r w:rsidR="00810B97">
        <w:rPr>
          <w:noProof/>
        </w:rPr>
        <w:fldChar w:fldCharType="end"/>
      </w:r>
      <w:bookmarkEnd w:id="9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3"/>
        <w:gridCol w:w="3325"/>
        <w:gridCol w:w="3186"/>
      </w:tblGrid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proofErr w:type="spellStart"/>
            <w:r>
              <w:t>Switches</w:t>
            </w:r>
            <w:proofErr w:type="spellEnd"/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Frecuencia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Frecuencias en Test-</w:t>
            </w:r>
            <w:proofErr w:type="spellStart"/>
            <w:r>
              <w:t>Bench</w:t>
            </w:r>
            <w:proofErr w:type="spellEnd"/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000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0,1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1MHz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001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0,5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500KHz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010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2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100KHz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011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5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5Hz</w:t>
            </w:r>
          </w:p>
        </w:tc>
      </w:tr>
      <w:tr w:rsidR="00BB66B3" w:rsidTr="00BB66B3">
        <w:trPr>
          <w:jc w:val="center"/>
        </w:trPr>
        <w:tc>
          <w:tcPr>
            <w:tcW w:w="2543" w:type="dxa"/>
          </w:tcPr>
          <w:p w:rsidR="00BB66B3" w:rsidRDefault="00BB66B3" w:rsidP="001D2EF8">
            <w:pPr>
              <w:jc w:val="center"/>
            </w:pPr>
            <w:r>
              <w:t>1XX</w:t>
            </w:r>
          </w:p>
        </w:tc>
        <w:tc>
          <w:tcPr>
            <w:tcW w:w="3325" w:type="dxa"/>
            <w:vAlign w:val="center"/>
          </w:tcPr>
          <w:p w:rsidR="00BB66B3" w:rsidRDefault="00BB66B3" w:rsidP="001D2EF8">
            <w:pPr>
              <w:jc w:val="center"/>
            </w:pPr>
            <w:r>
              <w:t>1 Hz</w:t>
            </w:r>
          </w:p>
        </w:tc>
        <w:tc>
          <w:tcPr>
            <w:tcW w:w="3186" w:type="dxa"/>
          </w:tcPr>
          <w:p w:rsidR="00BB66B3" w:rsidRDefault="00BB66B3" w:rsidP="001D2EF8">
            <w:pPr>
              <w:jc w:val="center"/>
            </w:pPr>
            <w:r>
              <w:t>1Hz</w:t>
            </w:r>
          </w:p>
        </w:tc>
      </w:tr>
    </w:tbl>
    <w:p w:rsidR="00376158" w:rsidRDefault="00376158" w:rsidP="00CE2F61"/>
    <w:p w:rsidR="003E0FEB" w:rsidRDefault="003E0FEB" w:rsidP="003E0FEB">
      <w:pPr>
        <w:pStyle w:val="Heading3"/>
      </w:pPr>
      <w:bookmarkStart w:id="10" w:name="_GoBack"/>
      <w:bookmarkEnd w:id="10"/>
      <w:r>
        <w:t>Simulación y Test-</w:t>
      </w:r>
      <w:proofErr w:type="spellStart"/>
      <w:r>
        <w:t>Bench</w:t>
      </w:r>
      <w:proofErr w:type="spellEnd"/>
    </w:p>
    <w:p w:rsidR="00BB66B3" w:rsidRDefault="00BB66B3" w:rsidP="00BB66B3">
      <w:r>
        <w:t>Cabe destacar que se agregaron unas frecuencias más a las pedidas por consigna, de 1 MHz, 500KHz y 100KHz. Esto se realizó ya que a fines de simulación, las demás frecuencias hacían este proceso muy lento.</w:t>
      </w:r>
    </w:p>
    <w:p w:rsidR="00BB66B3" w:rsidRDefault="00220587" w:rsidP="00220587">
      <w:r>
        <w:t>Se realizó el código Test-</w:t>
      </w:r>
      <w:proofErr w:type="spellStart"/>
      <w:r>
        <w:t>Bench</w:t>
      </w:r>
      <w:proofErr w:type="spellEnd"/>
      <w:r>
        <w:t xml:space="preserve">, el cual genera distintas combinaciones de los </w:t>
      </w:r>
      <w:proofErr w:type="spellStart"/>
      <w:r>
        <w:t>switches</w:t>
      </w:r>
      <w:proofErr w:type="spellEnd"/>
      <w:r>
        <w:t xml:space="preserve"> para comprobar que la</w:t>
      </w:r>
      <w:r w:rsidR="00BB66B3">
        <w:t>s</w:t>
      </w:r>
      <w:r>
        <w:t xml:space="preserve"> frecuencia</w:t>
      </w:r>
      <w:r w:rsidR="00BB66B3">
        <w:t>s</w:t>
      </w:r>
      <w:r>
        <w:t xml:space="preserve"> de salida </w:t>
      </w:r>
      <w:r w:rsidR="00BB66B3">
        <w:t>fuesen</w:t>
      </w:r>
      <w:r>
        <w:t xml:space="preserve"> coincidente</w:t>
      </w:r>
      <w:r w:rsidR="00BB66B3">
        <w:t>s</w:t>
      </w:r>
      <w:r>
        <w:t xml:space="preserve"> con l</w:t>
      </w:r>
      <w:r w:rsidR="00BB66B3">
        <w:t xml:space="preserve">as estipuladas </w:t>
      </w:r>
      <w:r>
        <w:t xml:space="preserve">en la </w:t>
      </w:r>
      <w:r w:rsidR="00810B97">
        <w:fldChar w:fldCharType="begin"/>
      </w:r>
      <w:r>
        <w:instrText xml:space="preserve"> REF _Ref450733268 \h </w:instrText>
      </w:r>
      <w:r w:rsidR="00810B97">
        <w:fldChar w:fldCharType="separate"/>
      </w:r>
      <w:r>
        <w:t xml:space="preserve">Tabla </w:t>
      </w:r>
      <w:r>
        <w:rPr>
          <w:noProof/>
        </w:rPr>
        <w:t>2</w:t>
      </w:r>
      <w:r w:rsidR="00810B97">
        <w:fldChar w:fldCharType="end"/>
      </w:r>
      <w:r w:rsidR="00BB66B3">
        <w:t xml:space="preserve">. Los resultados de la simulación funcional se observan en la </w:t>
      </w:r>
      <w:r w:rsidR="00810B97">
        <w:fldChar w:fldCharType="begin"/>
      </w:r>
      <w:r w:rsidR="00BB66B3">
        <w:instrText xml:space="preserve"> REF _Ref450764050 \h </w:instrText>
      </w:r>
      <w:r w:rsidR="00810B97">
        <w:fldChar w:fldCharType="separate"/>
      </w:r>
      <w:r w:rsidR="00BB66B3">
        <w:t xml:space="preserve">Figura </w:t>
      </w:r>
      <w:r w:rsidR="00BB66B3">
        <w:rPr>
          <w:noProof/>
        </w:rPr>
        <w:t>5</w:t>
      </w:r>
      <w:r w:rsidR="00810B97">
        <w:fldChar w:fldCharType="end"/>
      </w:r>
      <w:r w:rsidR="00BB66B3">
        <w:t>.</w:t>
      </w:r>
    </w:p>
    <w:p w:rsidR="00BB66B3" w:rsidRDefault="003F1B98" w:rsidP="00BB66B3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31.25pt">
            <v:imagedata r:id="rId10" o:title="RTLSimParteB"/>
          </v:shape>
        </w:pict>
      </w:r>
    </w:p>
    <w:p w:rsidR="00283E0C" w:rsidRPr="00220587" w:rsidRDefault="00BB66B3" w:rsidP="00BB66B3">
      <w:pPr>
        <w:pStyle w:val="Caption"/>
        <w:jc w:val="center"/>
      </w:pPr>
      <w:bookmarkStart w:id="11" w:name="_Ref450764050"/>
      <w:r>
        <w:t xml:space="preserve">Figura </w:t>
      </w:r>
      <w:r w:rsidR="008D37DD">
        <w:fldChar w:fldCharType="begin"/>
      </w:r>
      <w:r w:rsidR="008D37DD">
        <w:instrText xml:space="preserve"> SEQ Figura \* ARABIC </w:instrText>
      </w:r>
      <w:r w:rsidR="008D37DD">
        <w:fldChar w:fldCharType="separate"/>
      </w:r>
      <w:r>
        <w:rPr>
          <w:noProof/>
        </w:rPr>
        <w:t>5</w:t>
      </w:r>
      <w:r w:rsidR="008D37DD">
        <w:rPr>
          <w:noProof/>
        </w:rPr>
        <w:fldChar w:fldCharType="end"/>
      </w:r>
      <w:bookmarkEnd w:id="11"/>
    </w:p>
    <w:p w:rsidR="00664AA2" w:rsidRDefault="00664AA2" w:rsidP="00664AA2">
      <w:pPr>
        <w:pStyle w:val="Heading2"/>
      </w:pPr>
      <w:r>
        <w:t>Parte C</w:t>
      </w:r>
    </w:p>
    <w:p w:rsidR="00664AA2" w:rsidRDefault="00664AA2" w:rsidP="00664AA2">
      <w:pPr>
        <w:pStyle w:val="Heading3"/>
      </w:pPr>
      <w:r>
        <w:t>Consigna</w:t>
      </w:r>
    </w:p>
    <w:p w:rsidR="00664AA2" w:rsidRPr="00664AA2" w:rsidRDefault="00664AA2" w:rsidP="00664AA2">
      <w:pPr>
        <w:autoSpaceDE w:val="0"/>
        <w:autoSpaceDN w:val="0"/>
        <w:adjustRightInd w:val="0"/>
        <w:spacing w:after="0" w:line="240" w:lineRule="auto"/>
      </w:pPr>
      <w:r w:rsidRPr="00664AA2">
        <w:t xml:space="preserve">Realizar un mismo divisor de frecuencia similar al de la Parte B, pero en este caso el reloj de 50MHz será la entrada de reloj de un PLL.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Utilice la herramienta </w:t>
      </w:r>
      <w:proofErr w:type="spellStart"/>
      <w:r w:rsidRPr="00664AA2">
        <w:t>MegaWizard</w:t>
      </w:r>
      <w:proofErr w:type="spellEnd"/>
      <w:r w:rsidRPr="00664AA2">
        <w:t xml:space="preserve"> para configurar el PLL de modo de obtener a la salida la frecuencia mínima posible.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Describa en VHDL un divisor de frecuencia para dividir la frecuencia de salida del PLL, de modo de tener a las salidas del divisor de frecuencia, las mismas frecuencias que en la Parte B. Agregue como salida la señal de </w:t>
      </w:r>
      <w:proofErr w:type="spellStart"/>
      <w:r w:rsidRPr="00664AA2">
        <w:t>lock</w:t>
      </w:r>
      <w:proofErr w:type="spellEnd"/>
      <w:r w:rsidRPr="00664AA2">
        <w:t xml:space="preserve"> del PLL, la que a su vez deberá excitar un </w:t>
      </w:r>
      <w:proofErr w:type="spellStart"/>
      <w:r w:rsidRPr="00664AA2">
        <w:t>led</w:t>
      </w:r>
      <w:proofErr w:type="spellEnd"/>
      <w:r w:rsidRPr="00664AA2">
        <w:t xml:space="preserve"> que indicará cuando el PLL está LOCK.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>Como selector de frecuencia de salida use las llaves (</w:t>
      </w:r>
      <w:proofErr w:type="spellStart"/>
      <w:r w:rsidRPr="00664AA2">
        <w:t>switches</w:t>
      </w:r>
      <w:proofErr w:type="spellEnd"/>
      <w:r w:rsidRPr="00664AA2">
        <w:t xml:space="preserve">) disponibles en el </w:t>
      </w:r>
      <w:proofErr w:type="spellStart"/>
      <w:r w:rsidRPr="00664AA2">
        <w:t>board</w:t>
      </w:r>
      <w:proofErr w:type="spellEnd"/>
      <w:r w:rsidRPr="00664AA2">
        <w:t xml:space="preserve">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Sincronice las entradas asincrónicas con la frecuencia del reloj de entrada al FPGA.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Utilice el módulo de conversor BCD-7Segmentos del laboratorio anterior para mostrar en los </w:t>
      </w:r>
      <w:proofErr w:type="spellStart"/>
      <w:r w:rsidRPr="00664AA2">
        <w:t>display</w:t>
      </w:r>
      <w:proofErr w:type="spellEnd"/>
      <w:r w:rsidRPr="00664AA2">
        <w:t xml:space="preserve"> 7 segmentos la frecuencia seleccionada por la llave respectiva (no hace falta usar el punto; para 0.5 muestre 05).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>Para cada combinación de las llaves (</w:t>
      </w:r>
      <w:proofErr w:type="spellStart"/>
      <w:r w:rsidRPr="00664AA2">
        <w:t>switches</w:t>
      </w:r>
      <w:proofErr w:type="spellEnd"/>
      <w:r w:rsidRPr="00664AA2">
        <w:t xml:space="preserve">), la frecuencia seleccionada deberá excitar el LED_0 del </w:t>
      </w:r>
      <w:proofErr w:type="spellStart"/>
      <w:r w:rsidRPr="00664AA2">
        <w:t>board</w:t>
      </w:r>
      <w:proofErr w:type="spellEnd"/>
      <w:r w:rsidRPr="00664AA2">
        <w:t xml:space="preserve">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Compruebe el funcionamiento funcional del código VHDL con un Test </w:t>
      </w:r>
      <w:proofErr w:type="spellStart"/>
      <w:r w:rsidRPr="00664AA2">
        <w:t>Bench</w:t>
      </w:r>
      <w:proofErr w:type="spellEnd"/>
      <w:r w:rsidRPr="00664AA2">
        <w:t xml:space="preserve">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>Escriba el correspondiente archivo de restricciones (</w:t>
      </w:r>
      <w:proofErr w:type="spellStart"/>
      <w:r w:rsidRPr="00664AA2">
        <w:t>constraints</w:t>
      </w:r>
      <w:proofErr w:type="spellEnd"/>
      <w:r w:rsidRPr="00664AA2">
        <w:t xml:space="preserve"> file). Recuerde detallar en el </w:t>
      </w:r>
      <w:proofErr w:type="spellStart"/>
      <w:r w:rsidRPr="00664AA2">
        <w:t>constraint</w:t>
      </w:r>
      <w:proofErr w:type="spellEnd"/>
      <w:r w:rsidRPr="00664AA2">
        <w:t xml:space="preserve"> file la frecuencia de trabajo de su sistema.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Compruebe la correcta asignación de la señales de entrada/salida con los respectivos I/O </w:t>
      </w:r>
      <w:proofErr w:type="spellStart"/>
      <w:r w:rsidRPr="00664AA2">
        <w:t>pads</w:t>
      </w:r>
      <w:proofErr w:type="spellEnd"/>
      <w:r w:rsidRPr="00664AA2">
        <w:t xml:space="preserve"> del FPGA revisando el PAD </w:t>
      </w:r>
      <w:proofErr w:type="spellStart"/>
      <w:r w:rsidRPr="00664AA2">
        <w:t>report</w:t>
      </w:r>
      <w:proofErr w:type="spellEnd"/>
      <w:r w:rsidRPr="00664AA2">
        <w:t xml:space="preserve">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 xml:space="preserve">Genere el </w:t>
      </w:r>
      <w:proofErr w:type="spellStart"/>
      <w:r w:rsidRPr="00664AA2">
        <w:t>bitstream</w:t>
      </w:r>
      <w:proofErr w:type="spellEnd"/>
      <w:r w:rsidRPr="00664AA2">
        <w:t xml:space="preserve"> y configure el FPGA. </w:t>
      </w:r>
    </w:p>
    <w:p w:rsidR="00664AA2" w:rsidRPr="00664AA2" w:rsidRDefault="00664AA2" w:rsidP="00664AA2">
      <w:pPr>
        <w:pStyle w:val="ListParagraph"/>
        <w:numPr>
          <w:ilvl w:val="0"/>
          <w:numId w:val="6"/>
        </w:numPr>
      </w:pPr>
      <w:r w:rsidRPr="00664AA2">
        <w:t>Compruebe el correcto funcionamiento del sistema al cambiar las llaves seleccionadoras de frecuencia como as</w:t>
      </w:r>
      <w:r w:rsidR="006819F8">
        <w:t>í</w:t>
      </w:r>
      <w:r w:rsidRPr="00664AA2">
        <w:t xml:space="preserve"> también la correcta indicación del valor de frecuencia en los </w:t>
      </w:r>
      <w:proofErr w:type="spellStart"/>
      <w:r w:rsidRPr="00664AA2">
        <w:t>display</w:t>
      </w:r>
      <w:proofErr w:type="spellEnd"/>
      <w:r w:rsidRPr="00664AA2">
        <w:t xml:space="preserve"> 7 segmentos respectivos. </w:t>
      </w:r>
    </w:p>
    <w:p w:rsidR="00664AA2" w:rsidRDefault="00664AA2" w:rsidP="00664AA2">
      <w:pPr>
        <w:pStyle w:val="Heading3"/>
      </w:pPr>
      <w:r>
        <w:t>Resolución</w:t>
      </w:r>
    </w:p>
    <w:p w:rsidR="00B37F20" w:rsidRDefault="00664AA2">
      <w:r>
        <w:t xml:space="preserve">Para realizar esta parte, se comenzó con al </w:t>
      </w:r>
      <w:r w:rsidR="00176F7E">
        <w:t>configuración</w:t>
      </w:r>
      <w:r>
        <w:t xml:space="preserve"> del PLL, mediante el uso de la herramienta </w:t>
      </w:r>
      <w:proofErr w:type="spellStart"/>
      <w:r>
        <w:t>MegaWizard</w:t>
      </w:r>
      <w:proofErr w:type="spellEnd"/>
      <w:r w:rsidR="00176F7E">
        <w:t>. En ésta, se configura la frecuencia de entrada al PLL en 50 MHz y se obtiene la menor frecuencia de salida mediante prueba y error en 1,2 KHz. A su vez, esta frecuencia será la entrada a un divisor de frecuencia (el mismo usado en la Parte B) para poder llegar a los valores de frecuencias deseados.</w:t>
      </w:r>
    </w:p>
    <w:p w:rsidR="00B37F20" w:rsidRDefault="00B37F20" w:rsidP="00B37F20">
      <w:pPr>
        <w:pStyle w:val="Heading3"/>
      </w:pPr>
      <w:r>
        <w:t>Simulación y Test-</w:t>
      </w:r>
      <w:proofErr w:type="spellStart"/>
      <w:r>
        <w:t>Bench</w:t>
      </w:r>
      <w:proofErr w:type="spellEnd"/>
    </w:p>
    <w:p w:rsidR="00210B6C" w:rsidRPr="00210B6C" w:rsidRDefault="00210B6C" w:rsidP="00210B6C"/>
    <w:p w:rsidR="003F3586" w:rsidRDefault="003F3586" w:rsidP="003F3586">
      <w:pPr>
        <w:pStyle w:val="Heading3"/>
      </w:pPr>
      <w:r>
        <w:t>Reporte de área</w:t>
      </w:r>
    </w:p>
    <w:p w:rsidR="003F3586" w:rsidRPr="009B023B" w:rsidRDefault="003F3586" w:rsidP="003F3586">
      <w:r>
        <w:t xml:space="preserve">Desde una de las herramientas del </w:t>
      </w:r>
      <w:proofErr w:type="spellStart"/>
      <w:r>
        <w:t>Quartus</w:t>
      </w:r>
      <w:proofErr w:type="spellEnd"/>
      <w:r>
        <w:t xml:space="preserve"> Se obtuvo el reporte de área (</w:t>
      </w:r>
      <w:r w:rsidRPr="00150864">
        <w:rPr>
          <w:color w:val="FF0000"/>
        </w:rPr>
        <w:t>FIGURA</w:t>
      </w:r>
      <w:r>
        <w:fldChar w:fldCharType="begin"/>
      </w:r>
      <w:r>
        <w:instrText xml:space="preserve"> REF _Ref449034528 \h </w:instrText>
      </w:r>
      <w:r>
        <w:fldChar w:fldCharType="end"/>
      </w:r>
      <w:r>
        <w:t xml:space="preserve">) en el cual se puede analizar que no se alcanzó a utilizar ni el 1% de todos los elementos lógicos disponibles en el FPGA y el 4% de los pines. Además, se observa que se utilizó 1 de los 4 </w:t>
      </w:r>
      <w:proofErr w:type="spellStart"/>
      <w:r>
        <w:t>PLLs</w:t>
      </w:r>
      <w:proofErr w:type="spellEnd"/>
      <w:r>
        <w:t xml:space="preserve"> disponibles.</w:t>
      </w:r>
    </w:p>
    <w:p w:rsidR="00CE2F61" w:rsidRDefault="003F3586" w:rsidP="003F3586">
      <w:pPr>
        <w:jc w:val="center"/>
        <w:rPr>
          <w:color w:val="FF0000"/>
        </w:rPr>
      </w:pPr>
      <w:r>
        <w:rPr>
          <w:noProof/>
          <w:color w:val="FF0000"/>
          <w:lang w:eastAsia="es-AR"/>
        </w:rPr>
        <w:drawing>
          <wp:inline distT="0" distB="0" distL="0" distR="0">
            <wp:extent cx="3590925" cy="2581275"/>
            <wp:effectExtent l="19050" t="0" r="952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6295" t="12800" r="30145" b="44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2F61" w:rsidRPr="00220587">
        <w:rPr>
          <w:color w:val="FF0000"/>
        </w:rPr>
        <w:br w:type="page"/>
      </w:r>
    </w:p>
    <w:p w:rsidR="003F3586" w:rsidRPr="00220587" w:rsidRDefault="003F3586" w:rsidP="003F3586">
      <w:pPr>
        <w:jc w:val="center"/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>
        <w:rPr>
          <w:color w:val="FF0000"/>
        </w:rPr>
        <w:t>FIGURA</w:t>
      </w:r>
    </w:p>
    <w:p w:rsidR="00BB3597" w:rsidRDefault="00D40937" w:rsidP="00497B5F">
      <w:pPr>
        <w:pStyle w:val="Heading1"/>
      </w:pPr>
      <w:r>
        <w:t>Apéndices</w:t>
      </w:r>
    </w:p>
    <w:p w:rsidR="00D40937" w:rsidRDefault="00D40937" w:rsidP="00D40937">
      <w:pPr>
        <w:pStyle w:val="Heading2"/>
      </w:pPr>
      <w:bookmarkStart w:id="12" w:name="_Ref450558917"/>
      <w:r>
        <w:t>Apéndice A</w:t>
      </w:r>
      <w:bookmarkEnd w:id="12"/>
    </w:p>
    <w:p w:rsidR="00D40937" w:rsidRPr="00D40937" w:rsidRDefault="00D40937" w:rsidP="00D40937">
      <w:pPr>
        <w:pStyle w:val="Heading2"/>
      </w:pPr>
      <w:bookmarkStart w:id="13" w:name="_Ref450558961"/>
      <w:r>
        <w:t>Apéndice B</w:t>
      </w:r>
      <w:bookmarkEnd w:id="13"/>
    </w:p>
    <w:sectPr w:rsidR="00D40937" w:rsidRPr="00D40937" w:rsidSect="000A06A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82753"/>
    <w:multiLevelType w:val="hybridMultilevel"/>
    <w:tmpl w:val="8F54F4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BC5BF2"/>
    <w:multiLevelType w:val="hybridMultilevel"/>
    <w:tmpl w:val="7A661F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70ABE"/>
    <w:multiLevelType w:val="hybridMultilevel"/>
    <w:tmpl w:val="82AA5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A098E"/>
    <w:multiLevelType w:val="hybridMultilevel"/>
    <w:tmpl w:val="3BCC70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23D82"/>
    <w:multiLevelType w:val="hybridMultilevel"/>
    <w:tmpl w:val="C6F67E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5760B"/>
    <w:multiLevelType w:val="hybridMultilevel"/>
    <w:tmpl w:val="24EA7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461A58"/>
    <w:multiLevelType w:val="hybridMultilevel"/>
    <w:tmpl w:val="BCE414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B3597"/>
    <w:rsid w:val="000A06A7"/>
    <w:rsid w:val="000D431F"/>
    <w:rsid w:val="00120132"/>
    <w:rsid w:val="00150864"/>
    <w:rsid w:val="001635F3"/>
    <w:rsid w:val="00176F7E"/>
    <w:rsid w:val="001D2EF8"/>
    <w:rsid w:val="00210B6C"/>
    <w:rsid w:val="00220587"/>
    <w:rsid w:val="00276788"/>
    <w:rsid w:val="00283E0C"/>
    <w:rsid w:val="00303E3E"/>
    <w:rsid w:val="00376158"/>
    <w:rsid w:val="003A6719"/>
    <w:rsid w:val="003E0FEB"/>
    <w:rsid w:val="003F1B98"/>
    <w:rsid w:val="003F3586"/>
    <w:rsid w:val="0043334A"/>
    <w:rsid w:val="00497B5F"/>
    <w:rsid w:val="005A0AEB"/>
    <w:rsid w:val="005B296F"/>
    <w:rsid w:val="0063270F"/>
    <w:rsid w:val="00664AA2"/>
    <w:rsid w:val="006819F8"/>
    <w:rsid w:val="007A7BD5"/>
    <w:rsid w:val="00810B97"/>
    <w:rsid w:val="00811CAB"/>
    <w:rsid w:val="00852358"/>
    <w:rsid w:val="00864844"/>
    <w:rsid w:val="008D37DD"/>
    <w:rsid w:val="00954116"/>
    <w:rsid w:val="00AB1B38"/>
    <w:rsid w:val="00B37F20"/>
    <w:rsid w:val="00BB3597"/>
    <w:rsid w:val="00BB66B3"/>
    <w:rsid w:val="00C22F05"/>
    <w:rsid w:val="00CE2F61"/>
    <w:rsid w:val="00D40937"/>
    <w:rsid w:val="00D9456D"/>
    <w:rsid w:val="00DA3BF0"/>
    <w:rsid w:val="00F8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  <w15:docId w15:val="{12F2C9BC-C13A-4E84-8542-0847DBC1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132"/>
  </w:style>
  <w:style w:type="paragraph" w:styleId="Heading1">
    <w:name w:val="heading 1"/>
    <w:basedOn w:val="Normal"/>
    <w:next w:val="Normal"/>
    <w:link w:val="Heading1Char"/>
    <w:uiPriority w:val="9"/>
    <w:qFormat/>
    <w:rsid w:val="00BB3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76788"/>
    <w:pPr>
      <w:numPr>
        <w:ilvl w:val="1"/>
      </w:numPr>
    </w:pPr>
    <w:rPr>
      <w:rFonts w:asciiTheme="majorHAnsi" w:eastAsiaTheme="minorEastAsia" w:hAnsiTheme="majorHAnsi"/>
      <w:b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788"/>
    <w:rPr>
      <w:rFonts w:asciiTheme="majorHAnsi" w:eastAsiaTheme="minorEastAsia" w:hAnsiTheme="majorHAnsi"/>
      <w:b/>
      <w:spacing w:val="15"/>
      <w:sz w:val="28"/>
    </w:rPr>
  </w:style>
  <w:style w:type="paragraph" w:styleId="NoSpacing">
    <w:name w:val="No Spacing"/>
    <w:link w:val="NoSpacingChar"/>
    <w:uiPriority w:val="1"/>
    <w:qFormat/>
    <w:rsid w:val="00BB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B3597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3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359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B3597"/>
    <w:pPr>
      <w:ind w:left="720"/>
      <w:contextualSpacing/>
    </w:pPr>
  </w:style>
  <w:style w:type="paragraph" w:customStyle="1" w:styleId="Default">
    <w:name w:val="Default"/>
    <w:rsid w:val="00BB3597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B35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97B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B1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70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7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0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794F236-6CB3-4F96-B055-D6F2E1D3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10</Pages>
  <Words>1394</Words>
  <Characters>7670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Baigorri</dc:creator>
  <cp:keywords/>
  <dc:description/>
  <cp:lastModifiedBy>Gabriel Baigorri</cp:lastModifiedBy>
  <cp:revision>8</cp:revision>
  <dcterms:created xsi:type="dcterms:W3CDTF">2016-05-09T13:58:00Z</dcterms:created>
  <dcterms:modified xsi:type="dcterms:W3CDTF">2016-05-13T15:11:00Z</dcterms:modified>
</cp:coreProperties>
</file>