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F7BCF2">
      <w:pPr>
        <w:rPr>
          <w:rFonts w:hint="default" w:eastAsia="宋体"/>
          <w:lang w:val="en-US" w:eastAsia="zh-CN"/>
        </w:rPr>
      </w:pPr>
      <w:r>
        <w:t>This is the base content for group 1. This is the base content for group 1. This is the base content for group 1. This is the base content for group 1. This is the base content for group 1. This is the base content for group 1. This is the base content for group 1. This is the base content for group 1. This is the base content for group 1. Different unique text.</w:t>
      </w:r>
      <w:r>
        <w:rPr>
          <w:rFonts w:hint="eastAsia" w:eastAsia="宋体"/>
          <w:lang w:val="en-US" w:eastAsia="zh-CN"/>
        </w:rPr>
        <w:t>basdlfjald</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F97F1B4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Office_6.15.1.8935_F1E327BC-269C-435d-A152-05C5408002CA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WPS_1736299827</cp:lastModifiedBy>
  <dcterms:modified xsi:type="dcterms:W3CDTF">2025-03-03T15:55:44Z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2052-6.15.1.8935</vt:lpwstr>
  </property>
  <property fmtid="{D5CDD505-2E9C-101B-9397-08002B2CF9AE}" pid="3" name="ICV">
    <vt:lpwstr>AC5543A49FB25F598060C5676EC4165B_42</vt:lpwstr>
  </property>
</Properties>
</file>