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AA13"/>
          <w:sz w:val="84"/>
        </w:rPr>
        <w:t>Sa7tein</w:t>
      </w:r>
    </w:p>
    <w:p>
      <w:pPr>
        <w:jc w:val="center"/>
      </w:pPr>
      <w:r>
        <w:rPr>
          <w:color w:val="1F2937"/>
          <w:sz w:val="32"/>
        </w:rPr>
        <w:t>Software Requirements Specification (SRS)</w:t>
        <w:br/>
        <w:t>Platform Food Delivery — Customer · Merchant · Courier</w:t>
      </w:r>
    </w:p>
    <w:p/>
    <w:p/>
    <w:p/>
    <w:tbl>
      <w:tblPr>
        <w:tblStyle w:val="TableGrid"/>
        <w:tblW w:type="auto" w:w="0"/>
        <w:jc w:val="center"/>
        <w:tblLook w:firstColumn="1" w:firstRow="1" w:lastColumn="0" w:lastRow="0" w:noHBand="0" w:noVBand="1" w:val="04A0"/>
      </w:tblPr>
      <w:tblGrid>
        <w:gridCol w:w="4320"/>
        <w:gridCol w:w="4320"/>
      </w:tblGrid>
      <w:tr>
        <w:tc>
          <w:tcPr>
            <w:tcW w:type="dxa" w:w="2880"/>
            <w:shd w:val="clear" w:fill="F0FDF4"/>
          </w:tcPr>
          <w:p>
            <w:pPr>
              <w:spacing w:before="40" w:after="40"/>
            </w:pPr>
            <w:r>
              <w:rPr>
                <w:b/>
                <w:sz w:val="22"/>
              </w:rPr>
              <w:t>Aplikasi</w:t>
            </w:r>
          </w:p>
        </w:tc>
        <w:tc>
          <w:tcPr>
            <w:tcW w:type="dxa" w:w="5760"/>
          </w:tcPr>
          <w:p>
            <w:pPr>
              <w:spacing w:before="40" w:after="40"/>
            </w:pPr>
            <w:r>
              <w:rPr>
                <w:sz w:val="22"/>
              </w:rPr>
              <w:t>Sa7tein — Platform Food Delivery (Customer, Merchant, Courier)</w:t>
            </w:r>
          </w:p>
        </w:tc>
      </w:tr>
      <w:tr>
        <w:tc>
          <w:tcPr>
            <w:tcW w:type="dxa" w:w="2880"/>
            <w:shd w:val="clear" w:fill="F0FDF4"/>
          </w:tcPr>
          <w:p>
            <w:pPr>
              <w:spacing w:before="40" w:after="40"/>
            </w:pPr>
            <w:r>
              <w:rPr>
                <w:b/>
                <w:sz w:val="22"/>
              </w:rPr>
              <w:t>Versi Dokumen</w:t>
            </w:r>
          </w:p>
        </w:tc>
        <w:tc>
          <w:tcPr>
            <w:tcW w:type="dxa" w:w="5760"/>
          </w:tcPr>
          <w:p>
            <w:pPr>
              <w:spacing w:before="40" w:after="40"/>
            </w:pPr>
            <w:r>
              <w:rPr>
                <w:sz w:val="22"/>
              </w:rPr>
              <w:t>1.0</w:t>
            </w:r>
          </w:p>
        </w:tc>
      </w:tr>
      <w:tr>
        <w:tc>
          <w:tcPr>
            <w:tcW w:type="dxa" w:w="2880"/>
            <w:shd w:val="clear" w:fill="F0FDF4"/>
          </w:tcPr>
          <w:p>
            <w:pPr>
              <w:spacing w:before="40" w:after="40"/>
            </w:pPr>
            <w:r>
              <w:rPr>
                <w:b/>
                <w:sz w:val="22"/>
              </w:rPr>
              <w:t>Status</w:t>
            </w:r>
          </w:p>
        </w:tc>
        <w:tc>
          <w:tcPr>
            <w:tcW w:type="dxa" w:w="5760"/>
          </w:tcPr>
          <w:p>
            <w:pPr>
              <w:spacing w:before="40" w:after="40"/>
            </w:pPr>
            <w:r>
              <w:rPr>
                <w:sz w:val="22"/>
              </w:rPr>
              <w:t>Final (sesuai implementasi saat ini)</w:t>
            </w:r>
          </w:p>
        </w:tc>
      </w:tr>
      <w:tr>
        <w:tc>
          <w:tcPr>
            <w:tcW w:type="dxa" w:w="2880"/>
            <w:shd w:val="clear" w:fill="F0FDF4"/>
          </w:tcPr>
          <w:p>
            <w:pPr>
              <w:spacing w:before="40" w:after="40"/>
            </w:pPr>
            <w:r>
              <w:rPr>
                <w:b/>
                <w:sz w:val="22"/>
              </w:rPr>
              <w:t>Tanggal</w:t>
            </w:r>
          </w:p>
        </w:tc>
        <w:tc>
          <w:tcPr>
            <w:tcW w:type="dxa" w:w="5760"/>
          </w:tcPr>
          <w:p>
            <w:pPr>
              <w:spacing w:before="40" w:after="40"/>
            </w:pPr>
            <w:r>
              <w:rPr>
                <w:sz w:val="22"/>
              </w:rPr>
              <w:t>25 Agustus 2026</w:t>
            </w:r>
          </w:p>
        </w:tc>
      </w:tr>
      <w:tr>
        <w:tc>
          <w:tcPr>
            <w:tcW w:type="dxa" w:w="2880"/>
            <w:shd w:val="clear" w:fill="F0FDF4"/>
          </w:tcPr>
          <w:p>
            <w:pPr>
              <w:spacing w:before="40" w:after="40"/>
            </w:pPr>
            <w:r>
              <w:rPr>
                <w:b/>
                <w:sz w:val="22"/>
              </w:rPr>
              <w:t>Teknologi</w:t>
            </w:r>
          </w:p>
        </w:tc>
        <w:tc>
          <w:tcPr>
            <w:tcW w:type="dxa" w:w="5760"/>
          </w:tcPr>
          <w:p>
            <w:pPr>
              <w:spacing w:before="40" w:after="40"/>
            </w:pPr>
            <w:r>
              <w:rPr>
                <w:sz w:val="22"/>
              </w:rPr>
              <w:t>React 18 · Vite 5 · Tailwind CSS 3 · Zustand 4 · React Router 6 · Leaflet · Supabase · Capacitor</w:t>
            </w:r>
          </w:p>
        </w:tc>
      </w:tr>
    </w:tbl>
    <w:p>
      <w:r>
        <w:br w:type="page"/>
      </w:r>
    </w:p>
    <w:p>
      <w:pPr>
        <w:pStyle w:val="Heading1"/>
      </w:pPr>
      <w:r>
        <w:t>1. Pendahuluan</w:t>
      </w:r>
    </w:p>
    <w:p>
      <w:pPr>
        <w:pStyle w:val="Heading2"/>
      </w:pPr>
      <w:r>
        <w:t>1.1 Tujuan</w:t>
      </w:r>
    </w:p>
    <w:p>
      <w:r>
        <w:rPr>
          <w:b w:val="0"/>
          <w:i w:val="0"/>
          <w:sz w:val="22"/>
        </w:rPr>
        <w:t>Dokumen ini mendefinisikan kebutuhan perangkat lunak untuk Sa7tein, platform pesan-antar makanan gaya GoFood yang terdiri dari tiga aplikasi web terpisah (Customer, Merchant, Courier) yang saling terhubung secara realtime. Dokumen menjadi acuan bagi pengembang, penguji, dan pihak yang menerima handover proyek.</w:t>
      </w:r>
    </w:p>
    <w:p>
      <w:pPr>
        <w:pStyle w:val="Heading2"/>
      </w:pPr>
      <w:r>
        <w:t>1.2 Lingkup</w:t>
      </w:r>
    </w:p>
    <w:p>
      <w:pPr>
        <w:pStyle w:val="ListBullet"/>
      </w:pPr>
      <w:r>
        <w:t>Portal Customer: melihat restoran &amp; menu, keranjang, checkout dengan peta, lacak pesanan, chat, profil.</w:t>
      </w:r>
    </w:p>
    <w:p>
      <w:pPr>
        <w:pStyle w:val="ListBullet"/>
      </w:pPr>
      <w:r>
        <w:t>Portal Merchant: kelola status buka/tutup toko, terima/persiapkan pesanan, kelola menu &amp; stok, lokasi restoran (peta), chat, profil.</w:t>
      </w:r>
    </w:p>
    <w:p>
      <w:pPr>
        <w:pStyle w:val="ListBullet"/>
      </w:pPr>
      <w:r>
        <w:t>Portal Courier: terima tawaran pengiriman, ambil &amp; antar pesanan dengan simulasi lokasi, chat, profil.</w:t>
      </w:r>
    </w:p>
    <w:p>
      <w:pPr>
        <w:pStyle w:val="ListBullet"/>
      </w:pPr>
      <w:r>
        <w:t>Portal CS: monitoring &amp; manajemen transaksi lintas semua merchant (batalkan/tolak, tugaskan ulang kurir, selesaikan manual, chat sebagai penengah).</w:t>
      </w:r>
    </w:p>
    <w:p>
      <w:pPr>
        <w:pStyle w:val="ListBullet"/>
      </w:pPr>
      <w:r>
        <w:t>Shared package (@sa7tein/shared): store, backend (local/Supabase), komponen, helper geo.</w:t>
      </w:r>
    </w:p>
    <w:p>
      <w:pPr>
        <w:pStyle w:val="ListBullet"/>
      </w:pPr>
      <w:r>
        <w:t>Native mobile: pembungkusan Android &amp; iOS via Capacitor.</w:t>
      </w:r>
    </w:p>
    <w:p>
      <w:pPr>
        <w:pStyle w:val="ListBullet"/>
      </w:pPr>
      <w:r>
        <w:t>Realtime: sinkronisasi antar portal (BroadcastChannel untuk mode demo lokal; Supabase realtime untuk cloud).</w:t>
      </w:r>
    </w:p>
    <w:p>
      <w:r>
        <w:rPr>
          <w:b w:val="0"/>
          <w:i/>
          <w:sz w:val="22"/>
        </w:rPr>
        <w:t>Di luar lingkup: pembayaran gateway sungguhan, notifikasi push native, integrasi SMS/email sungguhan, sistem rating/ulasan, multi-bahasa, dan akuntansi.</w:t>
      </w:r>
    </w:p>
    <w:p>
      <w:pPr>
        <w:pStyle w:val="Heading2"/>
      </w:pPr>
      <w:r>
        <w:t>1.3 Definisi, Akronim, Singkatan</w:t>
      </w:r>
    </w:p>
    <w:tbl>
      <w:tblPr>
        <w:tblStyle w:val="TableGrid"/>
        <w:tblW w:type="auto" w:w="0"/>
        <w:tblLook w:firstColumn="1" w:firstRow="1" w:lastColumn="0" w:lastRow="0" w:noHBand="0" w:noVBand="1" w:val="04A0"/>
      </w:tblPr>
      <w:tblGrid>
        <w:gridCol w:w="4320"/>
        <w:gridCol w:w="4320"/>
      </w:tblGrid>
      <w:tr>
        <w:tc>
          <w:tcPr>
            <w:tcW w:type="dxa" w:w="4320"/>
            <w:shd w:val="clear" w:fill="00AA13"/>
          </w:tcPr>
          <w:p>
            <w:r/>
            <w:r>
              <w:rPr>
                <w:b/>
                <w:color w:val="FFFFFF"/>
                <w:sz w:val="20"/>
              </w:rPr>
              <w:t>Istilah</w:t>
            </w:r>
          </w:p>
        </w:tc>
        <w:tc>
          <w:tcPr>
            <w:tcW w:type="dxa" w:w="4320"/>
            <w:shd w:val="clear" w:fill="00AA13"/>
          </w:tcPr>
          <w:p>
            <w:r/>
            <w:r>
              <w:rPr>
                <w:b/>
                <w:color w:val="FFFFFF"/>
                <w:sz w:val="20"/>
              </w:rPr>
              <w:t>Definisi</w:t>
            </w:r>
          </w:p>
        </w:tc>
      </w:tr>
      <w:tr>
        <w:tc>
          <w:tcPr>
            <w:tcW w:type="dxa" w:w="4320"/>
          </w:tcPr>
          <w:p>
            <w:r/>
            <w:r>
              <w:rPr>
                <w:sz w:val="19"/>
              </w:rPr>
              <w:t>Portal</w:t>
            </w:r>
          </w:p>
        </w:tc>
        <w:tc>
          <w:tcPr>
            <w:tcW w:type="dxa" w:w="4320"/>
          </w:tcPr>
          <w:p>
            <w:r/>
            <w:r>
              <w:rPr>
                <w:sz w:val="19"/>
              </w:rPr>
              <w:t>Salah satu dari tiga aplikasi web (customer/merchant/courier)</w:t>
            </w:r>
          </w:p>
        </w:tc>
      </w:tr>
      <w:tr>
        <w:tc>
          <w:tcPr>
            <w:tcW w:type="dxa" w:w="4320"/>
          </w:tcPr>
          <w:p>
            <w:r/>
            <w:r>
              <w:rPr>
                <w:sz w:val="19"/>
              </w:rPr>
              <w:t>Order</w:t>
            </w:r>
          </w:p>
        </w:tc>
        <w:tc>
          <w:tcPr>
            <w:tcW w:type="dxa" w:w="4320"/>
          </w:tcPr>
          <w:p>
            <w:r/>
            <w:r>
              <w:rPr>
                <w:sz w:val="19"/>
              </w:rPr>
              <w:t>Pesanan yang dibuat customer dan diproses merchant &amp; courier</w:t>
            </w:r>
          </w:p>
        </w:tc>
      </w:tr>
      <w:tr>
        <w:tc>
          <w:tcPr>
            <w:tcW w:type="dxa" w:w="4320"/>
          </w:tcPr>
          <w:p>
            <w:r/>
            <w:r>
              <w:rPr>
                <w:sz w:val="19"/>
              </w:rPr>
              <w:t>Offer</w:t>
            </w:r>
          </w:p>
        </w:tc>
        <w:tc>
          <w:tcPr>
            <w:tcW w:type="dxa" w:w="4320"/>
          </w:tcPr>
          <w:p>
            <w:r/>
            <w:r>
              <w:rPr>
                <w:sz w:val="19"/>
              </w:rPr>
              <w:t>Tawaran pengiriman ke kurir terdekat saat pesanan siap</w:t>
            </w:r>
          </w:p>
        </w:tc>
      </w:tr>
      <w:tr>
        <w:tc>
          <w:tcPr>
            <w:tcW w:type="dxa" w:w="4320"/>
          </w:tcPr>
          <w:p>
            <w:r/>
            <w:r>
              <w:rPr>
                <w:sz w:val="19"/>
              </w:rPr>
              <w:t>Channel chat</w:t>
            </w:r>
          </w:p>
        </w:tc>
        <w:tc>
          <w:tcPr>
            <w:tcW w:type="dxa" w:w="4320"/>
          </w:tcPr>
          <w:p>
            <w:r/>
            <w:r>
              <w:rPr>
                <w:sz w:val="19"/>
              </w:rPr>
              <w:t>Percakapan per pasangan peran pada sebuah order</w:t>
            </w:r>
          </w:p>
        </w:tc>
      </w:tr>
      <w:tr>
        <w:tc>
          <w:tcPr>
            <w:tcW w:type="dxa" w:w="4320"/>
          </w:tcPr>
          <w:p>
            <w:r/>
            <w:r>
              <w:rPr>
                <w:sz w:val="19"/>
              </w:rPr>
              <w:t>Backend lokal</w:t>
            </w:r>
          </w:p>
        </w:tc>
        <w:tc>
          <w:tcPr>
            <w:tcW w:type="dxa" w:w="4320"/>
          </w:tcPr>
          <w:p>
            <w:r/>
            <w:r>
              <w:rPr>
                <w:sz w:val="19"/>
              </w:rPr>
              <w:t>Mode demo: localStorage + BroadcastChannel</w:t>
            </w:r>
          </w:p>
        </w:tc>
      </w:tr>
      <w:tr>
        <w:tc>
          <w:tcPr>
            <w:tcW w:type="dxa" w:w="4320"/>
          </w:tcPr>
          <w:p>
            <w:r/>
            <w:r>
              <w:rPr>
                <w:sz w:val="19"/>
              </w:rPr>
              <w:t>Backend Supabase</w:t>
            </w:r>
          </w:p>
        </w:tc>
        <w:tc>
          <w:tcPr>
            <w:tcW w:type="dxa" w:w="4320"/>
          </w:tcPr>
          <w:p>
            <w:r/>
            <w:r>
              <w:rPr>
                <w:sz w:val="19"/>
              </w:rPr>
              <w:t>Mode cloud: Supabase Auth + Postgres + Realtime</w:t>
            </w:r>
          </w:p>
        </w:tc>
      </w:tr>
      <w:tr>
        <w:tc>
          <w:tcPr>
            <w:tcW w:type="dxa" w:w="4320"/>
          </w:tcPr>
          <w:p>
            <w:r/>
            <w:r>
              <w:rPr>
                <w:sz w:val="19"/>
              </w:rPr>
              <w:t>PWA</w:t>
            </w:r>
          </w:p>
        </w:tc>
        <w:tc>
          <w:tcPr>
            <w:tcW w:type="dxa" w:w="4320"/>
          </w:tcPr>
          <w:p>
            <w:r/>
            <w:r>
              <w:rPr>
                <w:sz w:val="19"/>
              </w:rPr>
              <w:t>Progressive Web App (installable, offline-ready)</w:t>
            </w:r>
          </w:p>
        </w:tc>
      </w:tr>
      <w:tr>
        <w:tc>
          <w:tcPr>
            <w:tcW w:type="dxa" w:w="4320"/>
          </w:tcPr>
          <w:p>
            <w:r/>
            <w:r>
              <w:rPr>
                <w:sz w:val="19"/>
              </w:rPr>
              <w:t>OTP</w:t>
            </w:r>
          </w:p>
        </w:tc>
        <w:tc>
          <w:tcPr>
            <w:tcW w:type="dxa" w:w="4320"/>
          </w:tcPr>
          <w:p>
            <w:r/>
            <w:r>
              <w:rPr>
                <w:sz w:val="19"/>
              </w:rPr>
              <w:t>One-time password (kode verifikasi email/telepon, demo)</w:t>
            </w:r>
          </w:p>
        </w:tc>
      </w:tr>
    </w:tbl>
    <w:p/>
    <w:p>
      <w:pPr>
        <w:pStyle w:val="Heading2"/>
      </w:pPr>
      <w:r>
        <w:t>1.4 Referensi</w:t>
      </w:r>
    </w:p>
    <w:p>
      <w:pPr>
        <w:pStyle w:val="ListBullet"/>
      </w:pPr>
      <w:r>
        <w:t>README.md — panduan menjalankan proyek</w:t>
      </w:r>
    </w:p>
    <w:p>
      <w:pPr>
        <w:pStyle w:val="ListBullet"/>
      </w:pPr>
      <w:r>
        <w:t>docs/FSD.md — Functional Specification Document</w:t>
      </w:r>
    </w:p>
    <w:p>
      <w:pPr>
        <w:pStyle w:val="ListBullet"/>
      </w:pPr>
      <w:r>
        <w:t>docs/BRS.docx — Business Requirements Specification</w:t>
      </w:r>
    </w:p>
    <w:p>
      <w:pPr>
        <w:pStyle w:val="ListBullet"/>
      </w:pPr>
      <w:r>
        <w:t>supabase/schema.sql — skema basis data cloud</w:t>
      </w:r>
    </w:p>
    <w:p>
      <w:pPr>
        <w:pStyle w:val="ListBullet"/>
      </w:pPr>
      <w:r>
        <w:t>packages/shared/src/lib/* — logika backend, geo, store</w:t>
      </w:r>
    </w:p>
    <w:p>
      <w:pPr>
        <w:pStyle w:val="Heading1"/>
      </w:pPr>
      <w:r>
        <w:t>2. Deskripsi Keseluruhan</w:t>
      </w:r>
    </w:p>
    <w:p>
      <w:pPr>
        <w:pStyle w:val="Heading2"/>
      </w:pPr>
      <w:r>
        <w:t>2.1 Perspektif Produk</w:t>
      </w:r>
    </w:p>
    <w:p>
      <w:r>
        <w:rPr>
          <w:b w:val="0"/>
          <w:i w:val="0"/>
          <w:sz w:val="22"/>
        </w:rPr>
        <w:t>Sa7tein adalah monorepo (npm workspaces) dengan tiga aplikasi SPA yang berdiri sendiri namun berbagi kode melalui package @sa7tein/shared. Setiap aplikasi punya base subpath sendiri (/customer/, /merchant/, /courier/) dan BrowserRouter basename yang sama. Ketiga aplikasi memiliki sistem akun dengan peran (role) masing-masing.</w:t>
      </w:r>
    </w:p>
    <w:p>
      <w:pPr>
        <w:spacing w:after="0" w:before="0"/>
        <w:shd w:val="clear" w:fill="F3F4F6"/>
      </w:pPr>
      <w:r>
        <w:rPr>
          <w:rFonts w:ascii="Courier New" w:hAnsi="Courier New"/>
          <w:sz w:val="18"/>
        </w:rPr>
        <w:t xml:space="preserve">              @sa7tein/shared (paket)</w:t>
      </w:r>
    </w:p>
    <w:p>
      <w:pPr>
        <w:spacing w:after="0" w:before="0"/>
        <w:shd w:val="clear" w:fill="F3F4F6"/>
      </w:pPr>
      <w:r>
        <w:rPr>
          <w:rFonts w:ascii="Courier New" w:hAnsi="Courier New"/>
          <w:sz w:val="18"/>
        </w:rPr>
        <w:t xml:space="preserve">          store · backend · komponen</w:t>
      </w:r>
    </w:p>
    <w:p>
      <w:pPr>
        <w:spacing w:after="0" w:before="0"/>
        <w:shd w:val="clear" w:fill="F3F4F6"/>
      </w:pPr>
      <w:r>
        <w:rPr>
          <w:rFonts w:ascii="Courier New" w:hAnsi="Courier New"/>
          <w:sz w:val="18"/>
        </w:rPr>
        <w:t xml:space="preserve">        /           |           \</w:t>
      </w:r>
    </w:p>
    <w:p>
      <w:pPr>
        <w:spacing w:after="0" w:before="0"/>
        <w:shd w:val="clear" w:fill="F3F4F6"/>
      </w:pPr>
      <w:r>
        <w:rPr>
          <w:rFonts w:ascii="Courier New" w:hAnsi="Courier New"/>
          <w:sz w:val="18"/>
        </w:rPr>
        <w:t xml:space="preserve">   Customer      Merchant      Courier</w:t>
      </w:r>
    </w:p>
    <w:p>
      <w:pPr>
        <w:spacing w:after="0" w:before="0"/>
        <w:shd w:val="clear" w:fill="F3F4F6"/>
      </w:pPr>
      <w:r>
        <w:rPr>
          <w:rFonts w:ascii="Courier New" w:hAnsi="Courier New"/>
          <w:sz w:val="18"/>
        </w:rPr>
        <w:t xml:space="preserve">   /customer/    /merchant/    /courier/</w:t>
      </w:r>
    </w:p>
    <w:p>
      <w:pPr>
        <w:spacing w:after="0" w:before="0"/>
        <w:shd w:val="clear" w:fill="F3F4F6"/>
      </w:pPr>
      <w:r>
        <w:rPr>
          <w:rFonts w:ascii="Courier New" w:hAnsi="Courier New"/>
          <w:sz w:val="18"/>
        </w:rPr>
        <w:t xml:space="preserve">   (port 5173)  (port 5174)   (port 5175)</w:t>
      </w:r>
    </w:p>
    <w:p>
      <w:pPr>
        <w:spacing w:after="0" w:before="0"/>
        <w:shd w:val="clear" w:fill="F3F4F6"/>
      </w:pPr>
      <w:r>
        <w:rPr>
          <w:rFonts w:ascii="Courier New" w:hAnsi="Courier New"/>
          <w:sz w:val="18"/>
        </w:rPr>
        <w:t xml:space="preserve">        \          |          /</w:t>
      </w:r>
    </w:p>
    <w:p>
      <w:pPr>
        <w:spacing w:after="0" w:before="0"/>
        <w:shd w:val="clear" w:fill="F3F4F6"/>
      </w:pPr>
      <w:r>
        <w:rPr>
          <w:rFonts w:ascii="Courier New" w:hAnsi="Courier New"/>
          <w:sz w:val="18"/>
        </w:rPr>
        <w:t xml:space="preserve">         \         v         /</w:t>
      </w:r>
    </w:p>
    <w:p>
      <w:pPr>
        <w:spacing w:after="0" w:before="0"/>
        <w:shd w:val="clear" w:fill="F3F4F6"/>
      </w:pPr>
      <w:r>
        <w:rPr>
          <w:rFonts w:ascii="Courier New" w:hAnsi="Courier New"/>
          <w:sz w:val="18"/>
        </w:rPr>
        <w:t xml:space="preserve">   localStorage +         Supabase (opsional)</w:t>
      </w:r>
    </w:p>
    <w:p>
      <w:pPr>
        <w:spacing w:after="0" w:before="0"/>
        <w:shd w:val="clear" w:fill="F3F4F6"/>
      </w:pPr>
      <w:r>
        <w:rPr>
          <w:rFonts w:ascii="Courier New" w:hAnsi="Courier New"/>
          <w:sz w:val="18"/>
        </w:rPr>
        <w:t xml:space="preserve">   BroadcastChannel      Auth + Realtime</w:t>
      </w:r>
    </w:p>
    <w:p>
      <w:pPr>
        <w:spacing w:after="0" w:before="0"/>
        <w:shd w:val="clear" w:fill="F3F4F6"/>
      </w:pPr>
      <w:r>
        <w:rPr>
          <w:rFonts w:ascii="Courier New" w:hAnsi="Courier New"/>
          <w:sz w:val="18"/>
        </w:rPr>
        <w:t xml:space="preserve">   (mode demo)</w:t>
      </w:r>
    </w:p>
    <w:p>
      <w:pPr>
        <w:pStyle w:val="Heading2"/>
      </w:pPr>
      <w:r>
        <w:t>2.2 Fungsi Produk (ringkas)</w:t>
      </w:r>
    </w:p>
    <w:p>
      <w:pPr>
        <w:pStyle w:val="ListBullet"/>
      </w:pPr>
      <w:r>
        <w:t>Manajemen akun per peran dengan login/register dan verifikasi email/telepon.</w:t>
      </w:r>
    </w:p>
    <w:p>
      <w:pPr>
        <w:pStyle w:val="ListBullet"/>
      </w:pPr>
      <w:r>
        <w:t>Manajemen restoran, menu, stok, dan status buka/tutup toko.</w:t>
      </w:r>
    </w:p>
    <w:p>
      <w:pPr>
        <w:pStyle w:val="ListBullet"/>
      </w:pPr>
      <w:r>
        <w:t>Alur pesanan lengkap: buat → terima → siapkan → siap → diambil → diantar → selesai (dengan simulasi kurir).</w:t>
      </w:r>
    </w:p>
    <w:p>
      <w:pPr>
        <w:pStyle w:val="ListBullet"/>
      </w:pPr>
      <w:r>
        <w:t>Penugasan kurir terdekat (offer/accept/reject) dan pelacakan posisi kurir realtime di peta.</w:t>
      </w:r>
    </w:p>
    <w:p>
      <w:pPr>
        <w:pStyle w:val="ListBullet"/>
      </w:pPr>
      <w:r>
        <w:t>Chat per order (customer↔merchant, merchant↔courier, courier↔customer).</w:t>
      </w:r>
    </w:p>
    <w:p>
      <w:pPr>
        <w:pStyle w:val="ListBullet"/>
      </w:pPr>
      <w:r>
        <w:t>Upload foto (menu, restoran, kurir).</w:t>
      </w:r>
    </w:p>
    <w:p>
      <w:pPr>
        <w:pStyle w:val="ListBullet"/>
      </w:pPr>
      <w:r>
        <w:t>Pengaturan lokasi berbasis peta (pin drag, geocoding, autocomplete) di merchant &amp; customer.</w:t>
      </w:r>
    </w:p>
    <w:p>
      <w:pPr>
        <w:pStyle w:val="ListBullet"/>
      </w:pPr>
      <w:r>
        <w:t>Profil pengaturan (nama, email/telepon terverifikasi, alamat) dalam dropdown avatar.</w:t>
      </w:r>
    </w:p>
    <w:p>
      <w:pPr>
        <w:pStyle w:val="ListBullet"/>
      </w:pPr>
      <w:r>
        <w:t>PWA (installable) dan aplikasi native Android/iOS via Capacitor.</w:t>
      </w:r>
    </w:p>
    <w:p>
      <w:pPr>
        <w:pStyle w:val="Heading2"/>
      </w:pPr>
      <w:r>
        <w:t>2.3 Karakteristik Pengguna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Kelas Pengguna</w:t>
            </w:r>
          </w:p>
        </w:tc>
        <w:tc>
          <w:tcPr>
            <w:tcW w:type="dxa" w:w="2880"/>
            <w:shd w:val="clear" w:fill="00AA13"/>
          </w:tcPr>
          <w:p>
            <w:r/>
            <w:r>
              <w:rPr>
                <w:b/>
                <w:color w:val="FFFFFF"/>
                <w:sz w:val="20"/>
              </w:rPr>
              <w:t>Deskripsi</w:t>
            </w:r>
          </w:p>
        </w:tc>
        <w:tc>
          <w:tcPr>
            <w:tcW w:type="dxa" w:w="2880"/>
            <w:shd w:val="clear" w:fill="00AA13"/>
          </w:tcPr>
          <w:p>
            <w:r/>
            <w:r>
              <w:rPr>
                <w:b/>
                <w:color w:val="FFFFFF"/>
                <w:sz w:val="20"/>
              </w:rPr>
              <w:t>Kebutuhan utama</w:t>
            </w:r>
          </w:p>
        </w:tc>
      </w:tr>
      <w:tr>
        <w:tc>
          <w:tcPr>
            <w:tcW w:type="dxa" w:w="2880"/>
          </w:tcPr>
          <w:p>
            <w:r/>
            <w:r>
              <w:rPr>
                <w:sz w:val="19"/>
              </w:rPr>
              <w:t>Customer</w:t>
            </w:r>
          </w:p>
        </w:tc>
        <w:tc>
          <w:tcPr>
            <w:tcW w:type="dxa" w:w="2880"/>
          </w:tcPr>
          <w:p>
            <w:r/>
            <w:r>
              <w:rPr>
                <w:sz w:val="19"/>
              </w:rPr>
              <w:t>Pemesan makanan</w:t>
            </w:r>
          </w:p>
        </w:tc>
        <w:tc>
          <w:tcPr>
            <w:tcW w:type="dxa" w:w="2880"/>
          </w:tcPr>
          <w:p>
            <w:r/>
            <w:r>
              <w:rPr>
                <w:sz w:val="19"/>
              </w:rPr>
              <w:t>Menelusuri menu, checkout, melacak, chat</w:t>
            </w:r>
          </w:p>
        </w:tc>
      </w:tr>
      <w:tr>
        <w:tc>
          <w:tcPr>
            <w:tcW w:type="dxa" w:w="2880"/>
          </w:tcPr>
          <w:p>
            <w:r/>
            <w:r>
              <w:rPr>
                <w:sz w:val="19"/>
              </w:rPr>
              <w:t>Merchant</w:t>
            </w:r>
          </w:p>
        </w:tc>
        <w:tc>
          <w:tcPr>
            <w:tcW w:type="dxa" w:w="2880"/>
          </w:tcPr>
          <w:p>
            <w:r/>
            <w:r>
              <w:rPr>
                <w:sz w:val="19"/>
              </w:rPr>
              <w:t>Pemilik restoran</w:t>
            </w:r>
          </w:p>
        </w:tc>
        <w:tc>
          <w:tcPr>
            <w:tcW w:type="dxa" w:w="2880"/>
          </w:tcPr>
          <w:p>
            <w:r/>
            <w:r>
              <w:rPr>
                <w:sz w:val="19"/>
              </w:rPr>
              <w:t>Kelola pesanan, menu, stok, lokasi, chat</w:t>
            </w:r>
          </w:p>
        </w:tc>
      </w:tr>
      <w:tr>
        <w:tc>
          <w:tcPr>
            <w:tcW w:type="dxa" w:w="2880"/>
          </w:tcPr>
          <w:p>
            <w:r/>
            <w:r>
              <w:rPr>
                <w:sz w:val="19"/>
              </w:rPr>
              <w:t>Courier</w:t>
            </w:r>
          </w:p>
        </w:tc>
        <w:tc>
          <w:tcPr>
            <w:tcW w:type="dxa" w:w="2880"/>
          </w:tcPr>
          <w:p>
            <w:r/>
            <w:r>
              <w:rPr>
                <w:sz w:val="19"/>
              </w:rPr>
              <w:t>Kurir pengantar</w:t>
            </w:r>
          </w:p>
        </w:tc>
        <w:tc>
          <w:tcPr>
            <w:tcW w:type="dxa" w:w="2880"/>
          </w:tcPr>
          <w:p>
            <w:r/>
            <w:r>
              <w:rPr>
                <w:sz w:val="19"/>
              </w:rPr>
              <w:t>Terima tawaran, antar pesanan, chat</w:t>
            </w:r>
          </w:p>
        </w:tc>
      </w:tr>
      <w:tr>
        <w:tc>
          <w:tcPr>
            <w:tcW w:type="dxa" w:w="2880"/>
          </w:tcPr>
          <w:p>
            <w:r/>
            <w:r>
              <w:rPr>
                <w:sz w:val="19"/>
              </w:rPr>
              <w:t>CS (Support)</w:t>
            </w:r>
          </w:p>
        </w:tc>
        <w:tc>
          <w:tcPr>
            <w:tcW w:type="dxa" w:w="2880"/>
          </w:tcPr>
          <w:p>
            <w:r/>
            <w:r>
              <w:rPr>
                <w:sz w:val="19"/>
              </w:rPr>
              <w:t>Pengawas operasional</w:t>
            </w:r>
          </w:p>
        </w:tc>
        <w:tc>
          <w:tcPr>
            <w:tcW w:type="dxa" w:w="2880"/>
          </w:tcPr>
          <w:p>
            <w:r/>
            <w:r>
              <w:rPr>
                <w:sz w:val="19"/>
              </w:rPr>
              <w:t>Monitoring semua pesanan &amp; transaksi, batalkan, tugaskan kurir, selesaikan manual, chat</w:t>
            </w:r>
          </w:p>
        </w:tc>
      </w:tr>
      <w:tr>
        <w:tc>
          <w:tcPr>
            <w:tcW w:type="dxa" w:w="2880"/>
          </w:tcPr>
          <w:p>
            <w:r/>
            <w:r>
              <w:rPr>
                <w:sz w:val="19"/>
              </w:rPr>
              <w:t>Admin demo</w:t>
            </w:r>
          </w:p>
        </w:tc>
        <w:tc>
          <w:tcPr>
            <w:tcW w:type="dxa" w:w="2880"/>
          </w:tcPr>
          <w:p>
            <w:r/>
            <w:r>
              <w:rPr>
                <w:sz w:val="19"/>
              </w:rPr>
              <w:t>Menggunakan akun demo yang tersedia</w:t>
            </w:r>
          </w:p>
        </w:tc>
        <w:tc>
          <w:tcPr>
            <w:tcW w:type="dxa" w:w="2880"/>
          </w:tcPr>
          <w:p>
            <w:r/>
            <w:r>
              <w:rPr>
                <w:sz w:val="19"/>
              </w:rPr>
              <w:t>Menjalankan seluruh alur lintas portal</w:t>
            </w:r>
          </w:p>
        </w:tc>
      </w:tr>
    </w:tbl>
    <w:p/>
    <w:p>
      <w:pPr>
        <w:pStyle w:val="Heading2"/>
      </w:pPr>
      <w:r>
        <w:t>2.4 Lingkungan Operasi</w:t>
      </w:r>
    </w:p>
    <w:p>
      <w:pPr>
        <w:pStyle w:val="ListBullet"/>
      </w:pPr>
      <w:r>
        <w:t>Browser: Chrome/Edge/Firefox/Safari modern (mobile-first, PWA).</w:t>
      </w:r>
    </w:p>
    <w:p>
      <w:pPr>
        <w:pStyle w:val="ListBullet"/>
      </w:pPr>
      <w:r>
        <w:t>Server demo: node scripts/serve-demo.mjs di http://localhost:8080 (satu origin agar mode lokal tersinkron).</w:t>
      </w:r>
    </w:p>
    <w:p>
      <w:pPr>
        <w:pStyle w:val="ListBullet"/>
      </w:pPr>
      <w:r>
        <w:t>Development: vite dev pada port 5173/5174/5175.</w:t>
      </w:r>
    </w:p>
    <w:p>
      <w:pPr>
        <w:pStyle w:val="ListBullet"/>
      </w:pPr>
      <w:r>
        <w:t>Cloud: Supabase (URL + anon key pada .env root).</w:t>
      </w:r>
    </w:p>
    <w:p>
      <w:pPr>
        <w:pStyle w:val="ListBullet"/>
      </w:pPr>
      <w:r>
        <w:t>Mobile: Android (SDK 33/36, JDK 17-19) dan iOS (Xcode 14.2+) via Capacitor 5.</w:t>
      </w:r>
    </w:p>
    <w:p>
      <w:pPr>
        <w:pStyle w:val="Heading2"/>
      </w:pPr>
      <w:r>
        <w:t>2.5 Kendala Desain &amp; Implementasi</w:t>
      </w:r>
    </w:p>
    <w:p>
      <w:pPr>
        <w:pStyle w:val="ListBullet"/>
      </w:pPr>
      <w:r>
        <w:t>Node.js v20+ (teruji v24); file .mjs tidak boleh memakai komentar "#" (harus //).</w:t>
      </w:r>
    </w:p>
    <w:p>
      <w:pPr>
        <w:pStyle w:val="ListBullet"/>
      </w:pPr>
      <w:r>
        <w:t>Mode lokal hanya sinkron antar tab/aplikasi bila disajikan dari origin yang sama.</w:t>
      </w:r>
    </w:p>
    <w:p>
      <w:pPr>
        <w:pStyle w:val="ListBullet"/>
      </w:pPr>
      <w:r>
        <w:t>App native dalam mode lokal tidak dapat sinkron antar aplikasi/perangkat (butuh Supabase).</w:t>
      </w:r>
    </w:p>
    <w:p>
      <w:pPr>
        <w:pStyle w:val="ListBullet"/>
      </w:pPr>
      <w:r>
        <w:t>Kode verifikasi demo ditampilkan di layar (bukan SMS/email sungguhan).</w:t>
      </w:r>
    </w:p>
    <w:p>
      <w:pPr>
        <w:pStyle w:val="ListBullet"/>
      </w:pPr>
      <w:r>
        <w:t>Peta memakai OpenStreetMap/Nominatim gratis (perlu koneksi internet).</w:t>
      </w:r>
    </w:p>
    <w:p>
      <w:pPr>
        <w:pStyle w:val="Heading2"/>
      </w:pPr>
      <w:r>
        <w:t>2.6 Asumsi &amp; Ketergantungan</w:t>
      </w:r>
    </w:p>
    <w:p>
      <w:pPr>
        <w:pStyle w:val="ListBullet"/>
      </w:pPr>
      <w:r>
        <w:t>Semua akun demo ter-seed otomatis (customer@/merchant@/merchant2@/merchant3@/courier@/courier2@/courier3@sa7tein.app, password demo1234).</w:t>
      </w:r>
    </w:p>
    <w:p>
      <w:pPr>
        <w:pStyle w:val="ListBullet"/>
      </w:pPr>
      <w:r>
        <w:t>ensureUsers() menggabungkan akun demo yang hilang dan backfill merchantId/courierId akun lama.</w:t>
      </w:r>
    </w:p>
    <w:p>
      <w:pPr>
        <w:pStyle w:val="ListBullet"/>
      </w:pPr>
      <w:r>
        <w:t>ensureSeed() me-refresh data demo saat versi seed berubah.</w:t>
      </w:r>
    </w:p>
    <w:p>
      <w:pPr>
        <w:pStyle w:val="ListBullet"/>
      </w:pPr>
      <w:r>
        <w:t>Dependensi eksternal: leaflet, react-leaflet, zustand, @supabase/supabase-js, vite-plugin-pwa, @capacitor/*.</w:t>
      </w:r>
    </w:p>
    <w:p>
      <w:pPr>
        <w:pStyle w:val="Heading1"/>
      </w:pPr>
      <w:r>
        <w:t>3. Kebutuhan Fungsional (FR)</w:t>
      </w:r>
    </w:p>
    <w:p>
      <w:r>
        <w:rPr>
          <w:b w:val="0"/>
          <w:i/>
          <w:sz w:val="22"/>
        </w:rPr>
        <w:t>Format: FR-&lt;modul&gt;-&lt;no&gt;. Prioritas: Tinggi / Sedang / Rendah.</w:t>
      </w:r>
    </w:p>
    <w:p>
      <w:pPr>
        <w:pStyle w:val="Heading2"/>
      </w:pPr>
      <w:r>
        <w:t>3.1 Otentikasi &amp; Akun (AUTH)</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ID</w:t>
            </w:r>
          </w:p>
        </w:tc>
        <w:tc>
          <w:tcPr>
            <w:tcW w:type="dxa" w:w="2880"/>
            <w:shd w:val="clear" w:fill="00AA13"/>
          </w:tcPr>
          <w:p>
            <w:r/>
            <w:r>
              <w:rPr>
                <w:b/>
                <w:color w:val="FFFFFF"/>
                <w:sz w:val="20"/>
              </w:rPr>
              <w:t>Kebutuhan</w:t>
            </w:r>
          </w:p>
        </w:tc>
        <w:tc>
          <w:tcPr>
            <w:tcW w:type="dxa" w:w="2880"/>
            <w:shd w:val="clear" w:fill="00AA13"/>
          </w:tcPr>
          <w:p>
            <w:r/>
            <w:r>
              <w:rPr>
                <w:b/>
                <w:color w:val="FFFFFF"/>
                <w:sz w:val="20"/>
              </w:rPr>
              <w:t>Prioritas</w:t>
            </w:r>
          </w:p>
        </w:tc>
      </w:tr>
      <w:tr>
        <w:tc>
          <w:tcPr>
            <w:tcW w:type="dxa" w:w="2880"/>
          </w:tcPr>
          <w:p>
            <w:r/>
            <w:r>
              <w:rPr>
                <w:sz w:val="19"/>
              </w:rPr>
              <w:t>FR-AUTH-01</w:t>
            </w:r>
          </w:p>
        </w:tc>
        <w:tc>
          <w:tcPr>
            <w:tcW w:type="dxa" w:w="2880"/>
          </w:tcPr>
          <w:p>
            <w:r/>
            <w:r>
              <w:rPr>
                <w:sz w:val="19"/>
              </w:rPr>
              <w:t>Sistem menyediakan registrasi akun dengan nama, email, telepon, kata sandi, dan peran (customer/merchant/courier).</w:t>
            </w:r>
          </w:p>
        </w:tc>
        <w:tc>
          <w:tcPr>
            <w:tcW w:type="dxa" w:w="2880"/>
          </w:tcPr>
          <w:p>
            <w:r/>
            <w:r>
              <w:rPr>
                <w:sz w:val="19"/>
              </w:rPr>
              <w:t>Tinggi</w:t>
            </w:r>
          </w:p>
        </w:tc>
      </w:tr>
      <w:tr>
        <w:tc>
          <w:tcPr>
            <w:tcW w:type="dxa" w:w="2880"/>
          </w:tcPr>
          <w:p>
            <w:r/>
            <w:r>
              <w:rPr>
                <w:sz w:val="19"/>
              </w:rPr>
              <w:t>FR-AUTH-02</w:t>
            </w:r>
          </w:p>
        </w:tc>
        <w:tc>
          <w:tcPr>
            <w:tcW w:type="dxa" w:w="2880"/>
          </w:tcPr>
          <w:p>
            <w:r/>
            <w:r>
              <w:rPr>
                <w:sz w:val="19"/>
              </w:rPr>
              <w:t>Sistem memverifikasi keunikan email saat registrasi.</w:t>
            </w:r>
          </w:p>
        </w:tc>
        <w:tc>
          <w:tcPr>
            <w:tcW w:type="dxa" w:w="2880"/>
          </w:tcPr>
          <w:p>
            <w:r/>
            <w:r>
              <w:rPr>
                <w:sz w:val="19"/>
              </w:rPr>
              <w:t>Tinggi</w:t>
            </w:r>
          </w:p>
        </w:tc>
      </w:tr>
      <w:tr>
        <w:tc>
          <w:tcPr>
            <w:tcW w:type="dxa" w:w="2880"/>
          </w:tcPr>
          <w:p>
            <w:r/>
            <w:r>
              <w:rPr>
                <w:sz w:val="19"/>
              </w:rPr>
              <w:t>FR-AUTH-03</w:t>
            </w:r>
          </w:p>
        </w:tc>
        <w:tc>
          <w:tcPr>
            <w:tcW w:type="dxa" w:w="2880"/>
          </w:tcPr>
          <w:p>
            <w:r/>
            <w:r>
              <w:rPr>
                <w:sz w:val="19"/>
              </w:rPr>
              <w:t>Sistem menyediakan login dengan email &amp; kata sandi, terbatas per peran (akun merchant tidak bisa login ke portal customer).</w:t>
            </w:r>
          </w:p>
        </w:tc>
        <w:tc>
          <w:tcPr>
            <w:tcW w:type="dxa" w:w="2880"/>
          </w:tcPr>
          <w:p>
            <w:r/>
            <w:r>
              <w:rPr>
                <w:sz w:val="19"/>
              </w:rPr>
              <w:t>Tinggi</w:t>
            </w:r>
          </w:p>
        </w:tc>
      </w:tr>
      <w:tr>
        <w:tc>
          <w:tcPr>
            <w:tcW w:type="dxa" w:w="2880"/>
          </w:tcPr>
          <w:p>
            <w:r/>
            <w:r>
              <w:rPr>
                <w:sz w:val="19"/>
              </w:rPr>
              <w:t>FR-AUTH-04</w:t>
            </w:r>
          </w:p>
        </w:tc>
        <w:tc>
          <w:tcPr>
            <w:tcW w:type="dxa" w:w="2880"/>
          </w:tcPr>
          <w:p>
            <w:r/>
            <w:r>
              <w:rPr>
                <w:sz w:val="19"/>
              </w:rPr>
              <w:t>Kata sandi disimpan ter-hash (SHA-256 + salt) dan tidak pernah diekspos.</w:t>
            </w:r>
          </w:p>
        </w:tc>
        <w:tc>
          <w:tcPr>
            <w:tcW w:type="dxa" w:w="2880"/>
          </w:tcPr>
          <w:p>
            <w:r/>
            <w:r>
              <w:rPr>
                <w:sz w:val="19"/>
              </w:rPr>
              <w:t>Tinggi</w:t>
            </w:r>
          </w:p>
        </w:tc>
      </w:tr>
      <w:tr>
        <w:tc>
          <w:tcPr>
            <w:tcW w:type="dxa" w:w="2880"/>
          </w:tcPr>
          <w:p>
            <w:r/>
            <w:r>
              <w:rPr>
                <w:sz w:val="19"/>
              </w:rPr>
              <w:t>FR-AUTH-05</w:t>
            </w:r>
          </w:p>
        </w:tc>
        <w:tc>
          <w:tcPr>
            <w:tcW w:type="dxa" w:w="2880"/>
          </w:tcPr>
          <w:p>
            <w:r/>
            <w:r>
              <w:rPr>
                <w:sz w:val="19"/>
              </w:rPr>
              <w:t>Sistem menyimpan sesi dan memulihkannya saat aplikasi dimuat ulang.</w:t>
            </w:r>
          </w:p>
        </w:tc>
        <w:tc>
          <w:tcPr>
            <w:tcW w:type="dxa" w:w="2880"/>
          </w:tcPr>
          <w:p>
            <w:r/>
            <w:r>
              <w:rPr>
                <w:sz w:val="19"/>
              </w:rPr>
              <w:t>Tinggi</w:t>
            </w:r>
          </w:p>
        </w:tc>
      </w:tr>
      <w:tr>
        <w:tc>
          <w:tcPr>
            <w:tcW w:type="dxa" w:w="2880"/>
          </w:tcPr>
          <w:p>
            <w:r/>
            <w:r>
              <w:rPr>
                <w:sz w:val="19"/>
              </w:rPr>
              <w:t>FR-AUTH-06</w:t>
            </w:r>
          </w:p>
        </w:tc>
        <w:tc>
          <w:tcPr>
            <w:tcW w:type="dxa" w:w="2880"/>
          </w:tcPr>
          <w:p>
            <w:r/>
            <w:r>
              <w:rPr>
                <w:sz w:val="19"/>
              </w:rPr>
              <w:t>Registrasi sebagai merchant otomatis membuat restoran; sebagai kurir otomatis membuat profil kurir.</w:t>
            </w:r>
          </w:p>
        </w:tc>
        <w:tc>
          <w:tcPr>
            <w:tcW w:type="dxa" w:w="2880"/>
          </w:tcPr>
          <w:p>
            <w:r/>
            <w:r>
              <w:rPr>
                <w:sz w:val="19"/>
              </w:rPr>
              <w:t>Tinggi</w:t>
            </w:r>
          </w:p>
        </w:tc>
      </w:tr>
      <w:tr>
        <w:tc>
          <w:tcPr>
            <w:tcW w:type="dxa" w:w="2880"/>
          </w:tcPr>
          <w:p>
            <w:r/>
            <w:r>
              <w:rPr>
                <w:sz w:val="19"/>
              </w:rPr>
              <w:t>FR-AUTH-07</w:t>
            </w:r>
          </w:p>
        </w:tc>
        <w:tc>
          <w:tcPr>
            <w:tcW w:type="dxa" w:w="2880"/>
          </w:tcPr>
          <w:p>
            <w:r/>
            <w:r>
              <w:rPr>
                <w:sz w:val="19"/>
              </w:rPr>
              <w:t>Setiap portal menampilkan halaman login/registrasi bersama (AuthPage) sesuai peran.</w:t>
            </w:r>
          </w:p>
        </w:tc>
        <w:tc>
          <w:tcPr>
            <w:tcW w:type="dxa" w:w="2880"/>
          </w:tcPr>
          <w:p>
            <w:r/>
            <w:r>
              <w:rPr>
                <w:sz w:val="19"/>
              </w:rPr>
              <w:t>Sedang</w:t>
            </w:r>
          </w:p>
        </w:tc>
      </w:tr>
    </w:tbl>
    <w:p/>
    <w:p>
      <w:pPr>
        <w:pStyle w:val="Heading2"/>
      </w:pPr>
      <w:r>
        <w:t>3.2 Merchant, Menu &amp; Stok (MENU)</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ID</w:t>
            </w:r>
          </w:p>
        </w:tc>
        <w:tc>
          <w:tcPr>
            <w:tcW w:type="dxa" w:w="2880"/>
            <w:shd w:val="clear" w:fill="00AA13"/>
          </w:tcPr>
          <w:p>
            <w:r/>
            <w:r>
              <w:rPr>
                <w:b/>
                <w:color w:val="FFFFFF"/>
                <w:sz w:val="20"/>
              </w:rPr>
              <w:t>Kebutuhan</w:t>
            </w:r>
          </w:p>
        </w:tc>
        <w:tc>
          <w:tcPr>
            <w:tcW w:type="dxa" w:w="2880"/>
            <w:shd w:val="clear" w:fill="00AA13"/>
          </w:tcPr>
          <w:p>
            <w:r/>
            <w:r>
              <w:rPr>
                <w:b/>
                <w:color w:val="FFFFFF"/>
                <w:sz w:val="20"/>
              </w:rPr>
              <w:t>Prioritas</w:t>
            </w:r>
          </w:p>
        </w:tc>
      </w:tr>
      <w:tr>
        <w:tc>
          <w:tcPr>
            <w:tcW w:type="dxa" w:w="2880"/>
          </w:tcPr>
          <w:p>
            <w:r/>
            <w:r>
              <w:rPr>
                <w:sz w:val="19"/>
              </w:rPr>
              <w:t>FR-MENU-01</w:t>
            </w:r>
          </w:p>
        </w:tc>
        <w:tc>
          <w:tcPr>
            <w:tcW w:type="dxa" w:w="2880"/>
          </w:tcPr>
          <w:p>
            <w:r/>
            <w:r>
              <w:rPr>
                <w:sz w:val="19"/>
              </w:rPr>
              <w:t>Sistem menyediakan banyak merchant; setiap merchant punya identitas, alamat, koordinat, kategori, dan foto.</w:t>
            </w:r>
          </w:p>
        </w:tc>
        <w:tc>
          <w:tcPr>
            <w:tcW w:type="dxa" w:w="2880"/>
          </w:tcPr>
          <w:p>
            <w:r/>
            <w:r>
              <w:rPr>
                <w:sz w:val="19"/>
              </w:rPr>
              <w:t>Tinggi</w:t>
            </w:r>
          </w:p>
        </w:tc>
      </w:tr>
      <w:tr>
        <w:tc>
          <w:tcPr>
            <w:tcW w:type="dxa" w:w="2880"/>
          </w:tcPr>
          <w:p>
            <w:r/>
            <w:r>
              <w:rPr>
                <w:sz w:val="19"/>
              </w:rPr>
              <w:t>FR-MENU-02</w:t>
            </w:r>
          </w:p>
        </w:tc>
        <w:tc>
          <w:tcPr>
            <w:tcW w:type="dxa" w:w="2880"/>
          </w:tcPr>
          <w:p>
            <w:r/>
            <w:r>
              <w:rPr>
                <w:sz w:val="19"/>
              </w:rPr>
              <w:t>Merchant dapat mengelola menu miliknya (tambah/ubah/hapus item, harga, kategori, stok, ketersediaan).</w:t>
            </w:r>
          </w:p>
        </w:tc>
        <w:tc>
          <w:tcPr>
            <w:tcW w:type="dxa" w:w="2880"/>
          </w:tcPr>
          <w:p>
            <w:r/>
            <w:r>
              <w:rPr>
                <w:sz w:val="19"/>
              </w:rPr>
              <w:t>Tinggi</w:t>
            </w:r>
          </w:p>
        </w:tc>
      </w:tr>
      <w:tr>
        <w:tc>
          <w:tcPr>
            <w:tcW w:type="dxa" w:w="2880"/>
          </w:tcPr>
          <w:p>
            <w:r/>
            <w:r>
              <w:rPr>
                <w:sz w:val="19"/>
              </w:rPr>
              <w:t>FR-MENU-03</w:t>
            </w:r>
          </w:p>
        </w:tc>
        <w:tc>
          <w:tcPr>
            <w:tcW w:type="dxa" w:w="2880"/>
          </w:tcPr>
          <w:p>
            <w:r/>
            <w:r>
              <w:rPr>
                <w:sz w:val="19"/>
              </w:rPr>
              <w:t>Stok otomatis berkurang saat pesanan dibuat dan bertambah saat dibatalkan/ditolak.</w:t>
            </w:r>
          </w:p>
        </w:tc>
        <w:tc>
          <w:tcPr>
            <w:tcW w:type="dxa" w:w="2880"/>
          </w:tcPr>
          <w:p>
            <w:r/>
            <w:r>
              <w:rPr>
                <w:sz w:val="19"/>
              </w:rPr>
              <w:t>Tinggi</w:t>
            </w:r>
          </w:p>
        </w:tc>
      </w:tr>
      <w:tr>
        <w:tc>
          <w:tcPr>
            <w:tcW w:type="dxa" w:w="2880"/>
          </w:tcPr>
          <w:p>
            <w:r/>
            <w:r>
              <w:rPr>
                <w:sz w:val="19"/>
              </w:rPr>
              <w:t>FR-MENU-04</w:t>
            </w:r>
          </w:p>
        </w:tc>
        <w:tc>
          <w:tcPr>
            <w:tcW w:type="dxa" w:w="2880"/>
          </w:tcPr>
          <w:p>
            <w:r/>
            <w:r>
              <w:rPr>
                <w:sz w:val="19"/>
              </w:rPr>
              <w:t>Menu dapat memiliki emoji (fallback) dan/atau foto.</w:t>
            </w:r>
          </w:p>
        </w:tc>
        <w:tc>
          <w:tcPr>
            <w:tcW w:type="dxa" w:w="2880"/>
          </w:tcPr>
          <w:p>
            <w:r/>
            <w:r>
              <w:rPr>
                <w:sz w:val="19"/>
              </w:rPr>
              <w:t>Sedang</w:t>
            </w:r>
          </w:p>
        </w:tc>
      </w:tr>
      <w:tr>
        <w:tc>
          <w:tcPr>
            <w:tcW w:type="dxa" w:w="2880"/>
          </w:tcPr>
          <w:p>
            <w:r/>
            <w:r>
              <w:rPr>
                <w:sz w:val="19"/>
              </w:rPr>
              <w:t>FR-MENU-05</w:t>
            </w:r>
          </w:p>
        </w:tc>
        <w:tc>
          <w:tcPr>
            <w:tcW w:type="dxa" w:w="2880"/>
          </w:tcPr>
          <w:p>
            <w:r/>
            <w:r>
              <w:rPr>
                <w:sz w:val="19"/>
              </w:rPr>
              <w:t>Customer dapat melihat daftar restoran (dengan jarak &amp; status buka) dan menu per restoran.</w:t>
            </w:r>
          </w:p>
        </w:tc>
        <w:tc>
          <w:tcPr>
            <w:tcW w:type="dxa" w:w="2880"/>
          </w:tcPr>
          <w:p>
            <w:r/>
            <w:r>
              <w:rPr>
                <w:sz w:val="19"/>
              </w:rPr>
              <w:t>Tinggi</w:t>
            </w:r>
          </w:p>
        </w:tc>
      </w:tr>
      <w:tr>
        <w:tc>
          <w:tcPr>
            <w:tcW w:type="dxa" w:w="2880"/>
          </w:tcPr>
          <w:p>
            <w:r/>
            <w:r>
              <w:rPr>
                <w:sz w:val="19"/>
              </w:rPr>
              <w:t>FR-MENU-06</w:t>
            </w:r>
          </w:p>
        </w:tc>
        <w:tc>
          <w:tcPr>
            <w:tcW w:type="dxa" w:w="2880"/>
          </w:tcPr>
          <w:p>
            <w:r/>
            <w:r>
              <w:rPr>
                <w:sz w:val="19"/>
              </w:rPr>
              <w:t>Merchant memiliki satu identitas — nama &amp; alamat restoran adalah nama &amp; alamat akun (sinkron antara Settings dan dashboard).</w:t>
            </w:r>
          </w:p>
        </w:tc>
        <w:tc>
          <w:tcPr>
            <w:tcW w:type="dxa" w:w="2880"/>
          </w:tcPr>
          <w:p>
            <w:r/>
            <w:r>
              <w:rPr>
                <w:sz w:val="19"/>
              </w:rPr>
              <w:t>Sedang</w:t>
            </w:r>
          </w:p>
        </w:tc>
      </w:tr>
    </w:tbl>
    <w:p/>
    <w:p>
      <w:pPr>
        <w:pStyle w:val="Heading2"/>
      </w:pPr>
      <w:r>
        <w:t>3.3 Status Buka/Tutup Toko (STORE)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ID</w:t>
            </w:r>
          </w:p>
        </w:tc>
        <w:tc>
          <w:tcPr>
            <w:tcW w:type="dxa" w:w="2880"/>
            <w:shd w:val="clear" w:fill="00AA13"/>
          </w:tcPr>
          <w:p>
            <w:r/>
            <w:r>
              <w:rPr>
                <w:b/>
                <w:color w:val="FFFFFF"/>
                <w:sz w:val="20"/>
              </w:rPr>
              <w:t>Kebutuhan</w:t>
            </w:r>
          </w:p>
        </w:tc>
        <w:tc>
          <w:tcPr>
            <w:tcW w:type="dxa" w:w="2880"/>
            <w:shd w:val="clear" w:fill="00AA13"/>
          </w:tcPr>
          <w:p>
            <w:r/>
            <w:r>
              <w:rPr>
                <w:b/>
                <w:color w:val="FFFFFF"/>
                <w:sz w:val="20"/>
              </w:rPr>
              <w:t>Prioritas</w:t>
            </w:r>
          </w:p>
        </w:tc>
      </w:tr>
      <w:tr>
        <w:tc>
          <w:tcPr>
            <w:tcW w:type="dxa" w:w="2880"/>
          </w:tcPr>
          <w:p>
            <w:r/>
            <w:r>
              <w:rPr>
                <w:sz w:val="19"/>
              </w:rPr>
              <w:t>FR-STORE-01</w:t>
            </w:r>
          </w:p>
        </w:tc>
        <w:tc>
          <w:tcPr>
            <w:tcW w:type="dxa" w:w="2880"/>
          </w:tcPr>
          <w:p>
            <w:r/>
            <w:r>
              <w:rPr>
                <w:sz w:val="19"/>
              </w:rPr>
              <w:t>Merchant dapat membuka/menutup tokonya; status tersinkron realtime ke customer.</w:t>
            </w:r>
          </w:p>
        </w:tc>
        <w:tc>
          <w:tcPr>
            <w:tcW w:type="dxa" w:w="2880"/>
          </w:tcPr>
          <w:p>
            <w:r/>
            <w:r>
              <w:rPr>
                <w:sz w:val="19"/>
              </w:rPr>
              <w:t>Tinggi</w:t>
            </w:r>
          </w:p>
        </w:tc>
      </w:tr>
      <w:tr>
        <w:tc>
          <w:tcPr>
            <w:tcW w:type="dxa" w:w="2880"/>
          </w:tcPr>
          <w:p>
            <w:r/>
            <w:r>
              <w:rPr>
                <w:sz w:val="19"/>
              </w:rPr>
              <w:t>FR-STORE-02</w:t>
            </w:r>
          </w:p>
        </w:tc>
        <w:tc>
          <w:tcPr>
            <w:tcW w:type="dxa" w:w="2880"/>
          </w:tcPr>
          <w:p>
            <w:r/>
            <w:r>
              <w:rPr>
                <w:sz w:val="19"/>
              </w:rPr>
              <w:t>Saat toko tutup, customer melihat banner dan tombol order dinonaktifkan (menu, keranjang, checkout).</w:t>
            </w:r>
          </w:p>
        </w:tc>
        <w:tc>
          <w:tcPr>
            <w:tcW w:type="dxa" w:w="2880"/>
          </w:tcPr>
          <w:p>
            <w:r/>
            <w:r>
              <w:rPr>
                <w:sz w:val="19"/>
              </w:rPr>
              <w:t>Tinggi</w:t>
            </w:r>
          </w:p>
        </w:tc>
      </w:tr>
      <w:tr>
        <w:tc>
          <w:tcPr>
            <w:tcW w:type="dxa" w:w="2880"/>
          </w:tcPr>
          <w:p>
            <w:r/>
            <w:r>
              <w:rPr>
                <w:sz w:val="19"/>
              </w:rPr>
              <w:t>FR-STORE-03</w:t>
            </w:r>
          </w:p>
        </w:tc>
        <w:tc>
          <w:tcPr>
            <w:tcW w:type="dxa" w:w="2880"/>
          </w:tcPr>
          <w:p>
            <w:r/>
            <w:r>
              <w:rPr>
                <w:sz w:val="19"/>
              </w:rPr>
              <w:t>createOrder menolak pesanan bila toko tutup (guard di backend).</w:t>
            </w:r>
          </w:p>
        </w:tc>
        <w:tc>
          <w:tcPr>
            <w:tcW w:type="dxa" w:w="2880"/>
          </w:tcPr>
          <w:p>
            <w:r/>
            <w:r>
              <w:rPr>
                <w:sz w:val="19"/>
              </w:rPr>
              <w:t>Tinggi</w:t>
            </w:r>
          </w:p>
        </w:tc>
      </w:tr>
      <w:tr>
        <w:tc>
          <w:tcPr>
            <w:tcW w:type="dxa" w:w="2880"/>
          </w:tcPr>
          <w:p>
            <w:r/>
            <w:r>
              <w:rPr>
                <w:sz w:val="19"/>
              </w:rPr>
              <w:t>FR-STORE-04</w:t>
            </w:r>
          </w:p>
        </w:tc>
        <w:tc>
          <w:tcPr>
            <w:tcW w:type="dxa" w:w="2880"/>
          </w:tcPr>
          <w:p>
            <w:r/>
            <w:r>
              <w:rPr>
                <w:sz w:val="19"/>
              </w:rPr>
              <w:t>Saat toko ditutup, pesanan berstatus pending otomatis dibatalkan dengan alasan store_closed.</w:t>
            </w:r>
          </w:p>
        </w:tc>
        <w:tc>
          <w:tcPr>
            <w:tcW w:type="dxa" w:w="2880"/>
          </w:tcPr>
          <w:p>
            <w:r/>
            <w:r>
              <w:rPr>
                <w:sz w:val="19"/>
              </w:rPr>
              <w:t>Tinggi</w:t>
            </w:r>
          </w:p>
        </w:tc>
      </w:tr>
      <w:tr>
        <w:tc>
          <w:tcPr>
            <w:tcW w:type="dxa" w:w="2880"/>
          </w:tcPr>
          <w:p>
            <w:r/>
            <w:r>
              <w:rPr>
                <w:sz w:val="19"/>
              </w:rPr>
              <w:t>FR-STORE-05</w:t>
            </w:r>
          </w:p>
        </w:tc>
        <w:tc>
          <w:tcPr>
            <w:tcW w:type="dxa" w:w="2880"/>
          </w:tcPr>
          <w:p>
            <w:r/>
            <w:r>
              <w:rPr>
                <w:sz w:val="19"/>
              </w:rPr>
              <w:t>Customer yang pesanannya dibatalkan karena toko tutup melihat notifikasi jelas di halaman lacak.</w:t>
            </w:r>
          </w:p>
        </w:tc>
        <w:tc>
          <w:tcPr>
            <w:tcW w:type="dxa" w:w="2880"/>
          </w:tcPr>
          <w:p>
            <w:r/>
            <w:r>
              <w:rPr>
                <w:sz w:val="19"/>
              </w:rPr>
              <w:t>Tinggi</w:t>
            </w:r>
          </w:p>
        </w:tc>
      </w:tr>
    </w:tbl>
    <w:p/>
    <w:p>
      <w:pPr>
        <w:pStyle w:val="Heading2"/>
      </w:pPr>
      <w:r>
        <w:t>3.4 Alur Pesanan (ORDER)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ID</w:t>
            </w:r>
          </w:p>
        </w:tc>
        <w:tc>
          <w:tcPr>
            <w:tcW w:type="dxa" w:w="2880"/>
            <w:shd w:val="clear" w:fill="00AA13"/>
          </w:tcPr>
          <w:p>
            <w:r/>
            <w:r>
              <w:rPr>
                <w:b/>
                <w:color w:val="FFFFFF"/>
                <w:sz w:val="20"/>
              </w:rPr>
              <w:t>Kebutuhan</w:t>
            </w:r>
          </w:p>
        </w:tc>
        <w:tc>
          <w:tcPr>
            <w:tcW w:type="dxa" w:w="2880"/>
            <w:shd w:val="clear" w:fill="00AA13"/>
          </w:tcPr>
          <w:p>
            <w:r/>
            <w:r>
              <w:rPr>
                <w:b/>
                <w:color w:val="FFFFFF"/>
                <w:sz w:val="20"/>
              </w:rPr>
              <w:t>Prioritas</w:t>
            </w:r>
          </w:p>
        </w:tc>
      </w:tr>
      <w:tr>
        <w:tc>
          <w:tcPr>
            <w:tcW w:type="dxa" w:w="2880"/>
          </w:tcPr>
          <w:p>
            <w:r/>
            <w:r>
              <w:rPr>
                <w:sz w:val="19"/>
              </w:rPr>
              <w:t>FR-ORDER-01</w:t>
            </w:r>
          </w:p>
        </w:tc>
        <w:tc>
          <w:tcPr>
            <w:tcW w:type="dxa" w:w="2880"/>
          </w:tcPr>
          <w:p>
            <w:r/>
            <w:r>
              <w:rPr>
                <w:sz w:val="19"/>
              </w:rPr>
              <w:t>Customer dapat membuat pesanan (item, alamat, koordinat, catatan, metode pembayaran).</w:t>
            </w:r>
          </w:p>
        </w:tc>
        <w:tc>
          <w:tcPr>
            <w:tcW w:type="dxa" w:w="2880"/>
          </w:tcPr>
          <w:p>
            <w:r/>
            <w:r>
              <w:rPr>
                <w:sz w:val="19"/>
              </w:rPr>
              <w:t>Tinggi</w:t>
            </w:r>
          </w:p>
        </w:tc>
      </w:tr>
      <w:tr>
        <w:tc>
          <w:tcPr>
            <w:tcW w:type="dxa" w:w="2880"/>
          </w:tcPr>
          <w:p>
            <w:r/>
            <w:r>
              <w:rPr>
                <w:sz w:val="19"/>
              </w:rPr>
              <w:t>FR-ORDER-02</w:t>
            </w:r>
          </w:p>
        </w:tc>
        <w:tc>
          <w:tcPr>
            <w:tcW w:type="dxa" w:w="2880"/>
          </w:tcPr>
          <w:p>
            <w:r/>
            <w:r>
              <w:rPr>
                <w:sz w:val="19"/>
              </w:rPr>
              <w:t>Sistem menghitung biaya pengiriman dari jarak (haversine): Rp5.000 + Rp2.500/km, min Rp5.000, dibulatkan Rp500.</w:t>
            </w:r>
          </w:p>
        </w:tc>
        <w:tc>
          <w:tcPr>
            <w:tcW w:type="dxa" w:w="2880"/>
          </w:tcPr>
          <w:p>
            <w:r/>
            <w:r>
              <w:rPr>
                <w:sz w:val="19"/>
              </w:rPr>
              <w:t>Tinggi</w:t>
            </w:r>
          </w:p>
        </w:tc>
      </w:tr>
      <w:tr>
        <w:tc>
          <w:tcPr>
            <w:tcW w:type="dxa" w:w="2880"/>
          </w:tcPr>
          <w:p>
            <w:r/>
            <w:r>
              <w:rPr>
                <w:sz w:val="19"/>
              </w:rPr>
              <w:t>FR-ORDER-03</w:t>
            </w:r>
          </w:p>
        </w:tc>
        <w:tc>
          <w:tcPr>
            <w:tcW w:type="dxa" w:w="2880"/>
          </w:tcPr>
          <w:p>
            <w:r/>
            <w:r>
              <w:rPr>
                <w:sz w:val="19"/>
              </w:rPr>
              <w:t>Siklus status order: pending → accepted → preparing → ready → picked_up → on_the_way → delivered, plus rejected dan cancelled.</w:t>
            </w:r>
          </w:p>
        </w:tc>
        <w:tc>
          <w:tcPr>
            <w:tcW w:type="dxa" w:w="2880"/>
          </w:tcPr>
          <w:p>
            <w:r/>
            <w:r>
              <w:rPr>
                <w:sz w:val="19"/>
              </w:rPr>
              <w:t>Tinggi</w:t>
            </w:r>
          </w:p>
        </w:tc>
      </w:tr>
      <w:tr>
        <w:tc>
          <w:tcPr>
            <w:tcW w:type="dxa" w:w="2880"/>
          </w:tcPr>
          <w:p>
            <w:r/>
            <w:r>
              <w:rPr>
                <w:sz w:val="19"/>
              </w:rPr>
              <w:t>FR-ORDER-04</w:t>
            </w:r>
          </w:p>
        </w:tc>
        <w:tc>
          <w:tcPr>
            <w:tcW w:type="dxa" w:w="2880"/>
          </w:tcPr>
          <w:p>
            <w:r/>
            <w:r>
              <w:rPr>
                <w:sz w:val="19"/>
              </w:rPr>
              <w:t>Merchant menerima (accepted), menetapkan waktu persiapan lalu preparing, dan menandai ready.</w:t>
            </w:r>
          </w:p>
        </w:tc>
        <w:tc>
          <w:tcPr>
            <w:tcW w:type="dxa" w:w="2880"/>
          </w:tcPr>
          <w:p>
            <w:r/>
            <w:r>
              <w:rPr>
                <w:sz w:val="19"/>
              </w:rPr>
              <w:t>Tinggi</w:t>
            </w:r>
          </w:p>
        </w:tc>
      </w:tr>
      <w:tr>
        <w:tc>
          <w:tcPr>
            <w:tcW w:type="dxa" w:w="2880"/>
          </w:tcPr>
          <w:p>
            <w:r/>
            <w:r>
              <w:rPr>
                <w:sz w:val="19"/>
              </w:rPr>
              <w:t>FR-ORDER-05</w:t>
            </w:r>
          </w:p>
        </w:tc>
        <w:tc>
          <w:tcPr>
            <w:tcW w:type="dxa" w:w="2880"/>
          </w:tcPr>
          <w:p>
            <w:r/>
            <w:r>
              <w:rPr>
                <w:sz w:val="19"/>
              </w:rPr>
              <w:t>Saat ready, sistem menawarkan pesanan ke kurir terdekat yang tersedia.</w:t>
            </w:r>
          </w:p>
        </w:tc>
        <w:tc>
          <w:tcPr>
            <w:tcW w:type="dxa" w:w="2880"/>
          </w:tcPr>
          <w:p>
            <w:r/>
            <w:r>
              <w:rPr>
                <w:sz w:val="19"/>
              </w:rPr>
              <w:t>Tinggi</w:t>
            </w:r>
          </w:p>
        </w:tc>
      </w:tr>
      <w:tr>
        <w:tc>
          <w:tcPr>
            <w:tcW w:type="dxa" w:w="2880"/>
          </w:tcPr>
          <w:p>
            <w:r/>
            <w:r>
              <w:rPr>
                <w:sz w:val="19"/>
              </w:rPr>
              <w:t>FR-ORDER-06</w:t>
            </w:r>
          </w:p>
        </w:tc>
        <w:tc>
          <w:tcPr>
            <w:tcW w:type="dxa" w:w="2880"/>
          </w:tcPr>
          <w:p>
            <w:r/>
            <w:r>
              <w:rPr>
                <w:sz w:val="19"/>
              </w:rPr>
              <w:t>Setiap perubahan status tercatat dengan timestamp.</w:t>
            </w:r>
          </w:p>
        </w:tc>
        <w:tc>
          <w:tcPr>
            <w:tcW w:type="dxa" w:w="2880"/>
          </w:tcPr>
          <w:p>
            <w:r/>
            <w:r>
              <w:rPr>
                <w:sz w:val="19"/>
              </w:rPr>
              <w:t>Sedang</w:t>
            </w:r>
          </w:p>
        </w:tc>
      </w:tr>
      <w:tr>
        <w:tc>
          <w:tcPr>
            <w:tcW w:type="dxa" w:w="2880"/>
          </w:tcPr>
          <w:p>
            <w:r/>
            <w:r>
              <w:rPr>
                <w:sz w:val="19"/>
              </w:rPr>
              <w:t>FR-ORDER-07</w:t>
            </w:r>
          </w:p>
        </w:tc>
        <w:tc>
          <w:tcPr>
            <w:tcW w:type="dxa" w:w="2880"/>
          </w:tcPr>
          <w:p>
            <w:r/>
            <w:r>
              <w:rPr>
                <w:sz w:val="19"/>
              </w:rPr>
              <w:t>Customer melihat ringkasan biaya (subtotal, ongkir, total) dan status/lacakan.</w:t>
            </w:r>
          </w:p>
        </w:tc>
        <w:tc>
          <w:tcPr>
            <w:tcW w:type="dxa" w:w="2880"/>
          </w:tcPr>
          <w:p>
            <w:r/>
            <w:r>
              <w:rPr>
                <w:sz w:val="19"/>
              </w:rPr>
              <w:t>Tinggi</w:t>
            </w:r>
          </w:p>
        </w:tc>
      </w:tr>
      <w:tr>
        <w:tc>
          <w:tcPr>
            <w:tcW w:type="dxa" w:w="2880"/>
          </w:tcPr>
          <w:p>
            <w:r/>
            <w:r>
              <w:rPr>
                <w:sz w:val="19"/>
              </w:rPr>
              <w:t>FR-ORDER-08</w:t>
            </w:r>
          </w:p>
        </w:tc>
        <w:tc>
          <w:tcPr>
            <w:tcW w:type="dxa" w:w="2880"/>
          </w:tcPr>
          <w:p>
            <w:r/>
            <w:r>
              <w:rPr>
                <w:sz w:val="19"/>
              </w:rPr>
              <w:t>Customer mendapat notifikasi saat pesanan hampir tiba (dari estimasi waktu pengiriman, mis. &lt; 90 detik).</w:t>
            </w:r>
          </w:p>
        </w:tc>
        <w:tc>
          <w:tcPr>
            <w:tcW w:type="dxa" w:w="2880"/>
          </w:tcPr>
          <w:p>
            <w:r/>
            <w:r>
              <w:rPr>
                <w:sz w:val="19"/>
              </w:rPr>
              <w:t>Tinggi</w:t>
            </w:r>
          </w:p>
        </w:tc>
      </w:tr>
    </w:tbl>
    <w:p/>
    <w:p>
      <w:pPr>
        <w:pStyle w:val="Heading2"/>
      </w:pPr>
      <w:r>
        <w:t>3.5 Courier &amp; Pengiriman (COURIER)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ID</w:t>
            </w:r>
          </w:p>
        </w:tc>
        <w:tc>
          <w:tcPr>
            <w:tcW w:type="dxa" w:w="2880"/>
            <w:shd w:val="clear" w:fill="00AA13"/>
          </w:tcPr>
          <w:p>
            <w:r/>
            <w:r>
              <w:rPr>
                <w:b/>
                <w:color w:val="FFFFFF"/>
                <w:sz w:val="20"/>
              </w:rPr>
              <w:t>Kebutuhan</w:t>
            </w:r>
          </w:p>
        </w:tc>
        <w:tc>
          <w:tcPr>
            <w:tcW w:type="dxa" w:w="2880"/>
            <w:shd w:val="clear" w:fill="00AA13"/>
          </w:tcPr>
          <w:p>
            <w:r/>
            <w:r>
              <w:rPr>
                <w:b/>
                <w:color w:val="FFFFFF"/>
                <w:sz w:val="20"/>
              </w:rPr>
              <w:t>Prioritas</w:t>
            </w:r>
          </w:p>
        </w:tc>
      </w:tr>
      <w:tr>
        <w:tc>
          <w:tcPr>
            <w:tcW w:type="dxa" w:w="2880"/>
          </w:tcPr>
          <w:p>
            <w:r/>
            <w:r>
              <w:rPr>
                <w:sz w:val="19"/>
              </w:rPr>
              <w:t>FR-COURIER-01</w:t>
            </w:r>
          </w:p>
        </w:tc>
        <w:tc>
          <w:tcPr>
            <w:tcW w:type="dxa" w:w="2880"/>
          </w:tcPr>
          <w:p>
            <w:r/>
            <w:r>
              <w:rPr>
                <w:sz w:val="19"/>
              </w:rPr>
              <w:t>Setiap kurir memiliki akun sendiri (tidak ada dropdown persona); akun terhubung ke profil kurir via courierId.</w:t>
            </w:r>
          </w:p>
        </w:tc>
        <w:tc>
          <w:tcPr>
            <w:tcW w:type="dxa" w:w="2880"/>
          </w:tcPr>
          <w:p>
            <w:r/>
            <w:r>
              <w:rPr>
                <w:sz w:val="19"/>
              </w:rPr>
              <w:t>Tinggi</w:t>
            </w:r>
          </w:p>
        </w:tc>
      </w:tr>
      <w:tr>
        <w:tc>
          <w:tcPr>
            <w:tcW w:type="dxa" w:w="2880"/>
          </w:tcPr>
          <w:p>
            <w:r/>
            <w:r>
              <w:rPr>
                <w:sz w:val="19"/>
              </w:rPr>
              <w:t>FR-COURIER-02</w:t>
            </w:r>
          </w:p>
        </w:tc>
        <w:tc>
          <w:tcPr>
            <w:tcW w:type="dxa" w:w="2880"/>
          </w:tcPr>
          <w:p>
            <w:r/>
            <w:r>
              <w:rPr>
                <w:sz w:val="19"/>
              </w:rPr>
              <w:t>Kurir menerima offer pesanan siap yang ditugaskan (terdekat); bisa menerima atau menolak.</w:t>
            </w:r>
          </w:p>
        </w:tc>
        <w:tc>
          <w:tcPr>
            <w:tcW w:type="dxa" w:w="2880"/>
          </w:tcPr>
          <w:p>
            <w:r/>
            <w:r>
              <w:rPr>
                <w:sz w:val="19"/>
              </w:rPr>
              <w:t>Tinggi</w:t>
            </w:r>
          </w:p>
        </w:tc>
      </w:tr>
      <w:tr>
        <w:tc>
          <w:tcPr>
            <w:tcW w:type="dxa" w:w="2880"/>
          </w:tcPr>
          <w:p>
            <w:r/>
            <w:r>
              <w:rPr>
                <w:sz w:val="19"/>
              </w:rPr>
              <w:t>FR-COURIER-03</w:t>
            </w:r>
          </w:p>
        </w:tc>
        <w:tc>
          <w:tcPr>
            <w:tcW w:type="dxa" w:w="2880"/>
          </w:tcPr>
          <w:p>
            <w:r/>
            <w:r>
              <w:rPr>
                <w:sz w:val="19"/>
              </w:rPr>
              <w:t>Penolakan meneruskan offer ke kurir terdekat berikutnya.</w:t>
            </w:r>
          </w:p>
        </w:tc>
        <w:tc>
          <w:tcPr>
            <w:tcW w:type="dxa" w:w="2880"/>
          </w:tcPr>
          <w:p>
            <w:r/>
            <w:r>
              <w:rPr>
                <w:sz w:val="19"/>
              </w:rPr>
              <w:t>Sedang</w:t>
            </w:r>
          </w:p>
        </w:tc>
      </w:tr>
      <w:tr>
        <w:tc>
          <w:tcPr>
            <w:tcW w:type="dxa" w:w="2880"/>
          </w:tcPr>
          <w:p>
            <w:r/>
            <w:r>
              <w:rPr>
                <w:sz w:val="19"/>
              </w:rPr>
              <w:t>FR-COURIER-04</w:t>
            </w:r>
          </w:p>
        </w:tc>
        <w:tc>
          <w:tcPr>
            <w:tcW w:type="dxa" w:w="2880"/>
          </w:tcPr>
          <w:p>
            <w:r/>
            <w:r>
              <w:rPr>
                <w:sz w:val="19"/>
              </w:rPr>
              <w:t>Menerima offer memindahkan order ke picked_up dan menyimpan info kurir (nama, foto).</w:t>
            </w:r>
          </w:p>
        </w:tc>
        <w:tc>
          <w:tcPr>
            <w:tcW w:type="dxa" w:w="2880"/>
          </w:tcPr>
          <w:p>
            <w:r/>
            <w:r>
              <w:rPr>
                <w:sz w:val="19"/>
              </w:rPr>
              <w:t>Tinggi</w:t>
            </w:r>
          </w:p>
        </w:tc>
      </w:tr>
      <w:tr>
        <w:tc>
          <w:tcPr>
            <w:tcW w:type="dxa" w:w="2880"/>
          </w:tcPr>
          <w:p>
            <w:r/>
            <w:r>
              <w:rPr>
                <w:sz w:val="19"/>
              </w:rPr>
              <w:t>FR-COURIER-05</w:t>
            </w:r>
          </w:p>
        </w:tc>
        <w:tc>
          <w:tcPr>
            <w:tcW w:type="dxa" w:w="2880"/>
          </w:tcPr>
          <w:p>
            <w:r/>
            <w:r>
              <w:rPr>
                <w:sz w:val="19"/>
              </w:rPr>
              <w:t>Posisi kurir diperbarui realtime memakai GPS sungguhan (fallback simulasi berjalan bila GPS tidak tersedia).</w:t>
            </w:r>
          </w:p>
        </w:tc>
        <w:tc>
          <w:tcPr>
            <w:tcW w:type="dxa" w:w="2880"/>
          </w:tcPr>
          <w:p>
            <w:r/>
            <w:r>
              <w:rPr>
                <w:sz w:val="19"/>
              </w:rPr>
              <w:t>Tinggi</w:t>
            </w:r>
          </w:p>
        </w:tc>
      </w:tr>
      <w:tr>
        <w:tc>
          <w:tcPr>
            <w:tcW w:type="dxa" w:w="2880"/>
          </w:tcPr>
          <w:p>
            <w:r/>
            <w:r>
              <w:rPr>
                <w:sz w:val="19"/>
              </w:rPr>
              <w:t>FR-COURIER-06</w:t>
            </w:r>
          </w:p>
        </w:tc>
        <w:tc>
          <w:tcPr>
            <w:tcW w:type="dxa" w:w="2880"/>
          </w:tcPr>
          <w:p>
            <w:r/>
            <w:r>
              <w:rPr>
                <w:sz w:val="19"/>
              </w:rPr>
              <w:t>Penyelesaian delivery dilakukan MANUAL oleh kurir (tombol Complete Delivery) — tidak bergantung auto-detect peta/simulasi.</w:t>
            </w:r>
          </w:p>
        </w:tc>
        <w:tc>
          <w:tcPr>
            <w:tcW w:type="dxa" w:w="2880"/>
          </w:tcPr>
          <w:p>
            <w:r/>
            <w:r>
              <w:rPr>
                <w:sz w:val="19"/>
              </w:rPr>
              <w:t>Tinggi</w:t>
            </w:r>
          </w:p>
        </w:tc>
      </w:tr>
      <w:tr>
        <w:tc>
          <w:tcPr>
            <w:tcW w:type="dxa" w:w="2880"/>
          </w:tcPr>
          <w:p>
            <w:r/>
            <w:r>
              <w:rPr>
                <w:sz w:val="19"/>
              </w:rPr>
              <w:t>FR-COURIER-07</w:t>
            </w:r>
          </w:p>
        </w:tc>
        <w:tc>
          <w:tcPr>
            <w:tcW w:type="dxa" w:w="2880"/>
          </w:tcPr>
          <w:p>
            <w:r/>
            <w:r>
              <w:rPr>
                <w:sz w:val="19"/>
              </w:rPr>
              <w:t>Customer melihat posisi kurir, jarak tersisa, dan ETA di peta.</w:t>
            </w:r>
          </w:p>
        </w:tc>
        <w:tc>
          <w:tcPr>
            <w:tcW w:type="dxa" w:w="2880"/>
          </w:tcPr>
          <w:p>
            <w:r/>
            <w:r>
              <w:rPr>
                <w:sz w:val="19"/>
              </w:rPr>
              <w:t>Tinggi</w:t>
            </w:r>
          </w:p>
        </w:tc>
      </w:tr>
      <w:tr>
        <w:tc>
          <w:tcPr>
            <w:tcW w:type="dxa" w:w="2880"/>
          </w:tcPr>
          <w:p>
            <w:r/>
            <w:r>
              <w:rPr>
                <w:sz w:val="19"/>
              </w:rPr>
              <w:t>FR-COURIER-08</w:t>
            </w:r>
          </w:p>
        </w:tc>
        <w:tc>
          <w:tcPr>
            <w:tcW w:type="dxa" w:w="2880"/>
          </w:tcPr>
          <w:p>
            <w:r/>
            <w:r>
              <w:rPr>
                <w:sz w:val="19"/>
              </w:rPr>
              <w:t>Penawaran delivery hanya dikirim ke kurir yang sedang online (login + heartbeat aktif); kurir yang offline/stale tidak menerima tawaran.</w:t>
            </w:r>
          </w:p>
        </w:tc>
        <w:tc>
          <w:tcPr>
            <w:tcW w:type="dxa" w:w="2880"/>
          </w:tcPr>
          <w:p>
            <w:r/>
            <w:r>
              <w:rPr>
                <w:sz w:val="19"/>
              </w:rPr>
              <w:t>Tinggi</w:t>
            </w:r>
          </w:p>
        </w:tc>
      </w:tr>
      <w:tr>
        <w:tc>
          <w:tcPr>
            <w:tcW w:type="dxa" w:w="2880"/>
          </w:tcPr>
          <w:p>
            <w:r/>
            <w:r>
              <w:rPr>
                <w:sz w:val="19"/>
              </w:rPr>
              <w:t>FR-COURIER-09</w:t>
            </w:r>
          </w:p>
        </w:tc>
        <w:tc>
          <w:tcPr>
            <w:tcW w:type="dxa" w:w="2880"/>
          </w:tcPr>
          <w:p>
            <w:r/>
            <w:r>
              <w:rPr>
                <w:sz w:val="19"/>
              </w:rPr>
              <w:t>Kurir dapat mengubah status online/offline secara manual (dropdown) kapan pun — tetap bisa login saat offline, namun tidak menerima tawaran baru.</w:t>
            </w:r>
          </w:p>
        </w:tc>
        <w:tc>
          <w:tcPr>
            <w:tcW w:type="dxa" w:w="2880"/>
          </w:tcPr>
          <w:p>
            <w:r/>
            <w:r>
              <w:rPr>
                <w:sz w:val="19"/>
              </w:rPr>
              <w:t>Tinggi</w:t>
            </w:r>
          </w:p>
        </w:tc>
      </w:tr>
    </w:tbl>
    <w:p/>
    <w:p>
      <w:pPr>
        <w:pStyle w:val="Heading2"/>
      </w:pPr>
      <w:r>
        <w:t>3.6 Chat Per Order (CHAT)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ID</w:t>
            </w:r>
          </w:p>
        </w:tc>
        <w:tc>
          <w:tcPr>
            <w:tcW w:type="dxa" w:w="2880"/>
            <w:shd w:val="clear" w:fill="00AA13"/>
          </w:tcPr>
          <w:p>
            <w:r/>
            <w:r>
              <w:rPr>
                <w:b/>
                <w:color w:val="FFFFFF"/>
                <w:sz w:val="20"/>
              </w:rPr>
              <w:t>Kebutuhan</w:t>
            </w:r>
          </w:p>
        </w:tc>
        <w:tc>
          <w:tcPr>
            <w:tcW w:type="dxa" w:w="2880"/>
            <w:shd w:val="clear" w:fill="00AA13"/>
          </w:tcPr>
          <w:p>
            <w:r/>
            <w:r>
              <w:rPr>
                <w:b/>
                <w:color w:val="FFFFFF"/>
                <w:sz w:val="20"/>
              </w:rPr>
              <w:t>Prioritas</w:t>
            </w:r>
          </w:p>
        </w:tc>
      </w:tr>
      <w:tr>
        <w:tc>
          <w:tcPr>
            <w:tcW w:type="dxa" w:w="2880"/>
          </w:tcPr>
          <w:p>
            <w:r/>
            <w:r>
              <w:rPr>
                <w:sz w:val="19"/>
              </w:rPr>
              <w:t>FR-CHAT-01</w:t>
            </w:r>
          </w:p>
        </w:tc>
        <w:tc>
          <w:tcPr>
            <w:tcW w:type="dxa" w:w="2880"/>
          </w:tcPr>
          <w:p>
            <w:r/>
            <w:r>
              <w:rPr>
                <w:sz w:val="19"/>
              </w:rPr>
              <w:t>Setiap order memiliki percakapan yang dikelompokkan per channel: customer-merchant, merchant-courier, courier-customer.</w:t>
            </w:r>
          </w:p>
        </w:tc>
        <w:tc>
          <w:tcPr>
            <w:tcW w:type="dxa" w:w="2880"/>
          </w:tcPr>
          <w:p>
            <w:r/>
            <w:r>
              <w:rPr>
                <w:sz w:val="19"/>
              </w:rPr>
              <w:t>Tinggi</w:t>
            </w:r>
          </w:p>
        </w:tc>
      </w:tr>
      <w:tr>
        <w:tc>
          <w:tcPr>
            <w:tcW w:type="dxa" w:w="2880"/>
          </w:tcPr>
          <w:p>
            <w:r/>
            <w:r>
              <w:rPr>
                <w:sz w:val="19"/>
              </w:rPr>
              <w:t>FR-CHAT-02</w:t>
            </w:r>
          </w:p>
        </w:tc>
        <w:tc>
          <w:tcPr>
            <w:tcW w:type="dxa" w:w="2880"/>
          </w:tcPr>
          <w:p>
            <w:r/>
            <w:r>
              <w:rPr>
                <w:sz w:val="19"/>
              </w:rPr>
              <w:t>Customer↔Merchant aktif sejak order dibuat; Merchant↔Courier saat kurir ditugaskan; Courier↔Customer saat pengiriman berlangsung.</w:t>
            </w:r>
          </w:p>
        </w:tc>
        <w:tc>
          <w:tcPr>
            <w:tcW w:type="dxa" w:w="2880"/>
          </w:tcPr>
          <w:p>
            <w:r/>
            <w:r>
              <w:rPr>
                <w:sz w:val="19"/>
              </w:rPr>
              <w:t>Tinggi</w:t>
            </w:r>
          </w:p>
        </w:tc>
      </w:tr>
      <w:tr>
        <w:tc>
          <w:tcPr>
            <w:tcW w:type="dxa" w:w="2880"/>
          </w:tcPr>
          <w:p>
            <w:r/>
            <w:r>
              <w:rPr>
                <w:sz w:val="19"/>
              </w:rPr>
              <w:t>FR-CHAT-03</w:t>
            </w:r>
          </w:p>
        </w:tc>
        <w:tc>
          <w:tcPr>
            <w:tcW w:type="dxa" w:w="2880"/>
          </w:tcPr>
          <w:p>
            <w:r/>
            <w:r>
              <w:rPr>
                <w:sz w:val="19"/>
              </w:rPr>
              <w:t>Pesan memuat pengirim (id, nama, peran), teks, dan waktu; riwayat tersimpan.</w:t>
            </w:r>
          </w:p>
        </w:tc>
        <w:tc>
          <w:tcPr>
            <w:tcW w:type="dxa" w:w="2880"/>
          </w:tcPr>
          <w:p>
            <w:r/>
            <w:r>
              <w:rPr>
                <w:sz w:val="19"/>
              </w:rPr>
              <w:t>Tinggi</w:t>
            </w:r>
          </w:p>
        </w:tc>
      </w:tr>
      <w:tr>
        <w:tc>
          <w:tcPr>
            <w:tcW w:type="dxa" w:w="2880"/>
          </w:tcPr>
          <w:p>
            <w:r/>
            <w:r>
              <w:rPr>
                <w:sz w:val="19"/>
              </w:rPr>
              <w:t>FR-CHAT-04</w:t>
            </w:r>
          </w:p>
        </w:tc>
        <w:tc>
          <w:tcPr>
            <w:tcW w:type="dxa" w:w="2880"/>
          </w:tcPr>
          <w:p>
            <w:r/>
            <w:r>
              <w:rPr>
                <w:sz w:val="19"/>
              </w:rPr>
              <w:t>Pesan baru muncul realtime di semua portal yang terlibat.</w:t>
            </w:r>
          </w:p>
        </w:tc>
        <w:tc>
          <w:tcPr>
            <w:tcW w:type="dxa" w:w="2880"/>
          </w:tcPr>
          <w:p>
            <w:r/>
            <w:r>
              <w:rPr>
                <w:sz w:val="19"/>
              </w:rPr>
              <w:t>Tinggi</w:t>
            </w:r>
          </w:p>
        </w:tc>
      </w:tr>
      <w:tr>
        <w:tc>
          <w:tcPr>
            <w:tcW w:type="dxa" w:w="2880"/>
          </w:tcPr>
          <w:p>
            <w:r/>
            <w:r>
              <w:rPr>
                <w:sz w:val="19"/>
              </w:rPr>
              <w:t>FR-CHAT-05</w:t>
            </w:r>
          </w:p>
        </w:tc>
        <w:tc>
          <w:tcPr>
            <w:tcW w:type="dxa" w:w="2880"/>
          </w:tcPr>
          <w:p>
            <w:r/>
            <w:r>
              <w:rPr>
                <w:sz w:val="19"/>
              </w:rPr>
              <w:t>Panel chat menampilkan tab channel bila lebih dari satu, badge pesan belum dibaca, dan input untuk mengirim.</w:t>
            </w:r>
          </w:p>
        </w:tc>
        <w:tc>
          <w:tcPr>
            <w:tcW w:type="dxa" w:w="2880"/>
          </w:tcPr>
          <w:p>
            <w:r/>
            <w:r>
              <w:rPr>
                <w:sz w:val="19"/>
              </w:rPr>
              <w:t>Sedang</w:t>
            </w:r>
          </w:p>
        </w:tc>
      </w:tr>
      <w:tr>
        <w:tc>
          <w:tcPr>
            <w:tcW w:type="dxa" w:w="2880"/>
          </w:tcPr>
          <w:p>
            <w:r/>
            <w:r>
              <w:rPr>
                <w:sz w:val="19"/>
              </w:rPr>
              <w:t>FR-CHAT-06</w:t>
            </w:r>
          </w:p>
        </w:tc>
        <w:tc>
          <w:tcPr>
            <w:tcW w:type="dxa" w:w="2880"/>
          </w:tcPr>
          <w:p>
            <w:r/>
            <w:r>
              <w:rPr>
                <w:sz w:val="19"/>
              </w:rPr>
              <w:t>Chat hanya tersedia bagi pengguna yang terlibat pada order tersebut.</w:t>
            </w:r>
          </w:p>
        </w:tc>
        <w:tc>
          <w:tcPr>
            <w:tcW w:type="dxa" w:w="2880"/>
          </w:tcPr>
          <w:p>
            <w:r/>
            <w:r>
              <w:rPr>
                <w:sz w:val="19"/>
              </w:rPr>
              <w:t>Sedang</w:t>
            </w:r>
          </w:p>
        </w:tc>
      </w:tr>
    </w:tbl>
    <w:p/>
    <w:p>
      <w:pPr>
        <w:pStyle w:val="Heading2"/>
      </w:pPr>
      <w:r>
        <w:t>3.7 Profil, Verifikasi &amp; Pengaturan (PROFILE)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ID</w:t>
            </w:r>
          </w:p>
        </w:tc>
        <w:tc>
          <w:tcPr>
            <w:tcW w:type="dxa" w:w="2880"/>
            <w:shd w:val="clear" w:fill="00AA13"/>
          </w:tcPr>
          <w:p>
            <w:r/>
            <w:r>
              <w:rPr>
                <w:b/>
                <w:color w:val="FFFFFF"/>
                <w:sz w:val="20"/>
              </w:rPr>
              <w:t>Kebutuhan</w:t>
            </w:r>
          </w:p>
        </w:tc>
        <w:tc>
          <w:tcPr>
            <w:tcW w:type="dxa" w:w="2880"/>
            <w:shd w:val="clear" w:fill="00AA13"/>
          </w:tcPr>
          <w:p>
            <w:r/>
            <w:r>
              <w:rPr>
                <w:b/>
                <w:color w:val="FFFFFF"/>
                <w:sz w:val="20"/>
              </w:rPr>
              <w:t>Prioritas</w:t>
            </w:r>
          </w:p>
        </w:tc>
      </w:tr>
      <w:tr>
        <w:tc>
          <w:tcPr>
            <w:tcW w:type="dxa" w:w="2880"/>
          </w:tcPr>
          <w:p>
            <w:r/>
            <w:r>
              <w:rPr>
                <w:sz w:val="19"/>
              </w:rPr>
              <w:t>FR-PROFILE-01</w:t>
            </w:r>
          </w:p>
        </w:tc>
        <w:tc>
          <w:tcPr>
            <w:tcW w:type="dxa" w:w="2880"/>
          </w:tcPr>
          <w:p>
            <w:r/>
            <w:r>
              <w:rPr>
                <w:sz w:val="19"/>
              </w:rPr>
              <w:t>Setiap pengguna dapat melihat &amp; mengubah nama, email, nomor telepon, dan alamat.</w:t>
            </w:r>
          </w:p>
        </w:tc>
        <w:tc>
          <w:tcPr>
            <w:tcW w:type="dxa" w:w="2880"/>
          </w:tcPr>
          <w:p>
            <w:r/>
            <w:r>
              <w:rPr>
                <w:sz w:val="19"/>
              </w:rPr>
              <w:t>Tinggi</w:t>
            </w:r>
          </w:p>
        </w:tc>
      </w:tr>
      <w:tr>
        <w:tc>
          <w:tcPr>
            <w:tcW w:type="dxa" w:w="2880"/>
          </w:tcPr>
          <w:p>
            <w:r/>
            <w:r>
              <w:rPr>
                <w:sz w:val="19"/>
              </w:rPr>
              <w:t>FR-PROFILE-02</w:t>
            </w:r>
          </w:p>
        </w:tc>
        <w:tc>
          <w:tcPr>
            <w:tcW w:type="dxa" w:w="2880"/>
          </w:tcPr>
          <w:p>
            <w:r/>
            <w:r>
              <w:rPr>
                <w:sz w:val="19"/>
              </w:rPr>
              <w:t>Perubahan email/telepon wajib diverifikasi dengan kode OTP (demo: kode ditampilkan di layar).</w:t>
            </w:r>
          </w:p>
        </w:tc>
        <w:tc>
          <w:tcPr>
            <w:tcW w:type="dxa" w:w="2880"/>
          </w:tcPr>
          <w:p>
            <w:r/>
            <w:r>
              <w:rPr>
                <w:sz w:val="19"/>
              </w:rPr>
              <w:t>Tinggi</w:t>
            </w:r>
          </w:p>
        </w:tc>
      </w:tr>
      <w:tr>
        <w:tc>
          <w:tcPr>
            <w:tcW w:type="dxa" w:w="2880"/>
          </w:tcPr>
          <w:p>
            <w:r/>
            <w:r>
              <w:rPr>
                <w:sz w:val="19"/>
              </w:rPr>
              <w:t>FR-PROFILE-03</w:t>
            </w:r>
          </w:p>
        </w:tc>
        <w:tc>
          <w:tcPr>
            <w:tcW w:type="dxa" w:w="2880"/>
          </w:tcPr>
          <w:p>
            <w:r/>
            <w:r>
              <w:rPr>
                <w:sz w:val="19"/>
              </w:rPr>
              <w:t>Menu pengaturan diakses dari dropdown avatar (Settings), dengan tombol Sign out di bawahnya.</w:t>
            </w:r>
          </w:p>
        </w:tc>
        <w:tc>
          <w:tcPr>
            <w:tcW w:type="dxa" w:w="2880"/>
          </w:tcPr>
          <w:p>
            <w:r/>
            <w:r>
              <w:rPr>
                <w:sz w:val="19"/>
              </w:rPr>
              <w:t>Tinggi</w:t>
            </w:r>
          </w:p>
        </w:tc>
      </w:tr>
      <w:tr>
        <w:tc>
          <w:tcPr>
            <w:tcW w:type="dxa" w:w="2880"/>
          </w:tcPr>
          <w:p>
            <w:r/>
            <w:r>
              <w:rPr>
                <w:sz w:val="19"/>
              </w:rPr>
              <w:t>FR-PROFILE-04</w:t>
            </w:r>
          </w:p>
        </w:tc>
        <w:tc>
          <w:tcPr>
            <w:tcW w:type="dxa" w:w="2880"/>
          </w:tcPr>
          <w:p>
            <w:r/>
            <w:r>
              <w:rPr>
                <w:sz w:val="19"/>
              </w:rPr>
              <w:t>Untuk merchant, field nama &amp; alamat = nama &amp; alamat restoran (satu identitas).</w:t>
            </w:r>
          </w:p>
        </w:tc>
        <w:tc>
          <w:tcPr>
            <w:tcW w:type="dxa" w:w="2880"/>
          </w:tcPr>
          <w:p>
            <w:r/>
            <w:r>
              <w:rPr>
                <w:sz w:val="19"/>
              </w:rPr>
              <w:t>Tinggi</w:t>
            </w:r>
          </w:p>
        </w:tc>
      </w:tr>
      <w:tr>
        <w:tc>
          <w:tcPr>
            <w:tcW w:type="dxa" w:w="2880"/>
          </w:tcPr>
          <w:p>
            <w:r/>
            <w:r>
              <w:rPr>
                <w:sz w:val="19"/>
              </w:rPr>
              <w:t>FR-PROFILE-05</w:t>
            </w:r>
          </w:p>
        </w:tc>
        <w:tc>
          <w:tcPr>
            <w:tcW w:type="dxa" w:w="2880"/>
          </w:tcPr>
          <w:p>
            <w:r/>
            <w:r>
              <w:rPr>
                <w:sz w:val="19"/>
              </w:rPr>
              <w:t>Untuk customer, alamat di pengaturan tersinkron ke lokasi pengiriman (kartu "Deliver to").</w:t>
            </w:r>
          </w:p>
        </w:tc>
        <w:tc>
          <w:tcPr>
            <w:tcW w:type="dxa" w:w="2880"/>
          </w:tcPr>
          <w:p>
            <w:r/>
            <w:r>
              <w:rPr>
                <w:sz w:val="19"/>
              </w:rPr>
              <w:t>Sedang</w:t>
            </w:r>
          </w:p>
        </w:tc>
      </w:tr>
    </w:tbl>
    <w:p/>
    <w:p>
      <w:pPr>
        <w:pStyle w:val="Heading2"/>
      </w:pPr>
      <w:r>
        <w:t>3.8 Lokasi &amp; Peta (MAP)</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ID</w:t>
            </w:r>
          </w:p>
        </w:tc>
        <w:tc>
          <w:tcPr>
            <w:tcW w:type="dxa" w:w="2880"/>
            <w:shd w:val="clear" w:fill="00AA13"/>
          </w:tcPr>
          <w:p>
            <w:r/>
            <w:r>
              <w:rPr>
                <w:b/>
                <w:color w:val="FFFFFF"/>
                <w:sz w:val="20"/>
              </w:rPr>
              <w:t>Kebutuhan</w:t>
            </w:r>
          </w:p>
        </w:tc>
        <w:tc>
          <w:tcPr>
            <w:tcW w:type="dxa" w:w="2880"/>
            <w:shd w:val="clear" w:fill="00AA13"/>
          </w:tcPr>
          <w:p>
            <w:r/>
            <w:r>
              <w:rPr>
                <w:b/>
                <w:color w:val="FFFFFF"/>
                <w:sz w:val="20"/>
              </w:rPr>
              <w:t>Prioritas</w:t>
            </w:r>
          </w:p>
        </w:tc>
      </w:tr>
      <w:tr>
        <w:tc>
          <w:tcPr>
            <w:tcW w:type="dxa" w:w="2880"/>
          </w:tcPr>
          <w:p>
            <w:r/>
            <w:r>
              <w:rPr>
                <w:sz w:val="19"/>
              </w:rPr>
              <w:t>FR-MAP-01</w:t>
            </w:r>
          </w:p>
        </w:tc>
        <w:tc>
          <w:tcPr>
            <w:tcW w:type="dxa" w:w="2880"/>
          </w:tcPr>
          <w:p>
            <w:r/>
            <w:r>
              <w:rPr>
                <w:sz w:val="19"/>
              </w:rPr>
              <w:t>Merchant dapat mengedit lokasi restoran via peta (pin drag/klik) dengan alamat terisi otomatis (reverse geocoding).</w:t>
            </w:r>
          </w:p>
        </w:tc>
        <w:tc>
          <w:tcPr>
            <w:tcW w:type="dxa" w:w="2880"/>
          </w:tcPr>
          <w:p>
            <w:r/>
            <w:r>
              <w:rPr>
                <w:sz w:val="19"/>
              </w:rPr>
              <w:t>Tinggi</w:t>
            </w:r>
          </w:p>
        </w:tc>
      </w:tr>
      <w:tr>
        <w:tc>
          <w:tcPr>
            <w:tcW w:type="dxa" w:w="2880"/>
          </w:tcPr>
          <w:p>
            <w:r/>
            <w:r>
              <w:rPr>
                <w:sz w:val="19"/>
              </w:rPr>
              <w:t>FR-MAP-02</w:t>
            </w:r>
          </w:p>
        </w:tc>
        <w:tc>
          <w:tcPr>
            <w:tcW w:type="dxa" w:w="2880"/>
          </w:tcPr>
          <w:p>
            <w:r/>
            <w:r>
              <w:rPr>
                <w:sz w:val="19"/>
              </w:rPr>
              <w:t>Customer dapat mengatur lokasi pengiriman via peta (beranda, checkout, pengaturan).</w:t>
            </w:r>
          </w:p>
        </w:tc>
        <w:tc>
          <w:tcPr>
            <w:tcW w:type="dxa" w:w="2880"/>
          </w:tcPr>
          <w:p>
            <w:r/>
            <w:r>
              <w:rPr>
                <w:sz w:val="19"/>
              </w:rPr>
              <w:t>Tinggi</w:t>
            </w:r>
          </w:p>
        </w:tc>
      </w:tr>
      <w:tr>
        <w:tc>
          <w:tcPr>
            <w:tcW w:type="dxa" w:w="2880"/>
          </w:tcPr>
          <w:p>
            <w:r/>
            <w:r>
              <w:rPr>
                <w:sz w:val="19"/>
              </w:rPr>
              <w:t>FR-MAP-03</w:t>
            </w:r>
          </w:p>
        </w:tc>
        <w:tc>
          <w:tcPr>
            <w:tcW w:type="dxa" w:w="2880"/>
          </w:tcPr>
          <w:p>
            <w:r/>
            <w:r>
              <w:rPr>
                <w:sz w:val="19"/>
              </w:rPr>
              <w:t>Autocomplete alamat (Nominatim) dengan pemilihan saran yang memindahkan pin.</w:t>
            </w:r>
          </w:p>
        </w:tc>
        <w:tc>
          <w:tcPr>
            <w:tcW w:type="dxa" w:w="2880"/>
          </w:tcPr>
          <w:p>
            <w:r/>
            <w:r>
              <w:rPr>
                <w:sz w:val="19"/>
              </w:rPr>
              <w:t>Sedang</w:t>
            </w:r>
          </w:p>
        </w:tc>
      </w:tr>
      <w:tr>
        <w:tc>
          <w:tcPr>
            <w:tcW w:type="dxa" w:w="2880"/>
          </w:tcPr>
          <w:p>
            <w:r/>
            <w:r>
              <w:rPr>
                <w:sz w:val="19"/>
              </w:rPr>
              <w:t>FR-MAP-04</w:t>
            </w:r>
          </w:p>
        </w:tc>
        <w:tc>
          <w:tcPr>
            <w:tcW w:type="dxa" w:w="2880"/>
          </w:tcPr>
          <w:p>
            <w:r/>
            <w:r>
              <w:rPr>
                <w:sz w:val="19"/>
              </w:rPr>
              <w:t>Lokasi restoran di dashboard merchant bersifat read-only secara default; edit hanya saat mode edit diaktifkan (mencegah mis-klik).</w:t>
            </w:r>
          </w:p>
        </w:tc>
        <w:tc>
          <w:tcPr>
            <w:tcW w:type="dxa" w:w="2880"/>
          </w:tcPr>
          <w:p>
            <w:r/>
            <w:r>
              <w:rPr>
                <w:sz w:val="19"/>
              </w:rPr>
              <w:t>Sedang</w:t>
            </w:r>
          </w:p>
        </w:tc>
      </w:tr>
      <w:tr>
        <w:tc>
          <w:tcPr>
            <w:tcW w:type="dxa" w:w="2880"/>
          </w:tcPr>
          <w:p>
            <w:r/>
            <w:r>
              <w:rPr>
                <w:sz w:val="19"/>
              </w:rPr>
              <w:t>FR-MAP-05</w:t>
            </w:r>
          </w:p>
        </w:tc>
        <w:tc>
          <w:tcPr>
            <w:tcW w:type="dxa" w:w="2880"/>
          </w:tcPr>
          <w:p>
            <w:r/>
            <w:r>
              <w:rPr>
                <w:sz w:val="19"/>
              </w:rPr>
              <w:t>Peta menampilkan marker restoran, customer, dan posisi kurir (beserta rute).</w:t>
            </w:r>
          </w:p>
        </w:tc>
        <w:tc>
          <w:tcPr>
            <w:tcW w:type="dxa" w:w="2880"/>
          </w:tcPr>
          <w:p>
            <w:r/>
            <w:r>
              <w:rPr>
                <w:sz w:val="19"/>
              </w:rPr>
              <w:t>Tinggi</w:t>
            </w:r>
          </w:p>
        </w:tc>
      </w:tr>
    </w:tbl>
    <w:p/>
    <w:p>
      <w:pPr>
        <w:pStyle w:val="Heading2"/>
      </w:pPr>
      <w:r>
        <w:t>3.9 Foto (PHOTO)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ID</w:t>
            </w:r>
          </w:p>
        </w:tc>
        <w:tc>
          <w:tcPr>
            <w:tcW w:type="dxa" w:w="2880"/>
            <w:shd w:val="clear" w:fill="00AA13"/>
          </w:tcPr>
          <w:p>
            <w:r/>
            <w:r>
              <w:rPr>
                <w:b/>
                <w:color w:val="FFFFFF"/>
                <w:sz w:val="20"/>
              </w:rPr>
              <w:t>Kebutuhan</w:t>
            </w:r>
          </w:p>
        </w:tc>
        <w:tc>
          <w:tcPr>
            <w:tcW w:type="dxa" w:w="2880"/>
            <w:shd w:val="clear" w:fill="00AA13"/>
          </w:tcPr>
          <w:p>
            <w:r/>
            <w:r>
              <w:rPr>
                <w:b/>
                <w:color w:val="FFFFFF"/>
                <w:sz w:val="20"/>
              </w:rPr>
              <w:t>Prioritas</w:t>
            </w:r>
          </w:p>
        </w:tc>
      </w:tr>
      <w:tr>
        <w:tc>
          <w:tcPr>
            <w:tcW w:type="dxa" w:w="2880"/>
          </w:tcPr>
          <w:p>
            <w:r/>
            <w:r>
              <w:rPr>
                <w:sz w:val="19"/>
              </w:rPr>
              <w:t>FR-PHOTO-01</w:t>
            </w:r>
          </w:p>
        </w:tc>
        <w:tc>
          <w:tcPr>
            <w:tcW w:type="dxa" w:w="2880"/>
          </w:tcPr>
          <w:p>
            <w:r/>
            <w:r>
              <w:rPr>
                <w:sz w:val="19"/>
              </w:rPr>
              <w:t>Merchant dapat mengunggah foto menu, foto restoran, dan foto kurir.</w:t>
            </w:r>
          </w:p>
        </w:tc>
        <w:tc>
          <w:tcPr>
            <w:tcW w:type="dxa" w:w="2880"/>
          </w:tcPr>
          <w:p>
            <w:r/>
            <w:r>
              <w:rPr>
                <w:sz w:val="19"/>
              </w:rPr>
              <w:t>Tinggi</w:t>
            </w:r>
          </w:p>
        </w:tc>
      </w:tr>
      <w:tr>
        <w:tc>
          <w:tcPr>
            <w:tcW w:type="dxa" w:w="2880"/>
          </w:tcPr>
          <w:p>
            <w:r/>
            <w:r>
              <w:rPr>
                <w:sz w:val="19"/>
              </w:rPr>
              <w:t>FR-PHOTO-02</w:t>
            </w:r>
          </w:p>
        </w:tc>
        <w:tc>
          <w:tcPr>
            <w:tcW w:type="dxa" w:w="2880"/>
          </w:tcPr>
          <w:p>
            <w:r/>
            <w:r>
              <w:rPr>
                <w:sz w:val="19"/>
              </w:rPr>
              <w:t>Customer dapat melihat foto menu, restoran, dan kurir (di daftar, detail, dan pelacakan).</w:t>
            </w:r>
          </w:p>
        </w:tc>
        <w:tc>
          <w:tcPr>
            <w:tcW w:type="dxa" w:w="2880"/>
          </w:tcPr>
          <w:p>
            <w:r/>
            <w:r>
              <w:rPr>
                <w:sz w:val="19"/>
              </w:rPr>
              <w:t>Tinggi</w:t>
            </w:r>
          </w:p>
        </w:tc>
      </w:tr>
      <w:tr>
        <w:tc>
          <w:tcPr>
            <w:tcW w:type="dxa" w:w="2880"/>
          </w:tcPr>
          <w:p>
            <w:r/>
            <w:r>
              <w:rPr>
                <w:sz w:val="19"/>
              </w:rPr>
              <w:t>FR-PHOTO-03</w:t>
            </w:r>
          </w:p>
        </w:tc>
        <w:tc>
          <w:tcPr>
            <w:tcW w:type="dxa" w:w="2880"/>
          </w:tcPr>
          <w:p>
            <w:r/>
            <w:r>
              <w:rPr>
                <w:sz w:val="19"/>
              </w:rPr>
              <w:t>Unggahan dikompresi otomatis (max 512px, JPEG) agar hemat penyimpanan.</w:t>
            </w:r>
          </w:p>
        </w:tc>
        <w:tc>
          <w:tcPr>
            <w:tcW w:type="dxa" w:w="2880"/>
          </w:tcPr>
          <w:p>
            <w:r/>
            <w:r>
              <w:rPr>
                <w:sz w:val="19"/>
              </w:rPr>
              <w:t>Sedang</w:t>
            </w:r>
          </w:p>
        </w:tc>
      </w:tr>
    </w:tbl>
    <w:p/>
    <w:p>
      <w:pPr>
        <w:pStyle w:val="Heading2"/>
      </w:pPr>
      <w:r>
        <w:t>3.10 Mobile Native &amp; PWA (MOBILE)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ID</w:t>
            </w:r>
          </w:p>
        </w:tc>
        <w:tc>
          <w:tcPr>
            <w:tcW w:type="dxa" w:w="2880"/>
            <w:shd w:val="clear" w:fill="00AA13"/>
          </w:tcPr>
          <w:p>
            <w:r/>
            <w:r>
              <w:rPr>
                <w:b/>
                <w:color w:val="FFFFFF"/>
                <w:sz w:val="20"/>
              </w:rPr>
              <w:t>Kebutuhan</w:t>
            </w:r>
          </w:p>
        </w:tc>
        <w:tc>
          <w:tcPr>
            <w:tcW w:type="dxa" w:w="2880"/>
            <w:shd w:val="clear" w:fill="00AA13"/>
          </w:tcPr>
          <w:p>
            <w:r/>
            <w:r>
              <w:rPr>
                <w:b/>
                <w:color w:val="FFFFFF"/>
                <w:sz w:val="20"/>
              </w:rPr>
              <w:t>Prioritas</w:t>
            </w:r>
          </w:p>
        </w:tc>
      </w:tr>
      <w:tr>
        <w:tc>
          <w:tcPr>
            <w:tcW w:type="dxa" w:w="2880"/>
          </w:tcPr>
          <w:p>
            <w:r/>
            <w:r>
              <w:rPr>
                <w:sz w:val="19"/>
              </w:rPr>
              <w:t>FR-MOBILE-01</w:t>
            </w:r>
          </w:p>
        </w:tc>
        <w:tc>
          <w:tcPr>
            <w:tcW w:type="dxa" w:w="2880"/>
          </w:tcPr>
          <w:p>
            <w:r/>
            <w:r>
              <w:rPr>
                <w:sz w:val="19"/>
              </w:rPr>
              <w:t>Setiap portal dapat diinstall sebagai PWA (offline-ready).</w:t>
            </w:r>
          </w:p>
        </w:tc>
        <w:tc>
          <w:tcPr>
            <w:tcW w:type="dxa" w:w="2880"/>
          </w:tcPr>
          <w:p>
            <w:r/>
            <w:r>
              <w:rPr>
                <w:sz w:val="19"/>
              </w:rPr>
              <w:t>Sedang</w:t>
            </w:r>
          </w:p>
        </w:tc>
      </w:tr>
      <w:tr>
        <w:tc>
          <w:tcPr>
            <w:tcW w:type="dxa" w:w="2880"/>
          </w:tcPr>
          <w:p>
            <w:r/>
            <w:r>
              <w:rPr>
                <w:sz w:val="19"/>
              </w:rPr>
              <w:t>FR-MOBILE-02</w:t>
            </w:r>
          </w:p>
        </w:tc>
        <w:tc>
          <w:tcPr>
            <w:tcW w:type="dxa" w:w="2880"/>
          </w:tcPr>
          <w:p>
            <w:r/>
            <w:r>
              <w:rPr>
                <w:sz w:val="19"/>
              </w:rPr>
              <w:t>Setiap portal dibungkus menjadi aplikasi Android &amp; iOS via Capacitor (base "/", tanpa service worker).</w:t>
            </w:r>
          </w:p>
        </w:tc>
        <w:tc>
          <w:tcPr>
            <w:tcW w:type="dxa" w:w="2880"/>
          </w:tcPr>
          <w:p>
            <w:r/>
            <w:r>
              <w:rPr>
                <w:sz w:val="19"/>
              </w:rPr>
              <w:t>Tinggi</w:t>
            </w:r>
          </w:p>
        </w:tc>
      </w:tr>
      <w:tr>
        <w:tc>
          <w:tcPr>
            <w:tcW w:type="dxa" w:w="2880"/>
          </w:tcPr>
          <w:p>
            <w:r/>
            <w:r>
              <w:rPr>
                <w:sz w:val="19"/>
              </w:rPr>
              <w:t>FR-MOBILE-03</w:t>
            </w:r>
          </w:p>
        </w:tc>
        <w:tc>
          <w:tcPr>
            <w:tcW w:type="dxa" w:w="2880"/>
          </w:tcPr>
          <w:p>
            <w:r/>
            <w:r>
              <w:rPr>
                <w:sz w:val="19"/>
              </w:rPr>
              <w:t>Build mobile menghasilkan bundle di dist-mobile dan dapat disinkronkan ke proyek native (cap sync).</w:t>
            </w:r>
          </w:p>
        </w:tc>
        <w:tc>
          <w:tcPr>
            <w:tcW w:type="dxa" w:w="2880"/>
          </w:tcPr>
          <w:p>
            <w:r/>
            <w:r>
              <w:rPr>
                <w:sz w:val="19"/>
              </w:rPr>
              <w:t>Tinggi</w:t>
            </w:r>
          </w:p>
        </w:tc>
      </w:tr>
    </w:tbl>
    <w:p/>
    <w:p>
      <w:pPr>
        <w:pStyle w:val="Heading2"/>
      </w:pPr>
      <w:r>
        <w:t>3.11 Customer Service / Monitoring (CS)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ID</w:t>
            </w:r>
          </w:p>
        </w:tc>
        <w:tc>
          <w:tcPr>
            <w:tcW w:type="dxa" w:w="2880"/>
            <w:shd w:val="clear" w:fill="00AA13"/>
          </w:tcPr>
          <w:p>
            <w:r/>
            <w:r>
              <w:rPr>
                <w:b/>
                <w:color w:val="FFFFFF"/>
                <w:sz w:val="20"/>
              </w:rPr>
              <w:t>Kebutuhan</w:t>
            </w:r>
          </w:p>
        </w:tc>
        <w:tc>
          <w:tcPr>
            <w:tcW w:type="dxa" w:w="2880"/>
            <w:shd w:val="clear" w:fill="00AA13"/>
          </w:tcPr>
          <w:p>
            <w:r/>
            <w:r>
              <w:rPr>
                <w:b/>
                <w:color w:val="FFFFFF"/>
                <w:sz w:val="20"/>
              </w:rPr>
              <w:t>Prioritas</w:t>
            </w:r>
          </w:p>
        </w:tc>
      </w:tr>
      <w:tr>
        <w:tc>
          <w:tcPr>
            <w:tcW w:type="dxa" w:w="2880"/>
          </w:tcPr>
          <w:p>
            <w:r/>
            <w:r>
              <w:rPr>
                <w:sz w:val="19"/>
              </w:rPr>
              <w:t>FR-CS-01</w:t>
            </w:r>
          </w:p>
        </w:tc>
        <w:tc>
          <w:tcPr>
            <w:tcW w:type="dxa" w:w="2880"/>
          </w:tcPr>
          <w:p>
            <w:r/>
            <w:r>
              <w:rPr>
                <w:sz w:val="19"/>
              </w:rPr>
              <w:t>CS dapat melihat semua pesanan lintas semua merchant beserta status realtime.</w:t>
            </w:r>
          </w:p>
        </w:tc>
        <w:tc>
          <w:tcPr>
            <w:tcW w:type="dxa" w:w="2880"/>
          </w:tcPr>
          <w:p>
            <w:r/>
            <w:r>
              <w:rPr>
                <w:sz w:val="19"/>
              </w:rPr>
              <w:t>Tinggi</w:t>
            </w:r>
          </w:p>
        </w:tc>
      </w:tr>
      <w:tr>
        <w:tc>
          <w:tcPr>
            <w:tcW w:type="dxa" w:w="2880"/>
          </w:tcPr>
          <w:p>
            <w:r/>
            <w:r>
              <w:rPr>
                <w:sz w:val="19"/>
              </w:rPr>
              <w:t>FR-CS-02</w:t>
            </w:r>
          </w:p>
        </w:tc>
        <w:tc>
          <w:tcPr>
            <w:tcW w:type="dxa" w:w="2880"/>
          </w:tcPr>
          <w:p>
            <w:r/>
            <w:r>
              <w:rPr>
                <w:sz w:val="19"/>
              </w:rPr>
              <w:t>CS dapat membatalkan pesanan dengan alasan cs_cancelled (stok otomatis dikembalikan).</w:t>
            </w:r>
          </w:p>
        </w:tc>
        <w:tc>
          <w:tcPr>
            <w:tcW w:type="dxa" w:w="2880"/>
          </w:tcPr>
          <w:p>
            <w:r/>
            <w:r>
              <w:rPr>
                <w:sz w:val="19"/>
              </w:rPr>
              <w:t>Tinggi</w:t>
            </w:r>
          </w:p>
        </w:tc>
      </w:tr>
      <w:tr>
        <w:tc>
          <w:tcPr>
            <w:tcW w:type="dxa" w:w="2880"/>
          </w:tcPr>
          <w:p>
            <w:r/>
            <w:r>
              <w:rPr>
                <w:sz w:val="19"/>
              </w:rPr>
              <w:t>FR-CS-03</w:t>
            </w:r>
          </w:p>
        </w:tc>
        <w:tc>
          <w:tcPr>
            <w:tcW w:type="dxa" w:w="2880"/>
          </w:tcPr>
          <w:p>
            <w:r/>
            <w:r>
              <w:rPr>
                <w:sz w:val="19"/>
              </w:rPr>
              <w:t>CS dapat menugaskan order ke kurir pilihan (force assign) atau meneruskan offer ke kurir terdekat berikutnya.</w:t>
            </w:r>
          </w:p>
        </w:tc>
        <w:tc>
          <w:tcPr>
            <w:tcW w:type="dxa" w:w="2880"/>
          </w:tcPr>
          <w:p>
            <w:r/>
            <w:r>
              <w:rPr>
                <w:sz w:val="19"/>
              </w:rPr>
              <w:t>Tinggi</w:t>
            </w:r>
          </w:p>
        </w:tc>
      </w:tr>
      <w:tr>
        <w:tc>
          <w:tcPr>
            <w:tcW w:type="dxa" w:w="2880"/>
          </w:tcPr>
          <w:p>
            <w:r/>
            <w:r>
              <w:rPr>
                <w:sz w:val="19"/>
              </w:rPr>
              <w:t>FR-CS-04</w:t>
            </w:r>
          </w:p>
        </w:tc>
        <w:tc>
          <w:tcPr>
            <w:tcW w:type="dxa" w:w="2880"/>
          </w:tcPr>
          <w:p>
            <w:r/>
            <w:r>
              <w:rPr>
                <w:sz w:val="19"/>
              </w:rPr>
              <w:t>CS dapat menandai pesanan selesai (delivered) secara manual bila kurir lupa menyelesaikan.</w:t>
            </w:r>
          </w:p>
        </w:tc>
        <w:tc>
          <w:tcPr>
            <w:tcW w:type="dxa" w:w="2880"/>
          </w:tcPr>
          <w:p>
            <w:r/>
            <w:r>
              <w:rPr>
                <w:sz w:val="19"/>
              </w:rPr>
              <w:t>Sedang</w:t>
            </w:r>
          </w:p>
        </w:tc>
      </w:tr>
      <w:tr>
        <w:tc>
          <w:tcPr>
            <w:tcW w:type="dxa" w:w="2880"/>
          </w:tcPr>
          <w:p>
            <w:r/>
            <w:r>
              <w:rPr>
                <w:sz w:val="19"/>
              </w:rPr>
              <w:t>FR-CS-05</w:t>
            </w:r>
          </w:p>
        </w:tc>
        <w:tc>
          <w:tcPr>
            <w:tcW w:type="dxa" w:w="2880"/>
          </w:tcPr>
          <w:p>
            <w:r/>
            <w:r>
              <w:rPr>
                <w:sz w:val="19"/>
              </w:rPr>
              <w:t>CS dapat membuka semua channel chat pada sebuah order sebagai penengah (monitoring &amp; intervensi).</w:t>
            </w:r>
          </w:p>
        </w:tc>
        <w:tc>
          <w:tcPr>
            <w:tcW w:type="dxa" w:w="2880"/>
          </w:tcPr>
          <w:p>
            <w:r/>
            <w:r>
              <w:rPr>
                <w:sz w:val="19"/>
              </w:rPr>
              <w:t>Sedang</w:t>
            </w:r>
          </w:p>
        </w:tc>
      </w:tr>
      <w:tr>
        <w:tc>
          <w:tcPr>
            <w:tcW w:type="dxa" w:w="2880"/>
          </w:tcPr>
          <w:p>
            <w:r/>
            <w:r>
              <w:rPr>
                <w:sz w:val="19"/>
              </w:rPr>
              <w:t>FR-CS-06</w:t>
            </w:r>
          </w:p>
        </w:tc>
        <w:tc>
          <w:tcPr>
            <w:tcW w:type="dxa" w:w="2880"/>
          </w:tcPr>
          <w:p>
            <w:r/>
            <w:r>
              <w:rPr>
                <w:sz w:val="19"/>
              </w:rPr>
              <w:t>CS dapat memantau transaksi &amp; status pembayaran (simulasi sebelum payment gateway diintegrasikan).</w:t>
            </w:r>
          </w:p>
        </w:tc>
        <w:tc>
          <w:tcPr>
            <w:tcW w:type="dxa" w:w="2880"/>
          </w:tcPr>
          <w:p>
            <w:r/>
            <w:r>
              <w:rPr>
                <w:sz w:val="19"/>
              </w:rPr>
              <w:t>Sedang</w:t>
            </w:r>
          </w:p>
        </w:tc>
      </w:tr>
    </w:tbl>
    <w:p/>
    <w:p>
      <w:pPr>
        <w:pStyle w:val="Heading1"/>
      </w:pPr>
      <w:r>
        <w:t>4. Kebutuhan Antarmuka Eksternal</w:t>
      </w:r>
    </w:p>
    <w:p>
      <w:pPr>
        <w:pStyle w:val="Heading2"/>
      </w:pPr>
      <w:r>
        <w:t>4.1 Antarmuka Pengguna</w:t>
      </w:r>
    </w:p>
    <w:p>
      <w:pPr>
        <w:pStyle w:val="ListBullet"/>
      </w:pPr>
      <w:r>
        <w:t>Antarmuka berbasis web responsive (Tailwind CSS), bahasa Inggris, tema hijau (#00aa13).</w:t>
      </w:r>
    </w:p>
    <w:p>
      <w:pPr>
        <w:pStyle w:val="ListBullet"/>
      </w:pPr>
      <w:r>
        <w:t>Komponen bersama di packages/shared/src/components (Navbar, AuthPage, ProfileMenu, ProfileSettings, MapView, AddressAutocomplete, PhotoUploader, OrderChat, StatusBadge, OrderItemsList, OrderStatusTimeline, dll).</w:t>
      </w:r>
    </w:p>
    <w:p>
      <w:pPr>
        <w:pStyle w:val="ListBullet"/>
      </w:pPr>
      <w:r>
        <w:t>Akses di :8080 (demo), :5173/5174/5175 (dev), atau aplikasi native.</w:t>
      </w:r>
    </w:p>
    <w:p>
      <w:pPr>
        <w:pStyle w:val="Heading2"/>
      </w:pPr>
      <w:r>
        <w:t>4.2 Antarmuka Perangkat Keras</w:t>
      </w:r>
    </w:p>
    <w:p>
      <w:pPr>
        <w:pStyle w:val="ListBullet"/>
      </w:pPr>
      <w:r>
        <w:t>GPS/geolokasi untuk "Use my location".</w:t>
      </w:r>
    </w:p>
    <w:p>
      <w:pPr>
        <w:pStyle w:val="ListBullet"/>
      </w:pPr>
      <w:r>
        <w:t>Kamera/gallery untuk upload foto (via input file).</w:t>
      </w:r>
    </w:p>
    <w:p>
      <w:pPr>
        <w:pStyle w:val="ListBullet"/>
      </w:pPr>
      <w:r>
        <w:t>Layar sentuh untuk peta &amp; pin.</w:t>
      </w:r>
    </w:p>
    <w:p>
      <w:pPr>
        <w:pStyle w:val="Heading2"/>
      </w:pPr>
      <w:r>
        <w:t>4.3 Antarmuka Perangkat Lunak</w:t>
      </w:r>
    </w:p>
    <w:p>
      <w:pPr>
        <w:pStyle w:val="ListBullet"/>
      </w:pPr>
      <w:r>
        <w:t>Leaflet + OpenStreetMap tile + Nominatim (reverse geocoding &amp; search).</w:t>
      </w:r>
    </w:p>
    <w:p>
      <w:pPr>
        <w:pStyle w:val="ListBullet"/>
      </w:pPr>
      <w:r>
        <w:t>Supabase (Auth, Postgres, Realtime) bila dikonfigurasi.</w:t>
      </w:r>
    </w:p>
    <w:p>
      <w:pPr>
        <w:pStyle w:val="ListBullet"/>
      </w:pPr>
      <w:r>
        <w:t>BroadcastChannel (sa7tein-sync) untuk realtime antar tab mode lokal.</w:t>
      </w:r>
    </w:p>
    <w:p>
      <w:pPr>
        <w:pStyle w:val="ListBullet"/>
      </w:pPr>
      <w:r>
        <w:t>Capacitor 5 (Android/iOS) + Gradle (SDK 33/36, JDK 17-19) + Xcode 14.2+.</w:t>
      </w:r>
    </w:p>
    <w:p>
      <w:pPr>
        <w:pStyle w:val="Heading2"/>
      </w:pPr>
      <w:r>
        <w:t>4.4 Antarmuka Komunikasi</w:t>
      </w:r>
    </w:p>
    <w:p>
      <w:pPr>
        <w:pStyle w:val="ListBullet"/>
      </w:pPr>
      <w:r>
        <w:t>REST/HTTP untuk Supabase; WebSocket (realtime) via Supabase Realtime.</w:t>
      </w:r>
    </w:p>
    <w:p>
      <w:pPr>
        <w:pStyle w:val="ListBullet"/>
      </w:pPr>
      <w:r>
        <w:t>localStorage (prefix sa7tein:) untuk persisten mode lokal.</w:t>
      </w:r>
    </w:p>
    <w:p>
      <w:pPr>
        <w:pStyle w:val="ListBullet"/>
      </w:pPr>
      <w:r>
        <w:t>BroadcastChannel untuk notifikasi realtime antar aplikasi pada origin sama.</w:t>
      </w:r>
    </w:p>
    <w:p>
      <w:pPr>
        <w:pStyle w:val="Heading1"/>
      </w:pPr>
      <w:r>
        <w:t>5. Kebutuhan Non-Fungsional (NFR)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00AA13"/>
          </w:tcPr>
          <w:p>
            <w:r/>
            <w:r>
              <w:rPr>
                <w:b/>
                <w:color w:val="FFFFFF"/>
                <w:sz w:val="20"/>
              </w:rPr>
              <w:t>ID</w:t>
            </w:r>
          </w:p>
        </w:tc>
        <w:tc>
          <w:tcPr>
            <w:tcW w:type="dxa" w:w="2880"/>
            <w:shd w:val="clear" w:fill="00AA13"/>
          </w:tcPr>
          <w:p>
            <w:r/>
            <w:r>
              <w:rPr>
                <w:b/>
                <w:color w:val="FFFFFF"/>
                <w:sz w:val="20"/>
              </w:rPr>
              <w:t>Kategori</w:t>
            </w:r>
          </w:p>
        </w:tc>
        <w:tc>
          <w:tcPr>
            <w:tcW w:type="dxa" w:w="2880"/>
            <w:shd w:val="clear" w:fill="00AA13"/>
          </w:tcPr>
          <w:p>
            <w:r/>
            <w:r>
              <w:rPr>
                <w:b/>
                <w:color w:val="FFFFFF"/>
                <w:sz w:val="20"/>
              </w:rPr>
              <w:t>Kebutuhan</w:t>
            </w:r>
          </w:p>
        </w:tc>
      </w:tr>
      <w:tr>
        <w:tc>
          <w:tcPr>
            <w:tcW w:type="dxa" w:w="2880"/>
          </w:tcPr>
          <w:p>
            <w:r/>
            <w:r>
              <w:rPr>
                <w:sz w:val="19"/>
              </w:rPr>
              <w:t>NFR-PERF-01</w:t>
            </w:r>
          </w:p>
        </w:tc>
        <w:tc>
          <w:tcPr>
            <w:tcW w:type="dxa" w:w="2880"/>
          </w:tcPr>
          <w:p>
            <w:r/>
            <w:r>
              <w:rPr>
                <w:sz w:val="19"/>
              </w:rPr>
              <w:t>Performa</w:t>
            </w:r>
          </w:p>
        </w:tc>
        <w:tc>
          <w:tcPr>
            <w:tcW w:type="dxa" w:w="2880"/>
          </w:tcPr>
          <w:p>
            <w:r/>
            <w:r>
              <w:rPr>
                <w:sz w:val="19"/>
              </w:rPr>
              <w:t>Aplikasi responsif; simulasi kurir memperbarui posisi tiap detik; build web &lt; 6 detik per app.</w:t>
            </w:r>
          </w:p>
        </w:tc>
      </w:tr>
      <w:tr>
        <w:tc>
          <w:tcPr>
            <w:tcW w:type="dxa" w:w="2880"/>
          </w:tcPr>
          <w:p>
            <w:r/>
            <w:r>
              <w:rPr>
                <w:sz w:val="19"/>
              </w:rPr>
              <w:t>NFR-PERF-02</w:t>
            </w:r>
          </w:p>
        </w:tc>
        <w:tc>
          <w:tcPr>
            <w:tcW w:type="dxa" w:w="2880"/>
          </w:tcPr>
          <w:p>
            <w:r/>
            <w:r>
              <w:rPr>
                <w:sz w:val="19"/>
              </w:rPr>
              <w:t>Performa</w:t>
            </w:r>
          </w:p>
        </w:tc>
        <w:tc>
          <w:tcPr>
            <w:tcW w:type="dxa" w:w="2880"/>
          </w:tcPr>
          <w:p>
            <w:r/>
            <w:r>
              <w:rPr>
                <w:sz w:val="19"/>
              </w:rPr>
              <w:t>Aset di-cache (immutable hashed) agar muat cepat setelah pertama kali.</w:t>
            </w:r>
          </w:p>
        </w:tc>
      </w:tr>
      <w:tr>
        <w:tc>
          <w:tcPr>
            <w:tcW w:type="dxa" w:w="2880"/>
          </w:tcPr>
          <w:p>
            <w:r/>
            <w:r>
              <w:rPr>
                <w:sz w:val="19"/>
              </w:rPr>
              <w:t>NFR-SEC-01</w:t>
            </w:r>
          </w:p>
        </w:tc>
        <w:tc>
          <w:tcPr>
            <w:tcW w:type="dxa" w:w="2880"/>
          </w:tcPr>
          <w:p>
            <w:r/>
            <w:r>
              <w:rPr>
                <w:sz w:val="19"/>
              </w:rPr>
              <w:t>Keamanan</w:t>
            </w:r>
          </w:p>
        </w:tc>
        <w:tc>
          <w:tcPr>
            <w:tcW w:type="dxa" w:w="2880"/>
          </w:tcPr>
          <w:p>
            <w:r/>
            <w:r>
              <w:rPr>
                <w:sz w:val="19"/>
              </w:rPr>
              <w:t>Kata sandi di-hash; kode verifikasi hanya valid 10 menit &amp; sekali pakai; sanitizeUser tidak mengekspos hash/salt.</w:t>
            </w:r>
          </w:p>
        </w:tc>
      </w:tr>
      <w:tr>
        <w:tc>
          <w:tcPr>
            <w:tcW w:type="dxa" w:w="2880"/>
          </w:tcPr>
          <w:p>
            <w:r/>
            <w:r>
              <w:rPr>
                <w:sz w:val="19"/>
              </w:rPr>
              <w:t>NFR-SEC-02</w:t>
            </w:r>
          </w:p>
        </w:tc>
        <w:tc>
          <w:tcPr>
            <w:tcW w:type="dxa" w:w="2880"/>
          </w:tcPr>
          <w:p>
            <w:r/>
            <w:r>
              <w:rPr>
                <w:sz w:val="19"/>
              </w:rPr>
              <w:t>Keamanan</w:t>
            </w:r>
          </w:p>
        </w:tc>
        <w:tc>
          <w:tcPr>
            <w:tcW w:type="dxa" w:w="2880"/>
          </w:tcPr>
          <w:p>
            <w:r/>
            <w:r>
              <w:rPr>
                <w:sz w:val="19"/>
              </w:rPr>
              <w:t>Pesan chat hanya untuk peserta order; peran login dibatasi per portal.</w:t>
            </w:r>
          </w:p>
        </w:tc>
      </w:tr>
      <w:tr>
        <w:tc>
          <w:tcPr>
            <w:tcW w:type="dxa" w:w="2880"/>
          </w:tcPr>
          <w:p>
            <w:r/>
            <w:r>
              <w:rPr>
                <w:sz w:val="19"/>
              </w:rPr>
              <w:t>NFR-REL-01</w:t>
            </w:r>
          </w:p>
        </w:tc>
        <w:tc>
          <w:tcPr>
            <w:tcW w:type="dxa" w:w="2880"/>
          </w:tcPr>
          <w:p>
            <w:r/>
            <w:r>
              <w:rPr>
                <w:sz w:val="19"/>
              </w:rPr>
              <w:t>Keandalan</w:t>
            </w:r>
          </w:p>
        </w:tc>
        <w:tc>
          <w:tcPr>
            <w:tcW w:type="dxa" w:w="2880"/>
          </w:tcPr>
          <w:p>
            <w:r/>
            <w:r>
              <w:rPr>
                <w:sz w:val="19"/>
              </w:rPr>
              <w:t>Saat toko tutup, pesanan pending otomatis dibatalkan (tidak ada pesanan menggantung).</w:t>
            </w:r>
          </w:p>
        </w:tc>
      </w:tr>
      <w:tr>
        <w:tc>
          <w:tcPr>
            <w:tcW w:type="dxa" w:w="2880"/>
          </w:tcPr>
          <w:p>
            <w:r/>
            <w:r>
              <w:rPr>
                <w:sz w:val="19"/>
              </w:rPr>
              <w:t>NFR-REL-02</w:t>
            </w:r>
          </w:p>
        </w:tc>
        <w:tc>
          <w:tcPr>
            <w:tcW w:type="dxa" w:w="2880"/>
          </w:tcPr>
          <w:p>
            <w:r/>
            <w:r>
              <w:rPr>
                <w:sz w:val="19"/>
              </w:rPr>
              <w:t>Keandalan</w:t>
            </w:r>
          </w:p>
        </w:tc>
        <w:tc>
          <w:tcPr>
            <w:tcW w:type="dxa" w:w="2880"/>
          </w:tcPr>
          <w:p>
            <w:r/>
            <w:r>
              <w:rPr>
                <w:sz w:val="19"/>
              </w:rPr>
              <w:t>Guard ganda toko tutup (UI + backend).</w:t>
            </w:r>
          </w:p>
        </w:tc>
      </w:tr>
      <w:tr>
        <w:tc>
          <w:tcPr>
            <w:tcW w:type="dxa" w:w="2880"/>
          </w:tcPr>
          <w:p>
            <w:r/>
            <w:r>
              <w:rPr>
                <w:sz w:val="19"/>
              </w:rPr>
              <w:t>NFR-AVAIL-01</w:t>
            </w:r>
          </w:p>
        </w:tc>
        <w:tc>
          <w:tcPr>
            <w:tcW w:type="dxa" w:w="2880"/>
          </w:tcPr>
          <w:p>
            <w:r/>
            <w:r>
              <w:rPr>
                <w:sz w:val="19"/>
              </w:rPr>
              <w:t>Ketersediaan</w:t>
            </w:r>
          </w:p>
        </w:tc>
        <w:tc>
          <w:tcPr>
            <w:tcW w:type="dxa" w:w="2880"/>
          </w:tcPr>
          <w:p>
            <w:r/>
            <w:r>
              <w:rPr>
                <w:sz w:val="19"/>
              </w:rPr>
              <w:t>Mode demo berjalan tanpa server eksternal (kecuali tile peta).</w:t>
            </w:r>
          </w:p>
        </w:tc>
      </w:tr>
      <w:tr>
        <w:tc>
          <w:tcPr>
            <w:tcW w:type="dxa" w:w="2880"/>
          </w:tcPr>
          <w:p>
            <w:r/>
            <w:r>
              <w:rPr>
                <w:sz w:val="19"/>
              </w:rPr>
              <w:t>NFR-MAIN-01</w:t>
            </w:r>
          </w:p>
        </w:tc>
        <w:tc>
          <w:tcPr>
            <w:tcW w:type="dxa" w:w="2880"/>
          </w:tcPr>
          <w:p>
            <w:r/>
            <w:r>
              <w:rPr>
                <w:sz w:val="19"/>
              </w:rPr>
              <w:t>Maintainability</w:t>
            </w:r>
          </w:p>
        </w:tc>
        <w:tc>
          <w:tcPr>
            <w:tcW w:type="dxa" w:w="2880"/>
          </w:tcPr>
          <w:p>
            <w:r/>
            <w:r>
              <w:rPr>
                <w:sz w:val="19"/>
              </w:rPr>
              <w:t>Kode dibagi via @sa7tein/shared; satu sumber kebenaran untuk logika umum.</w:t>
            </w:r>
          </w:p>
        </w:tc>
      </w:tr>
      <w:tr>
        <w:tc>
          <w:tcPr>
            <w:tcW w:type="dxa" w:w="2880"/>
          </w:tcPr>
          <w:p>
            <w:r/>
            <w:r>
              <w:rPr>
                <w:sz w:val="19"/>
              </w:rPr>
              <w:t>NFR-PORT-01</w:t>
            </w:r>
          </w:p>
        </w:tc>
        <w:tc>
          <w:tcPr>
            <w:tcW w:type="dxa" w:w="2880"/>
          </w:tcPr>
          <w:p>
            <w:r/>
            <w:r>
              <w:rPr>
                <w:sz w:val="19"/>
              </w:rPr>
              <w:t>Portabilitas</w:t>
            </w:r>
          </w:p>
        </w:tc>
        <w:tc>
          <w:tcPr>
            <w:tcW w:type="dxa" w:w="2880"/>
          </w:tcPr>
          <w:p>
            <w:r/>
            <w:r>
              <w:rPr>
                <w:sz w:val="19"/>
              </w:rPr>
              <w:t>Berjalan di browser, PWA, Android, dan iOS.</w:t>
            </w:r>
          </w:p>
        </w:tc>
      </w:tr>
      <w:tr>
        <w:tc>
          <w:tcPr>
            <w:tcW w:type="dxa" w:w="2880"/>
          </w:tcPr>
          <w:p>
            <w:r/>
            <w:r>
              <w:rPr>
                <w:sz w:val="19"/>
              </w:rPr>
              <w:t>NFR-COMP-01</w:t>
            </w:r>
          </w:p>
        </w:tc>
        <w:tc>
          <w:tcPr>
            <w:tcW w:type="dxa" w:w="2880"/>
          </w:tcPr>
          <w:p>
            <w:r/>
            <w:r>
              <w:rPr>
                <w:sz w:val="19"/>
              </w:rPr>
              <w:t>Kompatibilitas</w:t>
            </w:r>
          </w:p>
        </w:tc>
        <w:tc>
          <w:tcPr>
            <w:tcW w:type="dxa" w:w="2880"/>
          </w:tcPr>
          <w:p>
            <w:r/>
            <w:r>
              <w:rPr>
                <w:sz w:val="19"/>
              </w:rPr>
              <w:t>Mode Supabase vs lokal dipilih otomatis (isSupabaseConfigured).</w:t>
            </w:r>
          </w:p>
        </w:tc>
      </w:tr>
      <w:tr>
        <w:tc>
          <w:tcPr>
            <w:tcW w:type="dxa" w:w="2880"/>
          </w:tcPr>
          <w:p>
            <w:r/>
            <w:r>
              <w:rPr>
                <w:sz w:val="19"/>
              </w:rPr>
              <w:t>NFR-USAB-01</w:t>
            </w:r>
          </w:p>
        </w:tc>
        <w:tc>
          <w:tcPr>
            <w:tcW w:type="dxa" w:w="2880"/>
          </w:tcPr>
          <w:p>
            <w:r/>
            <w:r>
              <w:rPr>
                <w:sz w:val="19"/>
              </w:rPr>
              <w:t>Usability</w:t>
            </w:r>
          </w:p>
        </w:tc>
        <w:tc>
          <w:tcPr>
            <w:tcW w:type="dxa" w:w="2880"/>
          </w:tcPr>
          <w:p>
            <w:r/>
            <w:r>
              <w:rPr>
                <w:sz w:val="19"/>
              </w:rPr>
              <w:t>Lokasi restoran read-only secara default agar tidak salah geser; tombol penting mudah dilihat.</w:t>
            </w:r>
          </w:p>
        </w:tc>
      </w:tr>
    </w:tbl>
    <w:p/>
    <w:p>
      <w:pPr>
        <w:pStyle w:val="Heading1"/>
      </w:pPr>
      <w:r>
        <w:t>6. Matriks Traceability (ringkas)</w:t>
      </w:r>
    </w:p>
    <w:tbl>
      <w:tblPr>
        <w:tblStyle w:val="TableGrid"/>
        <w:tblW w:type="auto" w:w="0"/>
        <w:tblLook w:firstColumn="1" w:firstRow="1" w:lastColumn="0" w:lastRow="0" w:noHBand="0" w:noVBand="1" w:val="04A0"/>
      </w:tblPr>
      <w:tblGrid>
        <w:gridCol w:w="2160"/>
        <w:gridCol w:w="2160"/>
        <w:gridCol w:w="2160"/>
        <w:gridCol w:w="2160"/>
      </w:tblGrid>
      <w:tr>
        <w:tc>
          <w:tcPr>
            <w:tcW w:type="dxa" w:w="1584"/>
            <w:shd w:val="clear" w:fill="00AA13"/>
          </w:tcPr>
          <w:p>
            <w:r/>
            <w:r>
              <w:rPr>
                <w:b/>
                <w:color w:val="FFFFFF"/>
                <w:sz w:val="20"/>
              </w:rPr>
              <w:t>Modul</w:t>
            </w:r>
          </w:p>
        </w:tc>
        <w:tc>
          <w:tcPr>
            <w:tcW w:type="dxa" w:w="3168"/>
            <w:shd w:val="clear" w:fill="00AA13"/>
          </w:tcPr>
          <w:p>
            <w:r/>
            <w:r>
              <w:rPr>
                <w:b/>
                <w:color w:val="FFFFFF"/>
                <w:sz w:val="20"/>
              </w:rPr>
              <w:t>FR terkait</w:t>
            </w:r>
          </w:p>
        </w:tc>
        <w:tc>
          <w:tcPr>
            <w:tcW w:type="dxa" w:w="1440"/>
            <w:shd w:val="clear" w:fill="00AA13"/>
          </w:tcPr>
          <w:p>
            <w:r/>
            <w:r>
              <w:rPr>
                <w:b/>
                <w:color w:val="FFFFFF"/>
                <w:sz w:val="20"/>
              </w:rPr>
              <w:t>NFR terkait</w:t>
            </w:r>
          </w:p>
        </w:tc>
        <w:tc>
          <w:tcPr>
            <w:tcW w:type="dxa" w:w="3312"/>
            <w:shd w:val="clear" w:fill="00AA13"/>
          </w:tcPr>
          <w:p>
            <w:r/>
            <w:r>
              <w:rPr>
                <w:b/>
                <w:color w:val="FFFFFF"/>
                <w:sz w:val="20"/>
              </w:rPr>
              <w:t>File utama</w:t>
            </w:r>
          </w:p>
        </w:tc>
      </w:tr>
      <w:tr>
        <w:tc>
          <w:tcPr>
            <w:tcW w:type="dxa" w:w="1584"/>
          </w:tcPr>
          <w:p>
            <w:r/>
            <w:r>
              <w:rPr>
                <w:sz w:val="19"/>
              </w:rPr>
              <w:t>Auth</w:t>
            </w:r>
          </w:p>
        </w:tc>
        <w:tc>
          <w:tcPr>
            <w:tcW w:type="dxa" w:w="3168"/>
          </w:tcPr>
          <w:p>
            <w:r/>
            <w:r>
              <w:rPr>
                <w:sz w:val="19"/>
              </w:rPr>
              <w:t>FR-AUTH-01..07</w:t>
            </w:r>
          </w:p>
        </w:tc>
        <w:tc>
          <w:tcPr>
            <w:tcW w:type="dxa" w:w="1440"/>
          </w:tcPr>
          <w:p>
            <w:r/>
            <w:r>
              <w:rPr>
                <w:sz w:val="19"/>
              </w:rPr>
              <w:t>NFR-SEC-01/02</w:t>
            </w:r>
          </w:p>
        </w:tc>
        <w:tc>
          <w:tcPr>
            <w:tcW w:type="dxa" w:w="3312"/>
          </w:tcPr>
          <w:p>
            <w:r/>
            <w:r>
              <w:rPr>
                <w:sz w:val="19"/>
              </w:rPr>
              <w:t>backend/*, components/AuthPage.jsx, data/seed.js</w:t>
            </w:r>
          </w:p>
        </w:tc>
      </w:tr>
      <w:tr>
        <w:tc>
          <w:tcPr>
            <w:tcW w:type="dxa" w:w="1584"/>
          </w:tcPr>
          <w:p>
            <w:r/>
            <w:r>
              <w:rPr>
                <w:sz w:val="19"/>
              </w:rPr>
              <w:t>Menu/Store</w:t>
            </w:r>
          </w:p>
        </w:tc>
        <w:tc>
          <w:tcPr>
            <w:tcW w:type="dxa" w:w="3168"/>
          </w:tcPr>
          <w:p>
            <w:r/>
            <w:r>
              <w:rPr>
                <w:sz w:val="19"/>
              </w:rPr>
              <w:t>FR-MENU-01..06, FR-STORE-01..05</w:t>
            </w:r>
          </w:p>
        </w:tc>
        <w:tc>
          <w:tcPr>
            <w:tcW w:type="dxa" w:w="1440"/>
          </w:tcPr>
          <w:p>
            <w:r/>
            <w:r>
              <w:rPr>
                <w:sz w:val="19"/>
              </w:rPr>
              <w:t>NFR-REL-01/02</w:t>
            </w:r>
          </w:p>
        </w:tc>
        <w:tc>
          <w:tcPr>
            <w:tcW w:type="dxa" w:w="3312"/>
          </w:tcPr>
          <w:p>
            <w:r/>
            <w:r>
              <w:rPr>
                <w:sz w:val="19"/>
              </w:rPr>
              <w:t>AdminDashboard.jsx, MenuManager.jsx, store.js</w:t>
            </w:r>
          </w:p>
        </w:tc>
      </w:tr>
      <w:tr>
        <w:tc>
          <w:tcPr>
            <w:tcW w:type="dxa" w:w="1584"/>
          </w:tcPr>
          <w:p>
            <w:r/>
            <w:r>
              <w:rPr>
                <w:sz w:val="19"/>
              </w:rPr>
              <w:t>Order</w:t>
            </w:r>
          </w:p>
        </w:tc>
        <w:tc>
          <w:tcPr>
            <w:tcW w:type="dxa" w:w="3168"/>
          </w:tcPr>
          <w:p>
            <w:r/>
            <w:r>
              <w:rPr>
                <w:sz w:val="19"/>
              </w:rPr>
              <w:t>FR-ORDER-01..07</w:t>
            </w:r>
          </w:p>
        </w:tc>
        <w:tc>
          <w:tcPr>
            <w:tcW w:type="dxa" w:w="1440"/>
          </w:tcPr>
          <w:p>
            <w:r/>
            <w:r>
              <w:rPr>
                <w:sz w:val="19"/>
              </w:rPr>
              <w:t>NFR-PERF-01</w:t>
            </w:r>
          </w:p>
        </w:tc>
        <w:tc>
          <w:tcPr>
            <w:tcW w:type="dxa" w:w="3312"/>
          </w:tcPr>
          <w:p>
            <w:r/>
            <w:r>
              <w:rPr>
                <w:sz w:val="19"/>
              </w:rPr>
              <w:t>CheckoutPage.jsx, backend/*, OrderStatusTimeline.jsx</w:t>
            </w:r>
          </w:p>
        </w:tc>
      </w:tr>
      <w:tr>
        <w:tc>
          <w:tcPr>
            <w:tcW w:type="dxa" w:w="1584"/>
          </w:tcPr>
          <w:p>
            <w:r/>
            <w:r>
              <w:rPr>
                <w:sz w:val="19"/>
              </w:rPr>
              <w:t>Courier</w:t>
            </w:r>
          </w:p>
        </w:tc>
        <w:tc>
          <w:tcPr>
            <w:tcW w:type="dxa" w:w="3168"/>
          </w:tcPr>
          <w:p>
            <w:r/>
            <w:r>
              <w:rPr>
                <w:sz w:val="19"/>
              </w:rPr>
              <w:t>FR-COURIER-01..07</w:t>
            </w:r>
          </w:p>
        </w:tc>
        <w:tc>
          <w:tcPr>
            <w:tcW w:type="dxa" w:w="1440"/>
          </w:tcPr>
          <w:p>
            <w:r/>
            <w:r>
              <w:rPr>
                <w:sz w:val="19"/>
              </w:rPr>
              <w:t>NFR-PERF-01</w:t>
            </w:r>
          </w:p>
        </w:tc>
        <w:tc>
          <w:tcPr>
            <w:tcW w:type="dxa" w:w="3312"/>
          </w:tcPr>
          <w:p>
            <w:r/>
            <w:r>
              <w:rPr>
                <w:sz w:val="19"/>
              </w:rPr>
              <w:t>CourierDashboard.jsx, CourierDelivery.jsx, orders.js</w:t>
            </w:r>
          </w:p>
        </w:tc>
      </w:tr>
      <w:tr>
        <w:tc>
          <w:tcPr>
            <w:tcW w:type="dxa" w:w="1584"/>
          </w:tcPr>
          <w:p>
            <w:r/>
            <w:r>
              <w:rPr>
                <w:sz w:val="19"/>
              </w:rPr>
              <w:t>Chat</w:t>
            </w:r>
          </w:p>
        </w:tc>
        <w:tc>
          <w:tcPr>
            <w:tcW w:type="dxa" w:w="3168"/>
          </w:tcPr>
          <w:p>
            <w:r/>
            <w:r>
              <w:rPr>
                <w:sz w:val="19"/>
              </w:rPr>
              <w:t>FR-CHAT-01..06</w:t>
            </w:r>
          </w:p>
        </w:tc>
        <w:tc>
          <w:tcPr>
            <w:tcW w:type="dxa" w:w="1440"/>
          </w:tcPr>
          <w:p>
            <w:r/>
            <w:r>
              <w:rPr>
                <w:sz w:val="19"/>
              </w:rPr>
              <w:t>NFR-SEC-02</w:t>
            </w:r>
          </w:p>
        </w:tc>
        <w:tc>
          <w:tcPr>
            <w:tcW w:type="dxa" w:w="3312"/>
          </w:tcPr>
          <w:p>
            <w:r/>
            <w:r>
              <w:rPr>
                <w:sz w:val="19"/>
              </w:rPr>
              <w:t>components/OrderChat.jsx, lib/chat.js</w:t>
            </w:r>
          </w:p>
        </w:tc>
      </w:tr>
      <w:tr>
        <w:tc>
          <w:tcPr>
            <w:tcW w:type="dxa" w:w="1584"/>
          </w:tcPr>
          <w:p>
            <w:r/>
            <w:r>
              <w:rPr>
                <w:sz w:val="19"/>
              </w:rPr>
              <w:t>Profile</w:t>
            </w:r>
          </w:p>
        </w:tc>
        <w:tc>
          <w:tcPr>
            <w:tcW w:type="dxa" w:w="3168"/>
          </w:tcPr>
          <w:p>
            <w:r/>
            <w:r>
              <w:rPr>
                <w:sz w:val="19"/>
              </w:rPr>
              <w:t>FR-PROFILE-01..05</w:t>
            </w:r>
          </w:p>
        </w:tc>
        <w:tc>
          <w:tcPr>
            <w:tcW w:type="dxa" w:w="1440"/>
          </w:tcPr>
          <w:p>
            <w:r/>
            <w:r>
              <w:rPr>
                <w:sz w:val="19"/>
              </w:rPr>
              <w:t>NFR-SEC-01</w:t>
            </w:r>
          </w:p>
        </w:tc>
        <w:tc>
          <w:tcPr>
            <w:tcW w:type="dxa" w:w="3312"/>
          </w:tcPr>
          <w:p>
            <w:r/>
            <w:r>
              <w:rPr>
                <w:sz w:val="19"/>
              </w:rPr>
              <w:t>components/ProfileSettings.jsx, ProfileMenu.jsx</w:t>
            </w:r>
          </w:p>
        </w:tc>
      </w:tr>
      <w:tr>
        <w:tc>
          <w:tcPr>
            <w:tcW w:type="dxa" w:w="1584"/>
          </w:tcPr>
          <w:p>
            <w:r/>
            <w:r>
              <w:rPr>
                <w:sz w:val="19"/>
              </w:rPr>
              <w:t>Map</w:t>
            </w:r>
          </w:p>
        </w:tc>
        <w:tc>
          <w:tcPr>
            <w:tcW w:type="dxa" w:w="3168"/>
          </w:tcPr>
          <w:p>
            <w:r/>
            <w:r>
              <w:rPr>
                <w:sz w:val="19"/>
              </w:rPr>
              <w:t>FR-MAP-01..05</w:t>
            </w:r>
          </w:p>
        </w:tc>
        <w:tc>
          <w:tcPr>
            <w:tcW w:type="dxa" w:w="1440"/>
          </w:tcPr>
          <w:p>
            <w:r/>
            <w:r>
              <w:rPr>
                <w:sz w:val="19"/>
              </w:rPr>
              <w:t>NFR-USAB-01</w:t>
            </w:r>
          </w:p>
        </w:tc>
        <w:tc>
          <w:tcPr>
            <w:tcW w:type="dxa" w:w="3312"/>
          </w:tcPr>
          <w:p>
            <w:r/>
            <w:r>
              <w:rPr>
                <w:sz w:val="19"/>
              </w:rPr>
              <w:t>components/MapView.jsx, AddressAutocomplete.jsx, geo.js</w:t>
            </w:r>
          </w:p>
        </w:tc>
      </w:tr>
      <w:tr>
        <w:tc>
          <w:tcPr>
            <w:tcW w:type="dxa" w:w="1584"/>
          </w:tcPr>
          <w:p>
            <w:r/>
            <w:r>
              <w:rPr>
                <w:sz w:val="19"/>
              </w:rPr>
              <w:t>Photo</w:t>
            </w:r>
          </w:p>
        </w:tc>
        <w:tc>
          <w:tcPr>
            <w:tcW w:type="dxa" w:w="3168"/>
          </w:tcPr>
          <w:p>
            <w:r/>
            <w:r>
              <w:rPr>
                <w:sz w:val="19"/>
              </w:rPr>
              <w:t>FR-PHOTO-01..03</w:t>
            </w:r>
          </w:p>
        </w:tc>
        <w:tc>
          <w:tcPr>
            <w:tcW w:type="dxa" w:w="1440"/>
          </w:tcPr>
          <w:p>
            <w:r/>
            <w:r>
              <w:rPr>
                <w:sz w:val="19"/>
              </w:rPr>
              <w:t>NFR-PERF-02</w:t>
            </w:r>
          </w:p>
        </w:tc>
        <w:tc>
          <w:tcPr>
            <w:tcW w:type="dxa" w:w="3312"/>
          </w:tcPr>
          <w:p>
            <w:r/>
            <w:r>
              <w:rPr>
                <w:sz w:val="19"/>
              </w:rPr>
              <w:t>components/PhotoUploader.jsx, image.js</w:t>
            </w:r>
          </w:p>
        </w:tc>
      </w:tr>
      <w:tr>
        <w:tc>
          <w:tcPr>
            <w:tcW w:type="dxa" w:w="1584"/>
          </w:tcPr>
          <w:p>
            <w:r/>
            <w:r>
              <w:rPr>
                <w:sz w:val="19"/>
              </w:rPr>
              <w:t>Mobile/PWA</w:t>
            </w:r>
          </w:p>
        </w:tc>
        <w:tc>
          <w:tcPr>
            <w:tcW w:type="dxa" w:w="3168"/>
          </w:tcPr>
          <w:p>
            <w:r/>
            <w:r>
              <w:rPr>
                <w:sz w:val="19"/>
              </w:rPr>
              <w:t>FR-MOBILE-01..03</w:t>
            </w:r>
          </w:p>
        </w:tc>
        <w:tc>
          <w:tcPr>
            <w:tcW w:type="dxa" w:w="1440"/>
          </w:tcPr>
          <w:p>
            <w:r/>
            <w:r>
              <w:rPr>
                <w:sz w:val="19"/>
              </w:rPr>
              <w:t>NFR-PORT-01</w:t>
            </w:r>
          </w:p>
        </w:tc>
        <w:tc>
          <w:tcPr>
            <w:tcW w:type="dxa" w:w="3312"/>
          </w:tcPr>
          <w:p>
            <w:r/>
            <w:r>
              <w:rPr>
                <w:sz w:val="19"/>
              </w:rPr>
              <w:t>vite.config.js, capacitor.config.json</w:t>
            </w:r>
          </w:p>
        </w:tc>
      </w:tr>
      <w:tr>
        <w:tc>
          <w:tcPr>
            <w:tcW w:type="dxa" w:w="1584"/>
          </w:tcPr>
          <w:p>
            <w:r/>
            <w:r>
              <w:rPr>
                <w:sz w:val="19"/>
              </w:rPr>
              <w:t>CS/Monitoring</w:t>
            </w:r>
          </w:p>
        </w:tc>
        <w:tc>
          <w:tcPr>
            <w:tcW w:type="dxa" w:w="3168"/>
          </w:tcPr>
          <w:p>
            <w:r/>
            <w:r>
              <w:rPr>
                <w:sz w:val="19"/>
              </w:rPr>
              <w:t>FR-CS-01..06</w:t>
            </w:r>
          </w:p>
        </w:tc>
        <w:tc>
          <w:tcPr>
            <w:tcW w:type="dxa" w:w="1440"/>
          </w:tcPr>
          <w:p>
            <w:r/>
            <w:r>
              <w:rPr>
                <w:sz w:val="19"/>
              </w:rPr>
              <w:t>NFR-REL-01</w:t>
            </w:r>
          </w:p>
        </w:tc>
        <w:tc>
          <w:tcPr>
            <w:tcW w:type="dxa" w:w="3312"/>
          </w:tcPr>
          <w:p>
            <w:r/>
            <w:r>
              <w:rPr>
                <w:sz w:val="19"/>
              </w:rPr>
              <w:t>apps/cs/*, CSDashboard.jsx, Transactions.jsx</w:t>
            </w:r>
          </w:p>
        </w:tc>
      </w:tr>
    </w:tbl>
    <w:p/>
    <w:p>
      <w:r>
        <w:rPr>
          <w:b w:val="0"/>
          <w:i/>
          <w:sz w:val="22"/>
        </w:rPr>
        <w:t>Dokumen ini sesuai dengan implementasi terkini dan diperbarui bersama setiap perubahan fitur. Gunakan npm run handover untuk panduan pengembangan &amp; handover cepat.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Sa7tein — SRS  ·  Halaman </w:t>
    </w:r>
    <w:r>
      <w:rPr>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AA1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293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