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.5前确定产品定位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.10前核心团队</w:t>
      </w:r>
      <w:r>
        <w:rPr>
          <w:rFonts w:hint="eastAsia"/>
          <w:sz w:val="28"/>
          <w:szCs w:val="28"/>
          <w:lang w:val="en-US" w:eastAsia="zh-CN"/>
        </w:rPr>
        <w:t>多次协商沟通</w:t>
      </w:r>
      <w:r>
        <w:rPr>
          <w:rFonts w:hint="eastAsia"/>
          <w:sz w:val="28"/>
          <w:szCs w:val="28"/>
        </w:rPr>
        <w:t>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.15前完成</w:t>
      </w:r>
      <w:r>
        <w:rPr>
          <w:rFonts w:hint="eastAsia"/>
          <w:sz w:val="28"/>
          <w:szCs w:val="28"/>
          <w:lang w:val="en-US" w:eastAsia="zh-CN"/>
        </w:rPr>
        <w:t>前后端</w:t>
      </w:r>
      <w:r>
        <w:rPr>
          <w:rFonts w:hint="eastAsia"/>
          <w:sz w:val="28"/>
          <w:szCs w:val="28"/>
        </w:rPr>
        <w:t>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.20前</w:t>
      </w:r>
      <w:r>
        <w:rPr>
          <w:rFonts w:hint="eastAsia"/>
          <w:sz w:val="28"/>
          <w:szCs w:val="28"/>
          <w:lang w:val="en-US" w:eastAsia="zh-CN"/>
        </w:rPr>
        <w:t>完成前端页面撰写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.25前完成</w:t>
      </w:r>
      <w:r>
        <w:rPr>
          <w:rFonts w:hint="eastAsia"/>
          <w:sz w:val="28"/>
          <w:szCs w:val="28"/>
          <w:lang w:val="en-US" w:eastAsia="zh-CN"/>
        </w:rPr>
        <w:t>前端接口撰写和后端页面撰写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.30前</w:t>
      </w:r>
      <w:r>
        <w:rPr>
          <w:rFonts w:hint="eastAsia"/>
          <w:sz w:val="28"/>
          <w:szCs w:val="28"/>
          <w:lang w:val="en-US" w:eastAsia="zh-CN"/>
        </w:rPr>
        <w:t>完成前后端连接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2018.12月：完成项目所有目标。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98E5DD5"/>
    <w:rsid w:val="3B781671"/>
    <w:rsid w:val="43602D09"/>
    <w:rsid w:val="4732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2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keifer</cp:lastModifiedBy>
  <dcterms:modified xsi:type="dcterms:W3CDTF">2019-03-22T00:59:33Z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