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1B" w:rsidRPr="009A7488" w:rsidRDefault="00F755A6" w:rsidP="00543A31">
      <w:pPr>
        <w:jc w:val="center"/>
        <w:rPr>
          <w:rFonts w:ascii="Tahoma" w:hAnsi="Tahoma" w:cs="Tahoma"/>
          <w:b/>
          <w:noProof/>
          <w:sz w:val="28"/>
          <w:szCs w:val="24"/>
          <w:lang w:eastAsia="ru-RU"/>
        </w:rPr>
      </w:pPr>
      <w:r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Инструкция </w:t>
      </w:r>
      <w:r w:rsidR="00543A31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по 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>вводу и передач</w:t>
      </w:r>
      <w:r w:rsidR="000174C9" w:rsidRPr="009A7488">
        <w:rPr>
          <w:rFonts w:ascii="Tahoma" w:hAnsi="Tahoma" w:cs="Tahoma"/>
          <w:b/>
          <w:noProof/>
          <w:sz w:val="28"/>
          <w:szCs w:val="24"/>
          <w:lang w:eastAsia="ru-RU"/>
        </w:rPr>
        <w:t>е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 данных через </w:t>
      </w:r>
      <w:r w:rsidRPr="009A7488">
        <w:rPr>
          <w:rFonts w:ascii="Tahoma" w:hAnsi="Tahoma" w:cs="Tahoma"/>
          <w:b/>
          <w:noProof/>
          <w:sz w:val="28"/>
          <w:szCs w:val="24"/>
          <w:lang w:eastAsia="ru-RU"/>
        </w:rPr>
        <w:t>ИР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 xml:space="preserve"> 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«</w:t>
      </w:r>
      <w:r w:rsidR="00175410" w:rsidRPr="009A7488">
        <w:rPr>
          <w:rFonts w:ascii="Tahoma" w:hAnsi="Tahoma" w:cs="Tahoma"/>
          <w:b/>
          <w:noProof/>
          <w:sz w:val="28"/>
          <w:szCs w:val="24"/>
          <w:lang w:eastAsia="ru-RU"/>
        </w:rPr>
        <w:t>Макет</w:t>
      </w:r>
      <w:r w:rsidR="00C07E74" w:rsidRPr="009A7488">
        <w:rPr>
          <w:rFonts w:ascii="Tahoma" w:hAnsi="Tahoma" w:cs="Tahoma"/>
          <w:b/>
          <w:noProof/>
          <w:sz w:val="28"/>
          <w:szCs w:val="24"/>
          <w:lang w:eastAsia="ru-RU"/>
        </w:rPr>
        <w:t>»</w:t>
      </w:r>
    </w:p>
    <w:p w:rsidR="00F33083" w:rsidRPr="009A7488" w:rsidRDefault="00F33083" w:rsidP="00F33083">
      <w:pPr>
        <w:jc w:val="center"/>
        <w:rPr>
          <w:rFonts w:ascii="Tahoma" w:hAnsi="Tahoma" w:cs="Tahoma"/>
          <w:sz w:val="28"/>
          <w:szCs w:val="24"/>
        </w:rPr>
      </w:pPr>
      <w:r w:rsidRPr="009A7488">
        <w:rPr>
          <w:rFonts w:ascii="Tahoma" w:hAnsi="Tahoma" w:cs="Tahoma"/>
          <w:sz w:val="28"/>
          <w:szCs w:val="24"/>
        </w:rPr>
        <w:t>от 0</w:t>
      </w:r>
      <w:r w:rsidR="00914495">
        <w:rPr>
          <w:rFonts w:ascii="Tahoma" w:hAnsi="Tahoma" w:cs="Tahoma"/>
          <w:sz w:val="28"/>
          <w:szCs w:val="24"/>
        </w:rPr>
        <w:t>7</w:t>
      </w:r>
      <w:r w:rsidRPr="009A7488">
        <w:rPr>
          <w:rFonts w:ascii="Tahoma" w:hAnsi="Tahoma" w:cs="Tahoma"/>
          <w:sz w:val="28"/>
          <w:szCs w:val="24"/>
        </w:rPr>
        <w:t>.02.2024 г.</w:t>
      </w:r>
    </w:p>
    <w:p w:rsidR="00F33083" w:rsidRPr="009A7488" w:rsidRDefault="00F33083" w:rsidP="00543A31">
      <w:pPr>
        <w:jc w:val="center"/>
        <w:rPr>
          <w:rFonts w:ascii="Tahoma" w:hAnsi="Tahoma" w:cs="Tahoma"/>
          <w:b/>
          <w:noProof/>
          <w:sz w:val="24"/>
          <w:szCs w:val="24"/>
          <w:lang w:eastAsia="ru-RU"/>
        </w:rPr>
      </w:pPr>
    </w:p>
    <w:p w:rsidR="00D7025C" w:rsidRPr="00CB2E2F" w:rsidRDefault="00175410" w:rsidP="00101BCC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9A7488">
        <w:rPr>
          <w:rFonts w:ascii="Tahoma" w:hAnsi="Tahoma" w:cs="Tahoma"/>
          <w:noProof/>
          <w:sz w:val="24"/>
          <w:szCs w:val="24"/>
          <w:lang w:eastAsia="ru-RU"/>
        </w:rPr>
        <w:t xml:space="preserve">Для ввода и передачи данных 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нужно з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апустить АРМ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«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>Макет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101BC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по ссылке </w:t>
      </w:r>
      <w:hyperlink w:history="1"/>
      <w:hyperlink r:id="rId7" w:history="1">
        <w:r w:rsidR="00501F14"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http://esrr-skull.esrr.oao.rzd/arm_maket/</w:t>
        </w:r>
      </w:hyperlink>
      <w:r w:rsidR="00501F1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или с ярлыка на 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Р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абоче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м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стол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>е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  <w:r w:rsidR="0020570C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C07E74" w:rsidRPr="00CB2E2F">
        <w:rPr>
          <w:rFonts w:ascii="Tahoma" w:hAnsi="Tahoma" w:cs="Tahoma"/>
          <w:noProof/>
          <w:sz w:val="24"/>
          <w:szCs w:val="24"/>
          <w:lang w:eastAsia="ru-RU"/>
        </w:rPr>
        <w:t>В</w:t>
      </w:r>
      <w:r w:rsidR="00D7025C" w:rsidRPr="00CB2E2F">
        <w:rPr>
          <w:rFonts w:ascii="Tahoma" w:hAnsi="Tahoma" w:cs="Tahoma"/>
          <w:noProof/>
          <w:sz w:val="24"/>
          <w:szCs w:val="24"/>
          <w:lang w:eastAsia="ru-RU"/>
        </w:rPr>
        <w:t>вести логин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и пароль.</w:t>
      </w:r>
    </w:p>
    <w:p w:rsidR="00B418D1" w:rsidRPr="00CB2E2F" w:rsidRDefault="00871A64" w:rsidP="00D7025C">
      <w:pPr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3423618" cy="2360428"/>
            <wp:effectExtent l="19050" t="0" r="538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45" cy="236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5C" w:rsidRPr="00CB2E2F" w:rsidRDefault="00175410" w:rsidP="003B45B1">
      <w:pPr>
        <w:pStyle w:val="a5"/>
        <w:numPr>
          <w:ilvl w:val="0"/>
          <w:numId w:val="1"/>
        </w:numPr>
        <w:ind w:left="0" w:firstLine="360"/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 xml:space="preserve">Далее </w:t>
      </w:r>
      <w:r w:rsidR="0020570C" w:rsidRPr="00CB2E2F">
        <w:rPr>
          <w:rFonts w:ascii="Tahoma" w:hAnsi="Tahoma" w:cs="Tahoma"/>
          <w:sz w:val="24"/>
          <w:szCs w:val="24"/>
        </w:rPr>
        <w:t xml:space="preserve">в календаре </w:t>
      </w:r>
      <w:r w:rsidRPr="00CB2E2F">
        <w:rPr>
          <w:rFonts w:ascii="Tahoma" w:hAnsi="Tahoma" w:cs="Tahoma"/>
          <w:sz w:val="24"/>
          <w:szCs w:val="24"/>
        </w:rPr>
        <w:t>указываем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  <w:r w:rsidR="0020570C" w:rsidRPr="00CB2E2F">
        <w:rPr>
          <w:rFonts w:ascii="Tahoma" w:hAnsi="Tahoma" w:cs="Tahoma"/>
          <w:sz w:val="24"/>
          <w:szCs w:val="24"/>
        </w:rPr>
        <w:t xml:space="preserve">первое число </w:t>
      </w:r>
      <w:r w:rsidR="00D7025C" w:rsidRPr="00CB2E2F">
        <w:rPr>
          <w:rFonts w:ascii="Tahoma" w:hAnsi="Tahoma" w:cs="Tahoma"/>
          <w:sz w:val="24"/>
          <w:szCs w:val="24"/>
        </w:rPr>
        <w:t>отчетн</w:t>
      </w:r>
      <w:r w:rsidR="0020570C" w:rsidRPr="00CB2E2F">
        <w:rPr>
          <w:rFonts w:ascii="Tahoma" w:hAnsi="Tahoma" w:cs="Tahoma"/>
          <w:sz w:val="24"/>
          <w:szCs w:val="24"/>
        </w:rPr>
        <w:t>ого месяца</w:t>
      </w:r>
      <w:r w:rsidR="00FF19F2">
        <w:rPr>
          <w:rFonts w:ascii="Tahoma" w:hAnsi="Tahoma" w:cs="Tahoma"/>
          <w:sz w:val="24"/>
          <w:szCs w:val="24"/>
        </w:rPr>
        <w:t xml:space="preserve">, </w:t>
      </w:r>
      <w:r w:rsidRPr="00CB2E2F">
        <w:rPr>
          <w:rFonts w:ascii="Tahoma" w:hAnsi="Tahoma" w:cs="Tahoma"/>
          <w:sz w:val="24"/>
          <w:szCs w:val="24"/>
        </w:rPr>
        <w:t xml:space="preserve">выбираем нужный </w:t>
      </w:r>
      <w:r w:rsidR="0020570C" w:rsidRPr="00CB2E2F">
        <w:rPr>
          <w:rFonts w:ascii="Tahoma" w:hAnsi="Tahoma" w:cs="Tahoma"/>
          <w:sz w:val="24"/>
          <w:szCs w:val="24"/>
        </w:rPr>
        <w:t>отчет</w:t>
      </w:r>
      <w:r w:rsidR="00FF19F2">
        <w:rPr>
          <w:rFonts w:ascii="Tahoma" w:hAnsi="Tahoma" w:cs="Tahoma"/>
          <w:sz w:val="24"/>
          <w:szCs w:val="24"/>
        </w:rPr>
        <w:t xml:space="preserve"> и предприятие, по которому необходимо ввести данные</w:t>
      </w:r>
      <w:r w:rsidRPr="00CB2E2F">
        <w:rPr>
          <w:rFonts w:ascii="Tahoma" w:hAnsi="Tahoma" w:cs="Tahoma"/>
          <w:sz w:val="24"/>
          <w:szCs w:val="24"/>
        </w:rPr>
        <w:t>.</w:t>
      </w:r>
      <w:r w:rsidR="00D7025C" w:rsidRPr="00CB2E2F">
        <w:rPr>
          <w:rFonts w:ascii="Tahoma" w:hAnsi="Tahoma" w:cs="Tahoma"/>
          <w:sz w:val="24"/>
          <w:szCs w:val="24"/>
        </w:rPr>
        <w:t xml:space="preserve"> </w:t>
      </w:r>
    </w:p>
    <w:p w:rsidR="00D7025C" w:rsidRPr="00CB2E2F" w:rsidRDefault="00A3197D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731385" cy="1967230"/>
            <wp:effectExtent l="19050" t="19050" r="12065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96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70C" w:rsidRPr="00CB2E2F" w:rsidRDefault="0020570C" w:rsidP="005360E2">
      <w:pPr>
        <w:pStyle w:val="a5"/>
        <w:jc w:val="center"/>
        <w:rPr>
          <w:rFonts w:ascii="Tahoma" w:hAnsi="Tahoma" w:cs="Tahoma"/>
          <w:sz w:val="24"/>
          <w:szCs w:val="24"/>
        </w:rPr>
      </w:pPr>
    </w:p>
    <w:p w:rsidR="0091301B" w:rsidRPr="00CB2E2F" w:rsidRDefault="00175410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>Вводим данные в нужные столбцы</w:t>
      </w:r>
      <w:r w:rsidR="005360E2" w:rsidRPr="00CB2E2F">
        <w:rPr>
          <w:rFonts w:ascii="Tahoma" w:hAnsi="Tahoma" w:cs="Tahoma"/>
          <w:sz w:val="24"/>
          <w:szCs w:val="24"/>
        </w:rPr>
        <w:t xml:space="preserve">. </w:t>
      </w:r>
    </w:p>
    <w:p w:rsidR="00175410" w:rsidRPr="00CB2E2F" w:rsidRDefault="00A3197D" w:rsidP="00101BCC">
      <w:pPr>
        <w:pStyle w:val="a5"/>
        <w:ind w:left="0"/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645785" cy="1743710"/>
            <wp:effectExtent l="19050" t="19050" r="12065" b="279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743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31" w:rsidRPr="00CB2E2F" w:rsidRDefault="00543A31" w:rsidP="00101BCC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</w:p>
    <w:p w:rsidR="00543A31" w:rsidRPr="00CB2E2F" w:rsidRDefault="00C07E74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sz w:val="24"/>
          <w:szCs w:val="24"/>
        </w:rPr>
        <w:t>После ввода</w:t>
      </w:r>
      <w:r w:rsidR="00A12EFC" w:rsidRPr="00CB2E2F">
        <w:rPr>
          <w:rFonts w:ascii="Tahoma" w:hAnsi="Tahoma" w:cs="Tahoma"/>
          <w:sz w:val="24"/>
          <w:szCs w:val="24"/>
        </w:rPr>
        <w:t xml:space="preserve"> необходимы</w:t>
      </w:r>
      <w:r w:rsidR="009A7488" w:rsidRPr="00CB2E2F">
        <w:rPr>
          <w:rFonts w:ascii="Tahoma" w:hAnsi="Tahoma" w:cs="Tahoma"/>
          <w:sz w:val="24"/>
          <w:szCs w:val="24"/>
        </w:rPr>
        <w:t>х</w:t>
      </w:r>
      <w:r w:rsidR="00A12EFC" w:rsidRPr="00CB2E2F">
        <w:rPr>
          <w:rFonts w:ascii="Tahoma" w:hAnsi="Tahoma" w:cs="Tahoma"/>
          <w:sz w:val="24"/>
          <w:szCs w:val="24"/>
        </w:rPr>
        <w:t xml:space="preserve"> данных</w:t>
      </w:r>
      <w:r w:rsidRPr="00CB2E2F">
        <w:rPr>
          <w:rFonts w:ascii="Tahoma" w:hAnsi="Tahoma" w:cs="Tahoma"/>
          <w:sz w:val="24"/>
          <w:szCs w:val="24"/>
        </w:rPr>
        <w:t xml:space="preserve"> н</w:t>
      </w:r>
      <w:r w:rsidR="00543A31" w:rsidRPr="00CB2E2F">
        <w:rPr>
          <w:rFonts w:ascii="Tahoma" w:hAnsi="Tahoma" w:cs="Tahoma"/>
          <w:sz w:val="24"/>
          <w:szCs w:val="24"/>
        </w:rPr>
        <w:t>аж</w:t>
      </w:r>
      <w:r w:rsidRPr="00CB2E2F">
        <w:rPr>
          <w:rFonts w:ascii="Tahoma" w:hAnsi="Tahoma" w:cs="Tahoma"/>
          <w:sz w:val="24"/>
          <w:szCs w:val="24"/>
        </w:rPr>
        <w:t>имаем</w:t>
      </w:r>
      <w:r w:rsidR="00543A31" w:rsidRPr="00CB2E2F">
        <w:rPr>
          <w:rFonts w:ascii="Tahoma" w:hAnsi="Tahoma" w:cs="Tahoma"/>
          <w:sz w:val="24"/>
          <w:szCs w:val="24"/>
        </w:rPr>
        <w:t xml:space="preserve"> на кнопку </w:t>
      </w:r>
      <w:r w:rsidR="00543A31" w:rsidRPr="00CB2E2F">
        <w:rPr>
          <w:rFonts w:ascii="Tahoma" w:hAnsi="Tahoma" w:cs="Tahoma"/>
          <w:b/>
          <w:sz w:val="24"/>
          <w:szCs w:val="24"/>
        </w:rPr>
        <w:t>«Сохрани</w:t>
      </w:r>
      <w:r w:rsidR="003B45B1" w:rsidRPr="00CB2E2F">
        <w:rPr>
          <w:rFonts w:ascii="Tahoma" w:hAnsi="Tahoma" w:cs="Tahoma"/>
          <w:b/>
          <w:sz w:val="24"/>
          <w:szCs w:val="24"/>
        </w:rPr>
        <w:t>ть</w:t>
      </w:r>
      <w:r w:rsidR="00277F9D" w:rsidRPr="00CB2E2F">
        <w:rPr>
          <w:rFonts w:ascii="Tahoma" w:hAnsi="Tahoma" w:cs="Tahoma"/>
          <w:b/>
          <w:sz w:val="24"/>
          <w:szCs w:val="24"/>
        </w:rPr>
        <w:t>»</w:t>
      </w:r>
      <w:r w:rsidR="00277F9D" w:rsidRPr="00CB2E2F">
        <w:rPr>
          <w:rFonts w:ascii="Tahoma" w:hAnsi="Tahoma" w:cs="Tahoma"/>
          <w:sz w:val="24"/>
          <w:szCs w:val="24"/>
        </w:rPr>
        <w:t>. В</w:t>
      </w:r>
      <w:r w:rsidR="005360E2" w:rsidRPr="00CB2E2F">
        <w:rPr>
          <w:rFonts w:ascii="Tahoma" w:hAnsi="Tahoma" w:cs="Tahoma"/>
          <w:sz w:val="24"/>
          <w:szCs w:val="24"/>
        </w:rPr>
        <w:t xml:space="preserve">ыйдет сообщение «Макет успешно сохранен» и у </w:t>
      </w:r>
      <w:r w:rsidR="00277F9D" w:rsidRPr="00CB2E2F">
        <w:rPr>
          <w:rFonts w:ascii="Tahoma" w:hAnsi="Tahoma" w:cs="Tahoma"/>
          <w:sz w:val="24"/>
          <w:szCs w:val="24"/>
        </w:rPr>
        <w:t xml:space="preserve">отчета </w:t>
      </w:r>
      <w:r w:rsidR="005360E2" w:rsidRPr="00CB2E2F">
        <w:rPr>
          <w:rFonts w:ascii="Tahoma" w:hAnsi="Tahoma" w:cs="Tahoma"/>
          <w:sz w:val="24"/>
          <w:szCs w:val="24"/>
        </w:rPr>
        <w:t xml:space="preserve">появится значок </w:t>
      </w:r>
      <w:r w:rsidR="00A3197D"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33680" cy="2127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E2" w:rsidRPr="00CB2E2F">
        <w:rPr>
          <w:rFonts w:ascii="Tahoma" w:hAnsi="Tahoma" w:cs="Tahoma"/>
          <w:sz w:val="24"/>
          <w:szCs w:val="24"/>
        </w:rPr>
        <w:t>.</w:t>
      </w:r>
    </w:p>
    <w:p w:rsidR="00C07E74" w:rsidRPr="00CB2E2F" w:rsidRDefault="00A3197D" w:rsidP="00F33083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10175" cy="1095375"/>
            <wp:effectExtent l="19050" t="19050" r="2857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9D" w:rsidRPr="00CB2E2F" w:rsidRDefault="00277F9D" w:rsidP="00F33083">
      <w:pPr>
        <w:pStyle w:val="a5"/>
        <w:ind w:left="0"/>
        <w:jc w:val="center"/>
        <w:rPr>
          <w:rFonts w:ascii="Tahoma" w:hAnsi="Tahoma" w:cs="Tahoma"/>
          <w:sz w:val="24"/>
          <w:szCs w:val="24"/>
        </w:rPr>
      </w:pPr>
    </w:p>
    <w:p w:rsidR="00543A31" w:rsidRPr="00CB2E2F" w:rsidRDefault="00A12EFC" w:rsidP="003B45B1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>Ко</w:t>
      </w:r>
      <w:r w:rsidR="00277F9D" w:rsidRPr="00CB2E2F">
        <w:rPr>
          <w:rFonts w:ascii="Tahoma" w:hAnsi="Tahoma" w:cs="Tahoma"/>
          <w:noProof/>
          <w:sz w:val="24"/>
          <w:szCs w:val="24"/>
          <w:lang w:eastAsia="ru-RU"/>
        </w:rPr>
        <w:t>г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да все данные введены и провер</w:t>
      </w:r>
      <w:r w:rsidR="009A7488" w:rsidRPr="00CB2E2F">
        <w:rPr>
          <w:rFonts w:ascii="Tahoma" w:hAnsi="Tahoma" w:cs="Tahoma"/>
          <w:noProof/>
          <w:sz w:val="24"/>
          <w:szCs w:val="24"/>
          <w:lang w:eastAsia="ru-RU"/>
        </w:rPr>
        <w:t>е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>ны</w:t>
      </w:r>
      <w:r w:rsidR="009A7488" w:rsidRPr="00CB2E2F">
        <w:rPr>
          <w:rFonts w:ascii="Tahoma" w:hAnsi="Tahoma" w:cs="Tahoma"/>
          <w:noProof/>
          <w:sz w:val="24"/>
          <w:szCs w:val="24"/>
          <w:lang w:eastAsia="ru-RU"/>
        </w:rPr>
        <w:t>,</w:t>
      </w:r>
      <w:r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передаем их в программу формирования отчетов </w:t>
      </w:r>
      <w:r w:rsidR="003B45B1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через кнопку </w:t>
      </w:r>
      <w:r w:rsidR="00543A31" w:rsidRPr="00CB2E2F">
        <w:rPr>
          <w:rFonts w:ascii="Tahoma" w:hAnsi="Tahoma" w:cs="Tahoma"/>
          <w:b/>
          <w:noProof/>
          <w:sz w:val="24"/>
          <w:szCs w:val="24"/>
          <w:lang w:eastAsia="ru-RU"/>
        </w:rPr>
        <w:t>«</w:t>
      </w:r>
      <w:r w:rsidR="00101BCC" w:rsidRPr="00CB2E2F">
        <w:rPr>
          <w:rFonts w:ascii="Tahoma" w:hAnsi="Tahoma" w:cs="Tahoma"/>
          <w:b/>
          <w:noProof/>
          <w:sz w:val="24"/>
          <w:szCs w:val="24"/>
          <w:lang w:eastAsia="ru-RU"/>
        </w:rPr>
        <w:t>Отправить</w:t>
      </w:r>
      <w:r w:rsidR="005360E2" w:rsidRPr="00CB2E2F">
        <w:rPr>
          <w:rFonts w:ascii="Tahoma" w:hAnsi="Tahoma" w:cs="Tahoma"/>
          <w:b/>
          <w:noProof/>
          <w:sz w:val="24"/>
          <w:szCs w:val="24"/>
          <w:lang w:eastAsia="ru-RU"/>
        </w:rPr>
        <w:t>»</w:t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, </w:t>
      </w:r>
      <w:r w:rsidRPr="00CB2E2F">
        <w:rPr>
          <w:rFonts w:ascii="Tahoma" w:hAnsi="Tahoma" w:cs="Tahoma"/>
          <w:sz w:val="24"/>
          <w:szCs w:val="24"/>
        </w:rPr>
        <w:t xml:space="preserve">выйдет сообщение «Макет успешно отправлен» и </w:t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появится значок </w:t>
      </w:r>
      <w:r w:rsidR="00A3197D"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23520" cy="180975"/>
            <wp:effectExtent l="1905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0E2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</w:p>
    <w:p w:rsidR="000174C9" w:rsidRPr="00CB2E2F" w:rsidRDefault="000174C9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C07E74" w:rsidRPr="00CB2E2F" w:rsidRDefault="00A3197D" w:rsidP="009519FE">
      <w:pPr>
        <w:pStyle w:val="a5"/>
        <w:ind w:left="360"/>
        <w:jc w:val="center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943600" cy="786765"/>
            <wp:effectExtent l="19050" t="19050" r="19050" b="133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9D" w:rsidRPr="00CB2E2F" w:rsidRDefault="00277F9D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543A31" w:rsidRPr="00CB2E2F" w:rsidRDefault="00A3197D" w:rsidP="009519FE">
      <w:pPr>
        <w:pStyle w:val="a5"/>
        <w:ind w:left="360"/>
        <w:jc w:val="center"/>
        <w:rPr>
          <w:rFonts w:ascii="Tahoma" w:hAnsi="Tahoma" w:cs="Tahoma"/>
          <w:sz w:val="24"/>
          <w:szCs w:val="24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6347460" cy="1828800"/>
            <wp:effectExtent l="19050" t="19050" r="1524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5B1" w:rsidRPr="00CB2E2F" w:rsidRDefault="003B45B1" w:rsidP="009519FE">
      <w:pPr>
        <w:pStyle w:val="a5"/>
        <w:ind w:left="360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9A7488" w:rsidRPr="00CB2E2F" w:rsidRDefault="009A7488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>Для информирования причастных специалистов о завершении ввода отчета необходимо нажать кнопку «Информировать».</w:t>
      </w:r>
    </w:p>
    <w:p w:rsidR="00EA78C0" w:rsidRPr="00CB2E2F" w:rsidRDefault="00EA78C0" w:rsidP="00EA78C0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3B45B1" w:rsidRPr="00CB2E2F" w:rsidRDefault="00277F9D" w:rsidP="00277F9D">
      <w:pPr>
        <w:pStyle w:val="a5"/>
        <w:numPr>
          <w:ilvl w:val="0"/>
          <w:numId w:val="1"/>
        </w:numPr>
        <w:jc w:val="both"/>
        <w:rPr>
          <w:rFonts w:ascii="Tahoma" w:hAnsi="Tahoma" w:cs="Tahoma"/>
          <w:noProof/>
          <w:sz w:val="24"/>
          <w:szCs w:val="24"/>
          <w:lang w:eastAsia="ru-RU"/>
        </w:rPr>
      </w:pPr>
      <w:r w:rsidRPr="00CB2E2F">
        <w:rPr>
          <w:rFonts w:ascii="Tahoma" w:hAnsi="Tahoma" w:cs="Tahoma"/>
          <w:noProof/>
          <w:sz w:val="24"/>
          <w:szCs w:val="24"/>
          <w:lang w:eastAsia="ru-RU"/>
        </w:rPr>
        <w:t>Для консультаций по работе в программе необходимо создать обращение в ЕСПП</w:t>
      </w:r>
      <w:r w:rsidR="00372939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</w:t>
      </w:r>
      <w:r w:rsidR="009519FE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с помощью </w:t>
      </w:r>
      <w:hyperlink r:id="rId16" w:history="1">
        <w:r w:rsidR="009519FE" w:rsidRPr="00CB2E2F">
          <w:rPr>
            <w:rStyle w:val="a6"/>
            <w:rFonts w:ascii="Tahoma" w:hAnsi="Tahoma" w:cs="Tahoma"/>
            <w:noProof/>
            <w:sz w:val="24"/>
            <w:szCs w:val="24"/>
            <w:lang w:eastAsia="ru-RU"/>
          </w:rPr>
          <w:t>ЭТОЙ ССЫЛКИ</w:t>
        </w:r>
      </w:hyperlink>
      <w:r w:rsidR="009519FE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 (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удерживая клавишу </w:t>
      </w:r>
      <w:r w:rsidR="00E53BC5" w:rsidRPr="00CB2E2F">
        <w:rPr>
          <w:rFonts w:ascii="Tahoma" w:hAnsi="Tahoma" w:cs="Tahoma"/>
          <w:noProof/>
          <w:sz w:val="24"/>
          <w:szCs w:val="24"/>
          <w:lang w:val="en-US" w:eastAsia="ru-RU"/>
        </w:rPr>
        <w:t>Ctrl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, нажмите ссылку). П</w:t>
      </w:r>
      <w:r w:rsidR="009519FE" w:rsidRPr="00CB2E2F">
        <w:rPr>
          <w:rFonts w:ascii="Tahoma" w:hAnsi="Tahoma" w:cs="Tahoma"/>
          <w:noProof/>
          <w:sz w:val="24"/>
          <w:szCs w:val="24"/>
          <w:lang w:eastAsia="ru-RU"/>
        </w:rPr>
        <w:t xml:space="preserve">ри открытии ссылки в почтовом клиенте нажмите кнопку 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«О</w:t>
      </w:r>
      <w:r w:rsidR="009519FE" w:rsidRPr="00CB2E2F">
        <w:rPr>
          <w:rFonts w:ascii="Tahoma" w:hAnsi="Tahoma" w:cs="Tahoma"/>
          <w:noProof/>
          <w:sz w:val="24"/>
          <w:szCs w:val="24"/>
          <w:lang w:eastAsia="ru-RU"/>
        </w:rPr>
        <w:t>тправить</w:t>
      </w:r>
      <w:r w:rsidR="00E53BC5" w:rsidRPr="00CB2E2F">
        <w:rPr>
          <w:rFonts w:ascii="Tahoma" w:hAnsi="Tahoma" w:cs="Tahoma"/>
          <w:noProof/>
          <w:sz w:val="24"/>
          <w:szCs w:val="24"/>
          <w:lang w:eastAsia="ru-RU"/>
        </w:rPr>
        <w:t>»</w:t>
      </w:r>
      <w:r w:rsidR="000E0A7C" w:rsidRPr="00CB2E2F">
        <w:rPr>
          <w:rFonts w:ascii="Tahoma" w:hAnsi="Tahoma" w:cs="Tahoma"/>
          <w:noProof/>
          <w:sz w:val="24"/>
          <w:szCs w:val="24"/>
          <w:lang w:eastAsia="ru-RU"/>
        </w:rPr>
        <w:t>.</w:t>
      </w:r>
    </w:p>
    <w:p w:rsidR="00AB0FE9" w:rsidRPr="00CB2E2F" w:rsidRDefault="00AB0FE9" w:rsidP="00AB0FE9">
      <w:pPr>
        <w:pStyle w:val="a5"/>
        <w:jc w:val="both"/>
        <w:rPr>
          <w:rFonts w:ascii="Tahoma" w:hAnsi="Tahoma" w:cs="Tahoma"/>
          <w:noProof/>
          <w:sz w:val="24"/>
          <w:szCs w:val="24"/>
          <w:lang w:eastAsia="ru-RU"/>
        </w:rPr>
      </w:pPr>
    </w:p>
    <w:p w:rsidR="00EC513E" w:rsidRPr="009A7488" w:rsidRDefault="009519FE" w:rsidP="009519FE">
      <w:pPr>
        <w:pStyle w:val="a5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5792352" cy="1623922"/>
            <wp:effectExtent l="19050" t="19050" r="17898" b="1437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52" cy="16239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13E" w:rsidRPr="009A7488" w:rsidSect="00F33083">
      <w:footerReference w:type="default" r:id="rId1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BEE" w:rsidRDefault="00B87BEE" w:rsidP="009519FE">
      <w:pPr>
        <w:spacing w:after="0" w:line="240" w:lineRule="auto"/>
      </w:pPr>
      <w:r>
        <w:separator/>
      </w:r>
    </w:p>
  </w:endnote>
  <w:endnote w:type="continuationSeparator" w:id="0">
    <w:p w:rsidR="00B87BEE" w:rsidRDefault="00B87BEE" w:rsidP="0095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77094"/>
      <w:docPartObj>
        <w:docPartGallery w:val="Page Numbers (Bottom of Page)"/>
        <w:docPartUnique/>
      </w:docPartObj>
    </w:sdtPr>
    <w:sdtContent>
      <w:p w:rsidR="009519FE" w:rsidRDefault="00007F5E">
        <w:pPr>
          <w:pStyle w:val="aa"/>
          <w:jc w:val="center"/>
        </w:pPr>
        <w:fldSimple w:instr=" PAGE   \* MERGEFORMAT ">
          <w:r w:rsidR="00FF19F2">
            <w:rPr>
              <w:noProof/>
            </w:rPr>
            <w:t>2</w:t>
          </w:r>
        </w:fldSimple>
      </w:p>
    </w:sdtContent>
  </w:sdt>
  <w:p w:rsidR="009519FE" w:rsidRDefault="009519F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BEE" w:rsidRDefault="00B87BEE" w:rsidP="009519FE">
      <w:pPr>
        <w:spacing w:after="0" w:line="240" w:lineRule="auto"/>
      </w:pPr>
      <w:r>
        <w:separator/>
      </w:r>
    </w:p>
  </w:footnote>
  <w:footnote w:type="continuationSeparator" w:id="0">
    <w:p w:rsidR="00B87BEE" w:rsidRDefault="00B87BEE" w:rsidP="0095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C0539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D7B22"/>
    <w:multiLevelType w:val="hybridMultilevel"/>
    <w:tmpl w:val="806A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E678D"/>
    <w:multiLevelType w:val="hybridMultilevel"/>
    <w:tmpl w:val="6942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01B"/>
    <w:rsid w:val="00007F5E"/>
    <w:rsid w:val="000174C9"/>
    <w:rsid w:val="00037158"/>
    <w:rsid w:val="00065951"/>
    <w:rsid w:val="000A1BB1"/>
    <w:rsid w:val="000E0A7C"/>
    <w:rsid w:val="00101BCC"/>
    <w:rsid w:val="00175410"/>
    <w:rsid w:val="0020570C"/>
    <w:rsid w:val="00277F9D"/>
    <w:rsid w:val="003512BA"/>
    <w:rsid w:val="0035326C"/>
    <w:rsid w:val="00372939"/>
    <w:rsid w:val="003A16E7"/>
    <w:rsid w:val="003B45B1"/>
    <w:rsid w:val="00434863"/>
    <w:rsid w:val="004B04FF"/>
    <w:rsid w:val="004B70F7"/>
    <w:rsid w:val="00501F14"/>
    <w:rsid w:val="005127E5"/>
    <w:rsid w:val="005360E2"/>
    <w:rsid w:val="00543A31"/>
    <w:rsid w:val="007A7480"/>
    <w:rsid w:val="007A7A75"/>
    <w:rsid w:val="007F044C"/>
    <w:rsid w:val="007F463D"/>
    <w:rsid w:val="007F5C9C"/>
    <w:rsid w:val="00871A64"/>
    <w:rsid w:val="008B2FFA"/>
    <w:rsid w:val="0091301B"/>
    <w:rsid w:val="00914495"/>
    <w:rsid w:val="009519FE"/>
    <w:rsid w:val="009552D0"/>
    <w:rsid w:val="00986D3D"/>
    <w:rsid w:val="009A7488"/>
    <w:rsid w:val="00A12EFC"/>
    <w:rsid w:val="00A3197D"/>
    <w:rsid w:val="00A76508"/>
    <w:rsid w:val="00AA6B46"/>
    <w:rsid w:val="00AB0FE9"/>
    <w:rsid w:val="00AB143B"/>
    <w:rsid w:val="00B418D1"/>
    <w:rsid w:val="00B75485"/>
    <w:rsid w:val="00B87BEE"/>
    <w:rsid w:val="00C07E74"/>
    <w:rsid w:val="00C307F7"/>
    <w:rsid w:val="00CB2E2F"/>
    <w:rsid w:val="00D240C0"/>
    <w:rsid w:val="00D602E0"/>
    <w:rsid w:val="00D7025C"/>
    <w:rsid w:val="00D9653E"/>
    <w:rsid w:val="00E048AE"/>
    <w:rsid w:val="00E53BC5"/>
    <w:rsid w:val="00EA78C0"/>
    <w:rsid w:val="00EC513E"/>
    <w:rsid w:val="00ED45AD"/>
    <w:rsid w:val="00F33083"/>
    <w:rsid w:val="00F755A6"/>
    <w:rsid w:val="00F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D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0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025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1BC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570C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519F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95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19F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srr-skull.esrr.oao.rzd/arm_mak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espp@espp.gvc.rzd;?subject=&#1054;&#1073;&#1088;&#1072;&#1097;&#1077;&#1085;&#1080;&#1077;%20&#1087;&#1086;%20&#1086;&#1090;&#1095;&#1077;&#1090;&#1091;%20&#1057;&#1048;&#1047;&amp;body=&#1044;&#1086;&#1073;&#1088;&#1099;&#1081;%20&#1076;&#1077;&#1085;&#1100;!%20&#1053;&#1077;&#1086;&#1073;&#1093;&#1086;&#1076;&#1080;&#1084;&#1072;%20&#1082;&#1086;&#1085;&#1089;&#1091;&#1083;&#1100;&#1090;&#1072;&#1094;&#1080;&#1103;%20&#1087;&#1086;%20&#1086;&#1090;&#1095;&#1077;&#1090;&#1091;%20&#1057;&#1048;&#1047;.%20&#1055;&#1088;&#1086;&#1089;&#1100;&#1073;&#1072;%20&#1085;&#1072;&#1087;&#1088;&#1072;&#1074;&#1080;&#1090;&#1100;%20&#1086;&#1073;&#1088;&#1072;&#1097;&#1077;&#1085;&#1080;&#1077;%20&#1074;%20&#1056;&#1043;%20&#1057;&#1052;&#1045;&#1053;&#1040;-&#1055;&#1054;-&#1042;&#1057;&#1048;&#1041;.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4</DocSecurity>
  <Lines>9</Lines>
  <Paragraphs>2</Paragraphs>
  <ScaleCrop>false</ScaleCrop>
  <Company>ESRR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ivc_ZayacPA</dc:creator>
  <cp:lastModifiedBy>ivc_halitovdp</cp:lastModifiedBy>
  <cp:revision>2</cp:revision>
  <dcterms:created xsi:type="dcterms:W3CDTF">2024-02-08T03:02:00Z</dcterms:created>
  <dcterms:modified xsi:type="dcterms:W3CDTF">2024-02-08T03:02:00Z</dcterms:modified>
</cp:coreProperties>
</file>