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16300" w:hRule="exact"/>
        </w:trPr>
        <w:tc>
          <w:tcPr>
            <w:tcW w:type="dxa" w:w="11906"/>
            <w:tcBorders>
              <w:top w:val="none" w:color="FFFFFF" w:sz="0"/>
              <w:left w:val="none" w:color="FFFFFF" w:sz="0"/>
              <w:bottom w:val="none" w:color="FFFFFF" w:sz="0"/>
              <w:right w:val="none" w:color="FFFFFF" w:sz="0"/>
            </w:tcBorders>
            <w:shd w:fill="0B2545" w:color="auto" w:val="clear"/>
            <w:tcMar>
              <w:top w:type="dxa" w:w="1300"/>
              <w:left w:type="dxa" w:w="1400"/>
              <w:bottom w:type="dxa" w:w="600"/>
              <w:right w:type="dxa" w:w="1200"/>
            </w:tcMar>
            <w:vAlign w:val="top"/>
          </w:tcPr>
          <w:p>
            <w:pPr>
              <w:spacing w:after="0" w:before="0" w:line="240" w:lineRule="auto"/>
              <w:jc w:val="left"/>
            </w:pPr>
            <w:r>
              <w:rPr>
                <w:rFonts w:ascii="Spectral" w:cs="Spectral" w:eastAsia="Spectral" w:hAnsi="Spectral"/>
                <w:b/>
                <w:bCs/>
                <w:color w:val="FFFFFF"/>
                <w:spacing w:val="60"/>
                <w:sz w:val="30"/>
                <w:szCs w:val="30"/>
              </w:rPr>
              <w:t xml:space="preserve">BAIKA</w:t>
            </w:r>
          </w:p>
          <w:p>
            <w:pPr>
              <w:spacing w:after="2400" w:before="0" w:line="240" w:lineRule="auto"/>
              <w:jc w:val="left"/>
            </w:pPr>
            <w:r>
              <w:rPr>
                <w:rFonts w:ascii="Spectral" w:cs="Spectral" w:eastAsia="Spectral" w:hAnsi="Spectral"/>
                <w:color w:val="22C4DE"/>
                <w:spacing w:val="20"/>
                <w:sz w:val="17"/>
                <w:szCs w:val="17"/>
              </w:rPr>
              <w:t xml:space="preserve">CÔNG TY CỔ PHẦN CÔNG NGHỆ BAIKA</w:t>
            </w:r>
          </w:p>
          <w:p>
            <w:pPr>
              <w:spacing w:after="360" w:before="0" w:line="240" w:lineRule="auto"/>
              <w:jc w:val="left"/>
            </w:pPr>
            <w:r>
              <w:rPr>
                <w:rFonts w:ascii="Spectral" w:cs="Spectral" w:eastAsia="Spectral" w:hAnsi="Spectral"/>
                <w:b/>
                <w:bCs/>
                <w:color w:val="22C4DE"/>
                <w:spacing w:val="40"/>
                <w:sz w:val="20"/>
                <w:szCs w:val="20"/>
              </w:rPr>
              <w:t xml:space="preserve">ĐỀ XUẤT DỊCH VỤ  ·  SERVICE PROPOSAL</w:t>
            </w:r>
          </w:p>
          <w:p>
            <w:pPr>
              <w:spacing w:after="0" w:before="0" w:line="300" w:lineRule="auto"/>
              <w:jc w:val="left"/>
            </w:pPr>
            <w:r>
              <w:rPr>
                <w:rFonts w:ascii="Spectral" w:cs="Spectral" w:eastAsia="Spectral" w:hAnsi="Spectral"/>
                <w:b/>
                <w:bCs/>
                <w:color w:val="FFFFFF"/>
                <w:sz w:val="84"/>
                <w:szCs w:val="84"/>
              </w:rPr>
              <w:t xml:space="preserve">BAIKA</w:t>
            </w:r>
          </w:p>
          <w:p>
            <w:pPr>
              <w:spacing w:after="160" w:before="0" w:line="300" w:lineRule="auto"/>
              <w:jc w:val="left"/>
            </w:pPr>
            <w:r>
              <w:rPr>
                <w:rFonts w:ascii="Spectral" w:cs="Spectral" w:eastAsia="Spectral" w:hAnsi="Spectral"/>
                <w:b/>
                <w:bCs/>
                <w:color w:val="FFFFFF"/>
                <w:sz w:val="84"/>
                <w:szCs w:val="84"/>
              </w:rPr>
              <w:t xml:space="preserve">Remote Office</w:t>
            </w:r>
          </w:p>
          <w:p>
            <w:pPr>
              <w:spacing w:after="500" w:before="0" w:line="240" w:lineRule="auto"/>
              <w:jc w:val="left"/>
            </w:pPr>
            <w:r>
              <w:rPr>
                <w:rFonts w:ascii="Spectral" w:cs="Spectral" w:eastAsia="Spectral" w:hAnsi="Spectral"/>
                <w:i/>
                <w:iCs/>
                <w:color w:val="FFFFFF"/>
                <w:sz w:val="36"/>
                <w:szCs w:val="36"/>
              </w:rPr>
              <w:t xml:space="preserve">Văn phòng số BAIKA</w:t>
            </w:r>
          </w:p>
          <w:p>
            <w:pPr>
              <w:pBdr>
                <w:left w:val="single" w:color="22C4DE" w:sz="24" w:space="12"/>
              </w:pBdr>
              <w:spacing w:after="0"/>
              <w:ind w:left="240"/>
            </w:pPr>
            <w:r>
              <w:rPr>
                <w:rFonts w:ascii="Spectral" w:cs="Spectral" w:eastAsia="Spectral" w:hAnsi="Spectral"/>
                <w:color w:val="FFFFFF"/>
                <w:sz w:val="28"/>
                <w:szCs w:val="28"/>
              </w:rPr>
              <w:t xml:space="preserve">Bộ phận văn phòng của Quý doanh nghiệp,</w:t>
            </w:r>
          </w:p>
          <w:p>
            <w:pPr>
              <w:pBdr>
                <w:left w:val="single" w:color="22C4DE" w:sz="24" w:space="12"/>
              </w:pBdr>
              <w:spacing w:after="0"/>
              <w:ind w:left="240"/>
            </w:pPr>
            <w:r>
              <w:rPr>
                <w:rFonts w:ascii="Spectral" w:cs="Spectral" w:eastAsia="Spectral" w:hAnsi="Spectral"/>
                <w:color w:val="FFFFFF"/>
                <w:sz w:val="28"/>
                <w:szCs w:val="28"/>
              </w:rPr>
              <w:t xml:space="preserve">mà không cần tuyển thêm người.</w:t>
            </w:r>
          </w:p>
          <w:p>
            <w:pPr>
              <w:pBdr>
                <w:left w:val="single" w:color="22C4DE" w:sz="24" w:space="12"/>
              </w:pBdr>
              <w:spacing w:after="3000"/>
              <w:ind w:left="240"/>
            </w:pPr>
            <w:r>
              <w:rPr>
                <w:rFonts w:ascii="Spectral" w:cs="Spectral" w:eastAsia="Spectral" w:hAnsi="Spectral"/>
                <w:i/>
                <w:iCs/>
                <w:color w:val="22C4DE"/>
                <w:sz w:val="22"/>
                <w:szCs w:val="22"/>
              </w:rPr>
              <w:t xml:space="preserve">Your back office, without adding headcount.</w:t>
            </w:r>
          </w:p>
          <w:p>
            <w:pPr>
              <w:spacing w:after="60" w:before="0" w:line="240" w:lineRule="auto"/>
              <w:jc w:val="left"/>
            </w:pPr>
            <w:r>
              <w:rPr>
                <w:rFonts w:ascii="Spectral" w:cs="Spectral" w:eastAsia="Spectral" w:hAnsi="Spectral"/>
                <w:color w:val="22C4DE"/>
                <w:sz w:val="19"/>
                <w:szCs w:val="19"/>
              </w:rPr>
              <w:t xml:space="preserve">Kính gửi  </w:t>
            </w:r>
            <w:r>
              <w:rPr>
                <w:rFonts w:ascii="Spectral" w:cs="Spectral" w:eastAsia="Spectral" w:hAnsi="Spectral"/>
                <w:color w:val="FFFFFF"/>
                <w:sz w:val="19"/>
                <w:szCs w:val="19"/>
              </w:rPr>
              <w:t xml:space="preserve">Quý doanh nghiệp  ·  To: Valued Clients</w:t>
            </w:r>
          </w:p>
          <w:p>
            <w:pPr>
              <w:spacing w:after="400" w:before="0" w:line="240" w:lineRule="auto"/>
              <w:jc w:val="left"/>
            </w:pPr>
            <w:r>
              <w:rPr>
                <w:rFonts w:ascii="Spectral" w:cs="Spectral" w:eastAsia="Spectral" w:hAnsi="Spectral"/>
                <w:color w:val="22C4DE"/>
                <w:sz w:val="19"/>
                <w:szCs w:val="19"/>
              </w:rPr>
              <w:t xml:space="preserve">Phát hành  </w:t>
            </w:r>
            <w:r>
              <w:rPr>
                <w:rFonts w:ascii="Spectral" w:cs="Spectral" w:eastAsia="Spectral" w:hAnsi="Spectral"/>
                <w:color w:val="FFFFFF"/>
                <w:sz w:val="19"/>
                <w:szCs w:val="19"/>
              </w:rPr>
              <w:t xml:space="preserve">TP. Hồ Chí Minh, tháng 9/2026  ·  v1.0</w:t>
            </w:r>
          </w:p>
          <w:p>
            <w:pPr>
              <w:spacing w:after="0" w:before="0" w:line="240" w:lineRule="auto"/>
              <w:jc w:val="left"/>
            </w:pPr>
            <w:r>
              <w:rPr>
                <w:rFonts w:ascii="Spectral" w:cs="Spectral" w:eastAsia="Spectral" w:hAnsi="Spectral"/>
                <w:color w:val="FFFFFF"/>
                <w:sz w:val="17"/>
                <w:szCs w:val="17"/>
              </w:rPr>
              <w:t xml:space="preserve">Tầng 15, 72 Lê Thánh Tôn, Phường Sài Gòn, TP. Hồ Chí Minh</w:t>
            </w:r>
          </w:p>
          <w:p>
            <w:pPr>
              <w:spacing w:after="0" w:before="0" w:line="240" w:lineRule="auto"/>
              <w:jc w:val="left"/>
            </w:pPr>
            <w:r>
              <w:rPr>
                <w:rFonts w:ascii="Spectral" w:cs="Spectral" w:eastAsia="Spectral" w:hAnsi="Spectral"/>
                <w:color w:val="FFFFFF"/>
                <w:sz w:val="17"/>
                <w:szCs w:val="17"/>
              </w:rPr>
              <w:t xml:space="preserve">0905 247 365   ·   baika.vn@gmail.com   ·   MST 0319512450</w:t>
            </w:r>
          </w:p>
        </w:tc>
      </w:tr>
    </w:tbl>
    <w:p>
      <w:pPr>
        <w:spacing w:after="0" w:before="0" w:line="240" w:lineRule="auto"/>
        <w:jc w:val="left"/>
      </w:pPr>
      <w:r>
        <w:rPr>
          <w:rFonts w:ascii="Spectral" w:cs="Spectral" w:eastAsia="Spectral" w:hAnsi="Spectral"/>
          <w:color w:val="1A1A1A"/>
          <w:sz w:val="2"/>
          <w:szCs w:val="2"/>
        </w:rPr>
        <w:t xml:space="preserve"/>
      </w:r>
    </w:p>
    <w:p>
      <w:pPr>
        <w:sectPr>
          <w:pgSz w:w="11906" w:h="16838" w:orient="portrait"/>
          <w:pgMar w:top="0" w:right="0" w:bottom="0" w:left="0" w:header="0" w:footer="0" w:gutter="0"/>
          <w:pgNumType/>
          <w:docGrid w:linePitch="360"/>
        </w:sectPr>
      </w:pPr>
    </w:p>
    <w:p>
      <w:pPr>
        <w:keepNext/>
        <w:spacing w:after="80" w:before="0" w:line="240" w:lineRule="auto"/>
        <w:jc w:val="left"/>
      </w:pPr>
      <w:r>
        <w:rPr>
          <w:rFonts w:ascii="Spectral" w:cs="Spectral" w:eastAsia="Spectral" w:hAnsi="Spectral"/>
          <w:b/>
          <w:bCs/>
          <w:color w:val="00708C"/>
          <w:spacing w:val="30"/>
          <w:sz w:val="18"/>
          <w:szCs w:val="18"/>
        </w:rPr>
        <w:t xml:space="preserve">THƯ NGỎ · A NOTE TO OUR CLIENTS</w:t>
      </w:r>
    </w:p>
    <w:p>
      <w:pPr>
        <w:keepNext/>
        <w:spacing w:after="20" w:before="0" w:line="240" w:lineRule="auto"/>
        <w:jc w:val="left"/>
      </w:pPr>
      <w:r>
        <w:rPr>
          <w:rFonts w:ascii="Spectral" w:cs="Spectral" w:eastAsia="Spectral" w:hAnsi="Spectral"/>
          <w:b/>
          <w:bCs/>
          <w:color w:val="0B2545"/>
          <w:sz w:val="34"/>
          <w:szCs w:val="34"/>
        </w:rPr>
        <w:t xml:space="preserve">Gửi Quý doanh nghiệp</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Dear valued client</w:t>
      </w:r>
    </w:p>
    <w:p>
      <w:pPr>
        <w:spacing w:after="80" w:before="0" w:line="240" w:lineRule="auto"/>
        <w:jc w:val="both"/>
      </w:pPr>
      <w:r>
        <w:rPr>
          <w:rFonts w:ascii="Spectral" w:cs="Spectral" w:eastAsia="Spectral" w:hAnsi="Spectral"/>
          <w:color w:val="1A1A1A"/>
          <w:sz w:val="22"/>
          <w:szCs w:val="22"/>
        </w:rPr>
        <w:t xml:space="preserve">Chúng tôi làm việc với nhiều chủ doanh nghiệp nhỏ và vừa. Câu chuyện hay gặp nhất không phải là thiếu khách hàng. Mà là bộ máy văn phòng ngày càng tốn kém: thêm một việc là thêm một người, thêm một người là thêm bảo hiểm, công đoàn, chỗ ngồi, và thêm một mối lo khi người đó nghỉ.</w:t>
      </w:r>
    </w:p>
    <w:p>
      <w:pPr>
        <w:spacing w:after="140" w:before="0" w:line="240" w:lineRule="auto"/>
        <w:jc w:val="both"/>
      </w:pPr>
      <w:r>
        <w:rPr>
          <w:rFonts w:ascii="Spectral" w:cs="Spectral" w:eastAsia="Spectral" w:hAnsi="Spectral"/>
          <w:i/>
          <w:iCs/>
          <w:color w:val="5A6B7B"/>
          <w:sz w:val="19"/>
          <w:szCs w:val="19"/>
        </w:rPr>
        <w:t xml:space="preserve">We work with many small and mid-sized business owners. Their most common problem is not a lack of customers. It is a back office that keeps getting more expensive: every new task means a new hire, and every hire brings insurance, union dues, desk space, and one more worry when that person leaves.</w:t>
      </w:r>
    </w:p>
    <w:p>
      <w:pPr>
        <w:spacing w:after="80" w:before="0" w:line="240" w:lineRule="auto"/>
        <w:jc w:val="both"/>
      </w:pPr>
      <w:r>
        <w:rPr>
          <w:rFonts w:ascii="Spectral" w:cs="Spectral" w:eastAsia="Spectral" w:hAnsi="Spectral"/>
          <w:color w:val="1A1A1A"/>
          <w:sz w:val="22"/>
          <w:szCs w:val="22"/>
        </w:rPr>
        <w:t xml:space="preserve">BAIKA Remote Office ra đời để gỡ đúng chỗ đó. Quý khách giao việc cho BAIKA, BAIKA trả kết quả đúng hạn, còn chuyện tuyển người, quản người và bảo hiểm cho người làm là việc của chúng tôi.</w:t>
      </w:r>
    </w:p>
    <w:p>
      <w:pPr>
        <w:spacing w:after="140" w:before="0" w:line="240" w:lineRule="auto"/>
        <w:jc w:val="both"/>
      </w:pPr>
      <w:r>
        <w:rPr>
          <w:rFonts w:ascii="Spectral" w:cs="Spectral" w:eastAsia="Spectral" w:hAnsi="Spectral"/>
          <w:i/>
          <w:iCs/>
          <w:color w:val="5A6B7B"/>
          <w:sz w:val="19"/>
          <w:szCs w:val="19"/>
        </w:rPr>
        <w:t xml:space="preserve">BAIKA Remote Office was built to solve exactly that. You hand the work to BAIKA and we deliver on time. Hiring, managing and insuring the people who do it is our job.</w:t>
      </w:r>
    </w:p>
    <w:p>
      <w:pPr>
        <w:spacing w:after="80" w:before="0" w:line="240" w:lineRule="auto"/>
        <w:jc w:val="both"/>
      </w:pPr>
      <w:r>
        <w:rPr>
          <w:rFonts w:ascii="Spectral" w:cs="Spectral" w:eastAsia="Spectral" w:hAnsi="Spectral"/>
          <w:color w:val="1A1A1A"/>
          <w:sz w:val="22"/>
          <w:szCs w:val="22"/>
        </w:rPr>
        <w:t xml:space="preserve">Tài liệu này trình bày cách dịch vụ vận hành, những việc BAIKA làm thay và chi phí dự kiến. Nếu Quý khách chỉ có năm phút, hãy xem trang so sánh ở mục 04 và bảng gói ở mục 06.</w:t>
      </w:r>
    </w:p>
    <w:p>
      <w:pPr>
        <w:spacing w:after="140" w:before="0" w:line="240" w:lineRule="auto"/>
        <w:jc w:val="both"/>
      </w:pPr>
      <w:r>
        <w:rPr>
          <w:rFonts w:ascii="Spectral" w:cs="Spectral" w:eastAsia="Spectral" w:hAnsi="Spectral"/>
          <w:i/>
          <w:iCs/>
          <w:color w:val="5A6B7B"/>
          <w:sz w:val="19"/>
          <w:szCs w:val="19"/>
        </w:rPr>
        <w:t xml:space="preserve">This proposal explains how the service works, what we take over and what it costs. If you only have five minutes, see the comparison in section 04 and the plans in section 06.</w:t>
      </w:r>
    </w:p>
    <w:p>
      <w:pPr>
        <w:spacing w:after="500" w:before="120" w:line="240" w:lineRule="auto"/>
        <w:jc w:val="left"/>
      </w:pPr>
      <w:r>
        <w:rPr>
          <w:rFonts w:ascii="Spectral" w:cs="Spectral" w:eastAsia="Spectral" w:hAnsi="Spectral"/>
          <w:i/>
          <w:iCs/>
          <w:color w:val="1A1A1A"/>
          <w:sz w:val="22"/>
          <w:szCs w:val="22"/>
        </w:rPr>
        <w:t xml:space="preserve">Trân trọng,</w:t>
      </w:r>
    </w:p>
    <w:p>
      <w:pPr>
        <w:spacing w:after="0" w:before="0" w:line="240" w:lineRule="auto"/>
        <w:jc w:val="left"/>
      </w:pPr>
      <w:r>
        <w:rPr>
          <w:rFonts w:ascii="Spectral" w:cs="Spectral" w:eastAsia="Spectral" w:hAnsi="Spectral"/>
          <w:b/>
          <w:bCs/>
          <w:color w:val="0B2545"/>
          <w:sz w:val="22"/>
          <w:szCs w:val="22"/>
        </w:rPr>
        <w:t xml:space="preserve">Nguyễn Trọng Hoàng Anh</w:t>
      </w:r>
    </w:p>
    <w:p>
      <w:pPr>
        <w:spacing w:after="0" w:before="0" w:line="240" w:lineRule="auto"/>
        <w:jc w:val="left"/>
      </w:pPr>
      <w:r>
        <w:rPr>
          <w:rFonts w:ascii="Spectral" w:cs="Spectral" w:eastAsia="Spectral" w:hAnsi="Spectral"/>
          <w:color w:val="5A6B7B"/>
          <w:sz w:val="20"/>
          <w:szCs w:val="20"/>
        </w:rPr>
        <w:t xml:space="preserve">Giám đốc, Công ty Cổ phần Công nghệ BAIKA</w:t>
      </w:r>
    </w:p>
    <w:p>
      <w:pPr>
        <w:spacing w:after="500" w:before="0" w:line="240" w:lineRule="auto"/>
        <w:jc w:val="left"/>
      </w:pPr>
      <w:r>
        <w:rPr>
          <w:rFonts w:ascii="Spectral" w:cs="Spectral" w:eastAsia="Spectral" w:hAnsi="Spectral"/>
          <w:i/>
          <w:iCs/>
          <w:color w:val="5A6B7B"/>
          <w:sz w:val="18"/>
          <w:szCs w:val="18"/>
        </w:rPr>
        <w:t xml:space="preserve">Director, BAIKA Technology JSC</w:t>
      </w:r>
    </w:p>
    <w:p>
      <w:pPr>
        <w:keepNext/>
        <w:spacing w:after="80" w:before="0" w:line="240" w:lineRule="auto"/>
        <w:jc w:val="left"/>
      </w:pPr>
      <w:r>
        <w:rPr>
          <w:rFonts w:ascii="Spectral" w:cs="Spectral" w:eastAsia="Spectral" w:hAnsi="Spectral"/>
          <w:b/>
          <w:bCs/>
          <w:color w:val="00708C"/>
          <w:spacing w:val="30"/>
          <w:sz w:val="18"/>
          <w:szCs w:val="18"/>
        </w:rPr>
        <w:t xml:space="preserve">ĐỀ XUẤT TRONG MỘT TRANG · AT A GLANCE</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Borders>
              <w:top w:val="none" w:color="FFFFFF" w:sz="0"/>
              <w:left w:val="none" w:color="FFFFFF" w:sz="0"/>
              <w:bottom w:val="none" w:color="FFFFFF" w:sz="0"/>
              <w:right w:val="single" w:color="1B4A7A" w:sz="4"/>
            </w:tcBorders>
            <w:shd w:fill="0B2545" w:color="auto" w:val="clear"/>
            <w:tcMar>
              <w:top w:type="dxa" w:w="240"/>
              <w:left w:type="dxa" w:w="160"/>
              <w:bottom w:type="dxa" w:w="240"/>
              <w:right w:type="dxa" w:w="160"/>
            </w:tcMar>
            <w:vAlign w:val="top"/>
          </w:tcPr>
          <w:p>
            <w:pPr>
              <w:spacing w:after="40" w:before="0" w:line="280" w:lineRule="auto"/>
              <w:jc w:val="center"/>
            </w:pPr>
            <w:r>
              <w:rPr>
                <w:rFonts w:ascii="Spectral" w:cs="Spectral" w:eastAsia="Spectral" w:hAnsi="Spectral"/>
                <w:b/>
                <w:bCs/>
                <w:color w:val="22C4DE"/>
                <w:sz w:val="40"/>
                <w:szCs w:val="40"/>
              </w:rPr>
              <w:t xml:space="preserve">8</w:t>
            </w:r>
          </w:p>
          <w:p>
            <w:pPr>
              <w:spacing w:after="0" w:before="0" w:line="240" w:lineRule="auto"/>
              <w:jc w:val="center"/>
            </w:pPr>
            <w:r>
              <w:rPr>
                <w:rFonts w:ascii="Spectral" w:cs="Spectral" w:eastAsia="Spectral" w:hAnsi="Spectral"/>
                <w:color w:val="FFFFFF"/>
                <w:sz w:val="19"/>
                <w:szCs w:val="19"/>
              </w:rPr>
              <w:t xml:space="preserve">nhóm việc văn phòng BAIKA làm thay</w:t>
            </w:r>
          </w:p>
          <w:p>
            <w:pPr>
              <w:spacing w:after="0" w:before="0" w:line="240" w:lineRule="auto"/>
              <w:jc w:val="center"/>
            </w:pPr>
            <w:r>
              <w:rPr>
                <w:rFonts w:ascii="Spectral" w:cs="Spectral" w:eastAsia="Spectral" w:hAnsi="Spectral"/>
                <w:i/>
                <w:iCs/>
                <w:color w:val="22C4DE"/>
                <w:sz w:val="16"/>
                <w:szCs w:val="16"/>
              </w:rPr>
              <w:t xml:space="preserve">office functions we take over</w:t>
            </w:r>
          </w:p>
        </w:tc>
        <w:tc>
          <w:tcPr>
            <w:tcW w:type="dxa" w:w="3024"/>
            <w:tcBorders>
              <w:top w:val="none" w:color="FFFFFF" w:sz="0"/>
              <w:left w:val="none" w:color="FFFFFF" w:sz="0"/>
              <w:bottom w:val="none" w:color="FFFFFF" w:sz="0"/>
              <w:right w:val="single" w:color="1B4A7A" w:sz="4"/>
            </w:tcBorders>
            <w:shd w:fill="0B2545" w:color="auto" w:val="clear"/>
            <w:tcMar>
              <w:top w:type="dxa" w:w="240"/>
              <w:left w:type="dxa" w:w="160"/>
              <w:bottom w:type="dxa" w:w="240"/>
              <w:right w:type="dxa" w:w="160"/>
            </w:tcMar>
            <w:vAlign w:val="top"/>
          </w:tcPr>
          <w:p>
            <w:pPr>
              <w:spacing w:after="40" w:before="0" w:line="280" w:lineRule="auto"/>
              <w:jc w:val="center"/>
            </w:pPr>
            <w:r>
              <w:rPr>
                <w:rFonts w:ascii="Spectral" w:cs="Spectral" w:eastAsia="Spectral" w:hAnsi="Spectral"/>
                <w:b/>
                <w:bCs/>
                <w:color w:val="22C4DE"/>
                <w:sz w:val="40"/>
                <w:szCs w:val="40"/>
              </w:rPr>
              <w:t xml:space="preserve">7 ngày</w:t>
            </w:r>
          </w:p>
          <w:p>
            <w:pPr>
              <w:spacing w:after="0" w:before="0" w:line="240" w:lineRule="auto"/>
              <w:jc w:val="center"/>
            </w:pPr>
            <w:r>
              <w:rPr>
                <w:rFonts w:ascii="Spectral" w:cs="Spectral" w:eastAsia="Spectral" w:hAnsi="Spectral"/>
                <w:color w:val="FFFFFF"/>
                <w:sz w:val="19"/>
                <w:szCs w:val="19"/>
              </w:rPr>
              <w:t xml:space="preserve">từ ký hợp đồng đến khi vận hành</w:t>
            </w:r>
          </w:p>
          <w:p>
            <w:pPr>
              <w:spacing w:after="0" w:before="0" w:line="240" w:lineRule="auto"/>
              <w:jc w:val="center"/>
            </w:pPr>
            <w:r>
              <w:rPr>
                <w:rFonts w:ascii="Spectral" w:cs="Spectral" w:eastAsia="Spectral" w:hAnsi="Spectral"/>
                <w:i/>
                <w:iCs/>
                <w:color w:val="22C4DE"/>
                <w:sz w:val="16"/>
                <w:szCs w:val="16"/>
              </w:rPr>
              <w:t xml:space="preserve">from signing to go-live</w:t>
            </w:r>
          </w:p>
        </w:tc>
        <w:tc>
          <w:tcPr>
            <w:tcW w:type="dxa" w:w="3024"/>
            <w:tcBorders>
              <w:top w:val="none" w:color="FFFFFF" w:sz="0"/>
              <w:left w:val="none" w:color="FFFFFF" w:sz="0"/>
              <w:bottom w:val="none" w:color="FFFFFF" w:sz="0"/>
              <w:right w:val="single" w:color="1B4A7A" w:sz="4"/>
            </w:tcBorders>
            <w:shd w:fill="0B2545" w:color="auto" w:val="clear"/>
            <w:tcMar>
              <w:top w:type="dxa" w:w="240"/>
              <w:left w:type="dxa" w:w="160"/>
              <w:bottom w:type="dxa" w:w="240"/>
              <w:right w:type="dxa" w:w="160"/>
            </w:tcMar>
            <w:vAlign w:val="top"/>
          </w:tcPr>
          <w:p>
            <w:pPr>
              <w:spacing w:after="40" w:before="0" w:line="280" w:lineRule="auto"/>
              <w:jc w:val="center"/>
            </w:pPr>
            <w:r>
              <w:rPr>
                <w:rFonts w:ascii="Spectral" w:cs="Spectral" w:eastAsia="Spectral" w:hAnsi="Spectral"/>
                <w:b/>
                <w:bCs/>
                <w:color w:val="22C4DE"/>
                <w:sz w:val="40"/>
                <w:szCs w:val="40"/>
              </w:rPr>
              <w:t xml:space="preserve">4,9 tr</w:t>
            </w:r>
          </w:p>
          <w:p>
            <w:pPr>
              <w:spacing w:after="0" w:before="0" w:line="240" w:lineRule="auto"/>
              <w:jc w:val="center"/>
            </w:pPr>
            <w:r>
              <w:rPr>
                <w:rFonts w:ascii="Spectral" w:cs="Spectral" w:eastAsia="Spectral" w:hAnsi="Spectral"/>
                <w:color w:val="FFFFFF"/>
                <w:sz w:val="19"/>
                <w:szCs w:val="19"/>
              </w:rPr>
              <w:t xml:space="preserve">giá khởi điểm mỗi tháng, chưa VAT</w:t>
            </w:r>
          </w:p>
          <w:p>
            <w:pPr>
              <w:spacing w:after="0" w:before="0" w:line="240" w:lineRule="auto"/>
              <w:jc w:val="center"/>
            </w:pPr>
            <w:r>
              <w:rPr>
                <w:rFonts w:ascii="Spectral" w:cs="Spectral" w:eastAsia="Spectral" w:hAnsi="Spectral"/>
                <w:i/>
                <w:iCs/>
                <w:color w:val="22C4DE"/>
                <w:sz w:val="16"/>
                <w:szCs w:val="16"/>
              </w:rPr>
              <w:t xml:space="preserve">starting monthly fee, excl. VAT</w:t>
            </w:r>
          </w:p>
        </w:tc>
      </w:tr>
    </w:tbl>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c>
          <w:tcPr>
            <w:tcW w:type="dxa" w:w="9072"/>
            <w:tcBorders>
              <w:top w:val="none" w:color="FFFFFF" w:sz="0"/>
              <w:left w:val="none" w:color="FFFFFF" w:sz="0"/>
              <w:bottom w:val="none" w:color="FFFFFF" w:sz="0"/>
              <w:right w:val="none" w:color="FFFFFF" w:sz="0"/>
            </w:tcBorders>
            <w:shd w:fill="E6F4F8" w:color="auto" w:val="clear"/>
            <w:tcMar>
              <w:top w:type="dxa" w:w="160"/>
              <w:left w:type="dxa" w:w="160"/>
              <w:bottom w:type="dxa" w:w="160"/>
              <w:right w:type="dxa" w:w="160"/>
            </w:tcMar>
            <w:vAlign w:val="top"/>
          </w:tcPr>
          <w:p>
            <w:pPr>
              <w:spacing w:after="10" w:before="0" w:line="240" w:lineRule="auto"/>
              <w:jc w:val="center"/>
            </w:pPr>
            <w:r>
              <w:rPr>
                <w:rFonts w:ascii="Spectral" w:cs="Spectral" w:eastAsia="Spectral" w:hAnsi="Spectral"/>
                <w:b/>
                <w:bCs/>
                <w:color w:val="0B2545"/>
                <w:sz w:val="20"/>
                <w:szCs w:val="20"/>
              </w:rPr>
              <w:t xml:space="preserve">Không tuyển thêm người. Không quản lý lao động. Có hoá đơn VAT. Đổi gói theo tháng.</w:t>
            </w:r>
          </w:p>
          <w:p>
            <w:pPr>
              <w:spacing w:after="0" w:before="0" w:line="240" w:lineRule="auto"/>
              <w:jc w:val="center"/>
            </w:pPr>
            <w:r>
              <w:rPr>
                <w:rFonts w:ascii="Spectral" w:cs="Spectral" w:eastAsia="Spectral" w:hAnsi="Spectral"/>
                <w:i/>
                <w:iCs/>
                <w:color w:val="00708C"/>
                <w:sz w:val="17"/>
                <w:szCs w:val="17"/>
              </w:rPr>
              <w:t xml:space="preserve">No extra hires. No people to manage. VAT invoices. Monthly flexibility.</w:t>
            </w:r>
          </w:p>
        </w:tc>
      </w:tr>
    </w:tbl>
    <w:p>
      <w:pPr>
        <w:keepNext/>
        <w:pageBreakBefore/>
        <w:spacing w:after="80" w:before="0" w:line="240" w:lineRule="auto"/>
        <w:jc w:val="left"/>
      </w:pPr>
      <w:r>
        <w:rPr>
          <w:rFonts w:ascii="Spectral" w:cs="Spectral" w:eastAsia="Spectral" w:hAnsi="Spectral"/>
          <w:b/>
          <w:bCs/>
          <w:color w:val="00708C"/>
          <w:spacing w:val="30"/>
          <w:sz w:val="18"/>
          <w:szCs w:val="18"/>
        </w:rPr>
        <w:t xml:space="preserve">01 · BÀI TOÁN · THE PROBLEM</w:t>
      </w:r>
    </w:p>
    <w:p>
      <w:pPr>
        <w:keepNext/>
        <w:spacing w:after="20" w:before="0" w:line="240" w:lineRule="auto"/>
        <w:jc w:val="left"/>
      </w:pPr>
      <w:r>
        <w:rPr>
          <w:rFonts w:ascii="Spectral" w:cs="Spectral" w:eastAsia="Spectral" w:hAnsi="Spectral"/>
          <w:b/>
          <w:bCs/>
          <w:color w:val="0B2545"/>
          <w:sz w:val="34"/>
          <w:szCs w:val="34"/>
        </w:rPr>
        <w:t xml:space="preserve">Một nhân viên văn phòng thực sự tốn bao nhiêu?</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What does one office employee really cost?</w:t>
      </w:r>
    </w:p>
    <w:p>
      <w:pPr>
        <w:spacing w:after="80" w:before="0" w:line="240" w:lineRule="auto"/>
        <w:jc w:val="both"/>
      </w:pPr>
      <w:r>
        <w:rPr>
          <w:rFonts w:ascii="Spectral" w:cs="Spectral" w:eastAsia="Spectral" w:hAnsi="Spectral"/>
          <w:color w:val="1A1A1A"/>
          <w:sz w:val="22"/>
          <w:szCs w:val="22"/>
        </w:rPr>
        <w:t xml:space="preserve">Trả lương 10 triệu đồng không có nghĩa là chỉ tốn 10 triệu. Cộng thêm các khoản bắt buộc và chi phí ẩn, con số thật cao hơn khoảng 40–50%.</w:t>
      </w:r>
    </w:p>
    <w:p>
      <w:pPr>
        <w:spacing w:after="140" w:before="0" w:line="240" w:lineRule="auto"/>
        <w:jc w:val="both"/>
      </w:pPr>
      <w:r>
        <w:rPr>
          <w:rFonts w:ascii="Spectral" w:cs="Spectral" w:eastAsia="Spectral" w:hAnsi="Spectral"/>
          <w:i/>
          <w:iCs/>
          <w:color w:val="5A6B7B"/>
          <w:sz w:val="19"/>
          <w:szCs w:val="19"/>
        </w:rPr>
        <w:t xml:space="preserve">A VND 10 million salary never costs just VND 10 million. Add mandatory contributions and hidden costs, and the real figure is roughly 40–50% higher.</w:t>
      </w:r>
    </w:p>
    <w:p>
      <w:pPr>
        <w:spacing w:after="100" w:before="0" w:line="240" w:lineRule="auto"/>
        <w:jc w:val="left"/>
      </w:pPr>
      <w:r>
        <w:rPr>
          <w:rFonts w:ascii="Spectral" w:cs="Spectral" w:eastAsia="Spectral" w:hAnsi="Spectral"/>
          <w:color w:val="1A1A1A"/>
          <w:sz w:val="4"/>
          <w:szCs w:val="4"/>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5872"/>
        <w:gridCol w:w="3200"/>
      </w:tblGrid>
      <w:tr>
        <w:trPr>
          <w:tblHeader/>
        </w:trPr>
        <w:tc>
          <w:tcPr>
            <w:tcW w:type="dxa" w:w="5872"/>
            <w:tcBorders>
              <w:top w:val="none" w:color="FFFFFF" w:sz="0"/>
              <w:left w:val="none" w:color="FFFFFF" w:sz="0"/>
              <w:bottom w:val="none" w:color="FFFFFF" w:sz="0"/>
              <w:right w:val="none" w:color="FFFFFF" w:sz="0"/>
            </w:tcBorders>
            <w:shd w:fill="E8EEF4" w:color="auto" w:val="clear"/>
            <w:tcMar>
              <w:top w:type="dxa" w:w="90"/>
              <w:left w:type="dxa" w:w="160"/>
              <w:bottom w:type="dxa" w:w="90"/>
              <w:right w:type="dxa" w:w="160"/>
            </w:tcMar>
            <w:vAlign w:val="top"/>
          </w:tcPr>
          <w:p>
            <w:pPr>
              <w:spacing w:after="0" w:before="0" w:line="240" w:lineRule="auto"/>
              <w:jc w:val="left"/>
            </w:pPr>
            <w:r>
              <w:rPr>
                <w:rFonts w:ascii="Spectral" w:cs="Spectral" w:eastAsia="Spectral" w:hAnsi="Spectral"/>
                <w:b/>
                <w:bCs/>
                <w:color w:val="0B2545"/>
                <w:sz w:val="19"/>
                <w:szCs w:val="19"/>
              </w:rPr>
              <w:t xml:space="preserve">Khoản chi mỗi tháng · Monthly cost item</w:t>
            </w:r>
          </w:p>
        </w:tc>
        <w:tc>
          <w:tcPr>
            <w:tcW w:type="dxa" w:w="3200"/>
            <w:tcBorders>
              <w:top w:val="none" w:color="FFFFFF" w:sz="0"/>
              <w:left w:val="none" w:color="FFFFFF" w:sz="0"/>
              <w:bottom w:val="none" w:color="FFFFFF" w:sz="0"/>
              <w:right w:val="none" w:color="FFFFFF" w:sz="0"/>
            </w:tcBorders>
            <w:shd w:fill="E8EEF4" w:color="auto" w:val="clear"/>
            <w:tcMar>
              <w:top w:type="dxa" w:w="90"/>
              <w:left w:type="dxa" w:w="160"/>
              <w:bottom w:type="dxa" w:w="90"/>
              <w:right w:type="dxa" w:w="160"/>
            </w:tcMar>
            <w:vAlign w:val="top"/>
          </w:tcPr>
          <w:p>
            <w:pPr>
              <w:spacing w:after="0" w:before="0" w:line="240" w:lineRule="auto"/>
              <w:jc w:val="right"/>
            </w:pPr>
            <w:r>
              <w:rPr>
                <w:rFonts w:ascii="Spectral" w:cs="Spectral" w:eastAsia="Spectral" w:hAnsi="Spectral"/>
                <w:b/>
                <w:bCs/>
                <w:color w:val="0B2545"/>
                <w:sz w:val="19"/>
                <w:szCs w:val="19"/>
              </w:rPr>
              <w:t xml:space="preserve">Đồng · VND</w:t>
            </w:r>
          </w:p>
        </w:tc>
      </w:tr>
      <w:tr>
        <w:trPr>
          <w:cantSplit/>
        </w:trPr>
        <w:tc>
          <w:tcPr>
            <w:tcW w:type="dxa" w:w="58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20"/>
                <w:szCs w:val="20"/>
              </w:rPr>
              <w:t xml:space="preserve">Lương ghi trên hợp đồng</w:t>
            </w:r>
          </w:p>
          <w:p>
            <w:pPr>
              <w:spacing w:after="0" w:before="0" w:line="240" w:lineRule="auto"/>
              <w:jc w:val="left"/>
            </w:pPr>
            <w:r>
              <w:rPr>
                <w:rFonts w:ascii="Spectral" w:cs="Spectral" w:eastAsia="Spectral" w:hAnsi="Spectral"/>
                <w:i/>
                <w:iCs/>
                <w:color w:val="5A6B7B"/>
                <w:sz w:val="17"/>
                <w:szCs w:val="17"/>
              </w:rPr>
              <w:t xml:space="preserve">Contract salary</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right"/>
            </w:pPr>
            <w:r>
              <w:rPr>
                <w:rFonts w:ascii="Spectral" w:cs="Spectral" w:eastAsia="Spectral" w:hAnsi="Spectral"/>
                <w:color w:val="1A1A1A"/>
                <w:sz w:val="20"/>
                <w:szCs w:val="20"/>
              </w:rPr>
              <w:t xml:space="preserve">10.000.000</w:t>
            </w:r>
          </w:p>
        </w:tc>
      </w:tr>
      <w:tr>
        <w:trPr>
          <w:cantSplit/>
        </w:trPr>
        <w:tc>
          <w:tcPr>
            <w:tcW w:type="dxa" w:w="58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20"/>
                <w:szCs w:val="20"/>
              </w:rPr>
              <w:t xml:space="preserve">BHXH, BHYT, BHTN phần doanh nghiệp đóng (21,5%)</w:t>
            </w:r>
          </w:p>
          <w:p>
            <w:pPr>
              <w:spacing w:after="0" w:before="0" w:line="240" w:lineRule="auto"/>
              <w:jc w:val="left"/>
            </w:pPr>
            <w:r>
              <w:rPr>
                <w:rFonts w:ascii="Spectral" w:cs="Spectral" w:eastAsia="Spectral" w:hAnsi="Spectral"/>
                <w:i/>
                <w:iCs/>
                <w:color w:val="5A6B7B"/>
                <w:sz w:val="17"/>
                <w:szCs w:val="17"/>
              </w:rPr>
              <w:t xml:space="preserve">Employer social, health &amp; unemployment insurance (21.5%)</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right"/>
            </w:pPr>
            <w:r>
              <w:rPr>
                <w:rFonts w:ascii="Spectral" w:cs="Spectral" w:eastAsia="Spectral" w:hAnsi="Spectral"/>
                <w:color w:val="1A1A1A"/>
                <w:sz w:val="20"/>
                <w:szCs w:val="20"/>
              </w:rPr>
              <w:t xml:space="preserve">2.150.000</w:t>
            </w:r>
          </w:p>
        </w:tc>
      </w:tr>
      <w:tr>
        <w:trPr>
          <w:cantSplit/>
        </w:trPr>
        <w:tc>
          <w:tcPr>
            <w:tcW w:type="dxa" w:w="58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20"/>
                <w:szCs w:val="20"/>
              </w:rPr>
              <w:t xml:space="preserve">Kinh phí công đoàn (2%)</w:t>
            </w:r>
          </w:p>
          <w:p>
            <w:pPr>
              <w:spacing w:after="0" w:before="0" w:line="240" w:lineRule="auto"/>
              <w:jc w:val="left"/>
            </w:pPr>
            <w:r>
              <w:rPr>
                <w:rFonts w:ascii="Spectral" w:cs="Spectral" w:eastAsia="Spectral" w:hAnsi="Spectral"/>
                <w:i/>
                <w:iCs/>
                <w:color w:val="5A6B7B"/>
                <w:sz w:val="17"/>
                <w:szCs w:val="17"/>
              </w:rPr>
              <w:t xml:space="preserve">Trade union levy (2%)</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right"/>
            </w:pPr>
            <w:r>
              <w:rPr>
                <w:rFonts w:ascii="Spectral" w:cs="Spectral" w:eastAsia="Spectral" w:hAnsi="Spectral"/>
                <w:color w:val="1A1A1A"/>
                <w:sz w:val="20"/>
                <w:szCs w:val="20"/>
              </w:rPr>
              <w:t xml:space="preserve">200.000</w:t>
            </w:r>
          </w:p>
        </w:tc>
      </w:tr>
      <w:tr>
        <w:trPr>
          <w:cantSplit/>
        </w:trPr>
        <w:tc>
          <w:tcPr>
            <w:tcW w:type="dxa" w:w="58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20"/>
                <w:szCs w:val="20"/>
              </w:rPr>
              <w:t xml:space="preserve">Chỗ ngồi, thiết bị, phần mềm, tuyển dụng, ngày nghỉ, thời gian quản lý</w:t>
            </w:r>
          </w:p>
          <w:p>
            <w:pPr>
              <w:spacing w:after="0" w:before="0" w:line="240" w:lineRule="auto"/>
              <w:jc w:val="left"/>
            </w:pPr>
            <w:r>
              <w:rPr>
                <w:rFonts w:ascii="Spectral" w:cs="Spectral" w:eastAsia="Spectral" w:hAnsi="Spectral"/>
                <w:i/>
                <w:iCs/>
                <w:color w:val="5A6B7B"/>
                <w:sz w:val="17"/>
                <w:szCs w:val="17"/>
              </w:rPr>
              <w:t xml:space="preserve">Desk, equipment, software, hiring, leave, management time</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right"/>
            </w:pPr>
            <w:r>
              <w:rPr>
                <w:rFonts w:ascii="Spectral" w:cs="Spectral" w:eastAsia="Spectral" w:hAnsi="Spectral"/>
                <w:color w:val="1A1A1A"/>
                <w:sz w:val="20"/>
                <w:szCs w:val="20"/>
              </w:rPr>
              <w:t xml:space="preserve">1.500.000 – 2.500.000</w:t>
            </w:r>
          </w:p>
        </w:tc>
      </w:tr>
      <w:tr>
        <w:trPr>
          <w:cantSplit/>
        </w:trPr>
        <w:tc>
          <w:tcPr>
            <w:tcW w:type="dxa" w:w="5872"/>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20"/>
                <w:szCs w:val="20"/>
              </w:rPr>
              <w:t xml:space="preserve">Tổng chi phí thực tế</w:t>
            </w:r>
          </w:p>
          <w:p>
            <w:pPr>
              <w:spacing w:after="0" w:before="0" w:line="240" w:lineRule="auto"/>
              <w:jc w:val="left"/>
            </w:pPr>
            <w:r>
              <w:rPr>
                <w:rFonts w:ascii="Spectral" w:cs="Spectral" w:eastAsia="Spectral" w:hAnsi="Spectral"/>
                <w:i/>
                <w:iCs/>
                <w:color w:val="5A6B7B"/>
                <w:sz w:val="17"/>
                <w:szCs w:val="17"/>
              </w:rPr>
              <w:t xml:space="preserve">Real total cost</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right"/>
            </w:pPr>
            <w:r>
              <w:rPr>
                <w:rFonts w:ascii="Spectral" w:cs="Spectral" w:eastAsia="Spectral" w:hAnsi="Spectral"/>
                <w:b/>
                <w:bCs/>
                <w:color w:val="0B2545"/>
                <w:sz w:val="20"/>
                <w:szCs w:val="20"/>
              </w:rPr>
              <w:t xml:space="preserve">≈ 14 – 15 triệu</w:t>
            </w:r>
          </w:p>
        </w:tc>
      </w:tr>
    </w:tbl>
    <w:p>
      <w:pPr>
        <w:spacing w:after="120" w:before="60" w:line="240" w:lineRule="auto"/>
        <w:jc w:val="left"/>
      </w:pPr>
      <w:r>
        <w:rPr>
          <w:rFonts w:ascii="Spectral" w:cs="Spectral" w:eastAsia="Spectral" w:hAnsi="Spectral"/>
          <w:i/>
          <w:iCs/>
          <w:color w:val="5A6B7B"/>
          <w:sz w:val="17"/>
          <w:szCs w:val="17"/>
        </w:rPr>
        <w:t xml:space="preserve">Số liệu minh hoạ cho một vị trí lương 10 triệu đồng/tháng; con số thực tế tuỳ từng doanh nghiệp. · Illustrative figures; actual costs vary.</w:t>
      </w:r>
    </w:p>
    <w:p>
      <w:pPr>
        <w:keepNext/>
        <w:spacing w:after="60" w:before="0" w:line="240" w:lineRule="auto"/>
        <w:jc w:val="left"/>
      </w:pPr>
      <w:r>
        <w:rPr>
          <w:rFonts w:ascii="Spectral" w:cs="Spectral" w:eastAsia="Spectral" w:hAnsi="Spectral"/>
          <w:b/>
          <w:bCs/>
          <w:color w:val="0B2545"/>
          <w:sz w:val="24"/>
          <w:szCs w:val="24"/>
        </w:rPr>
        <w:t xml:space="preserve">Và các khoản này còn đang tăng</w:t>
      </w:r>
    </w:p>
    <w:p>
      <w:pPr>
        <w:keepNext/>
        <w:spacing w:after="100" w:before="0" w:line="240" w:lineRule="auto"/>
        <w:jc w:val="left"/>
      </w:pPr>
      <w:r>
        <w:rPr>
          <w:rFonts w:ascii="Spectral" w:cs="Spectral" w:eastAsia="Spectral" w:hAnsi="Spectral"/>
          <w:i/>
          <w:iCs/>
          <w:color w:val="5A6B7B"/>
          <w:sz w:val="19"/>
          <w:szCs w:val="19"/>
        </w:rPr>
        <w:t xml:space="preserve">And these costs keep rising</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1700"/>
        <w:gridCol w:w="7372"/>
      </w:tblGrid>
      <w:tr>
        <w:trPr>
          <w:cantSplit/>
        </w:trPr>
        <w:tc>
          <w:tcPr>
            <w:tcW w:type="dxa" w:w="1700"/>
            <w:tcBorders>
              <w:left w:val="single" w:color="00B0CC" w:sz="2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30"/>
                <w:szCs w:val="30"/>
              </w:rPr>
              <w:t xml:space="preserve">+7,2%</w:t>
            </w:r>
          </w:p>
        </w:tc>
        <w:tc>
          <w:tcPr>
            <w:tcW w:type="dxa" w:w="7372"/>
            <w:tcBorders>
              <w:top w:val="none" w:color="FFFFFF" w:sz="0"/>
              <w:left w:val="none" w:color="FFFFFF" w:sz="0"/>
              <w:bottom w:val="none" w:color="FFFFFF" w:sz="0"/>
              <w:right w:val="none" w:color="FFFFFF" w:sz="0"/>
            </w:tcBorders>
            <w:tcMar>
              <w:top w:type="dxa" w:w="60"/>
              <w:left w:type="dxa" w:w="160"/>
              <w:bottom w:type="dxa" w:w="60"/>
              <w:right w:type="dxa" w:w="160"/>
            </w:tcMar>
            <w:vAlign w:val="center"/>
          </w:tcPr>
          <w:p>
            <w:pPr>
              <w:spacing w:after="10" w:before="0" w:line="240" w:lineRule="auto"/>
              <w:jc w:val="left"/>
            </w:pPr>
            <w:r>
              <w:rPr>
                <w:rFonts w:ascii="Spectral" w:cs="Spectral" w:eastAsia="Spectral" w:hAnsi="Spectral"/>
                <w:color w:val="1A1A1A"/>
                <w:sz w:val="20"/>
                <w:szCs w:val="20"/>
              </w:rPr>
              <w:t xml:space="preserve">Lương tối thiểu vùng tăng từ đầu năm 2026, kéo mức sàn đóng bảo hiểm tăng theo.</w:t>
            </w:r>
          </w:p>
          <w:p>
            <w:pPr>
              <w:spacing w:after="0" w:before="0" w:line="240" w:lineRule="auto"/>
              <w:jc w:val="left"/>
            </w:pPr>
            <w:r>
              <w:rPr>
                <w:rFonts w:ascii="Spectral" w:cs="Spectral" w:eastAsia="Spectral" w:hAnsi="Spectral"/>
                <w:i/>
                <w:iCs/>
                <w:color w:val="5A6B7B"/>
                <w:sz w:val="17"/>
                <w:szCs w:val="17"/>
              </w:rPr>
              <w:t xml:space="preserve">Regional minimum wages rose in early 2026, lifting the insurance floor with them.</w:t>
            </w:r>
          </w:p>
        </w:tc>
      </w:tr>
      <w:tr>
        <w:trPr>
          <w:cantSplit/>
        </w:trPr>
        <w:tc>
          <w:tcPr>
            <w:tcW w:type="dxa" w:w="1700"/>
            <w:tcBorders>
              <w:left w:val="single" w:color="00B0CC" w:sz="2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30"/>
                <w:szCs w:val="30"/>
              </w:rPr>
              <w:t xml:space="preserve">01/7/2025</w:t>
            </w:r>
          </w:p>
        </w:tc>
        <w:tc>
          <w:tcPr>
            <w:tcW w:type="dxa" w:w="7372"/>
            <w:tcBorders>
              <w:top w:val="none" w:color="FFFFFF" w:sz="0"/>
              <w:left w:val="none" w:color="FFFFFF" w:sz="0"/>
              <w:bottom w:val="none" w:color="FFFFFF" w:sz="0"/>
              <w:right w:val="none" w:color="FFFFFF" w:sz="0"/>
            </w:tcBorders>
            <w:tcMar>
              <w:top w:type="dxa" w:w="60"/>
              <w:left w:type="dxa" w:w="160"/>
              <w:bottom w:type="dxa" w:w="60"/>
              <w:right w:type="dxa" w:w="160"/>
            </w:tcMar>
            <w:vAlign w:val="center"/>
          </w:tcPr>
          <w:p>
            <w:pPr>
              <w:spacing w:after="10" w:before="0" w:line="240" w:lineRule="auto"/>
              <w:jc w:val="left"/>
            </w:pPr>
            <w:r>
              <w:rPr>
                <w:rFonts w:ascii="Spectral" w:cs="Spectral" w:eastAsia="Spectral" w:hAnsi="Spectral"/>
                <w:color w:val="1A1A1A"/>
                <w:sz w:val="20"/>
                <w:szCs w:val="20"/>
              </w:rPr>
              <w:t xml:space="preserve">Hợp đồng mang tên cộng tác hay dịch vụ, nếu có trả công và có quản lý, điều hành, vẫn phải đóng BHXH bắt buộc.</w:t>
            </w:r>
          </w:p>
          <w:p>
            <w:pPr>
              <w:spacing w:after="0" w:before="0" w:line="240" w:lineRule="auto"/>
              <w:jc w:val="left"/>
            </w:pPr>
            <w:r>
              <w:rPr>
                <w:rFonts w:ascii="Spectral" w:cs="Spectral" w:eastAsia="Spectral" w:hAnsi="Spectral"/>
                <w:i/>
                <w:iCs/>
                <w:color w:val="5A6B7B"/>
                <w:sz w:val="17"/>
                <w:szCs w:val="17"/>
              </w:rPr>
              <w:t xml:space="preserve">Contracts called "collaborator" or "service" still require compulsory social insurance if they involve paid work under company direction.</w:t>
            </w:r>
          </w:p>
        </w:tc>
      </w:tr>
      <w:tr>
        <w:trPr>
          <w:cantSplit/>
        </w:trPr>
        <w:tc>
          <w:tcPr>
            <w:tcW w:type="dxa" w:w="1700"/>
            <w:tcBorders>
              <w:left w:val="single" w:color="00B0CC" w:sz="2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30"/>
                <w:szCs w:val="30"/>
              </w:rPr>
              <w:t xml:space="preserve">2%</w:t>
            </w:r>
          </w:p>
        </w:tc>
        <w:tc>
          <w:tcPr>
            <w:tcW w:type="dxa" w:w="7372"/>
            <w:tcBorders>
              <w:top w:val="none" w:color="FFFFFF" w:sz="0"/>
              <w:left w:val="none" w:color="FFFFFF" w:sz="0"/>
              <w:bottom w:val="none" w:color="FFFFFF" w:sz="0"/>
              <w:right w:val="none" w:color="FFFFFF" w:sz="0"/>
            </w:tcBorders>
            <w:tcMar>
              <w:top w:type="dxa" w:w="60"/>
              <w:left w:type="dxa" w:w="160"/>
              <w:bottom w:type="dxa" w:w="60"/>
              <w:right w:type="dxa" w:w="160"/>
            </w:tcMar>
            <w:vAlign w:val="center"/>
          </w:tcPr>
          <w:p>
            <w:pPr>
              <w:spacing w:after="10" w:before="0" w:line="240" w:lineRule="auto"/>
              <w:jc w:val="left"/>
            </w:pPr>
            <w:r>
              <w:rPr>
                <w:rFonts w:ascii="Spectral" w:cs="Spectral" w:eastAsia="Spectral" w:hAnsi="Spectral"/>
                <w:color w:val="1A1A1A"/>
                <w:sz w:val="20"/>
                <w:szCs w:val="20"/>
              </w:rPr>
              <w:t xml:space="preserve">Kinh phí công đoàn tính trên quỹ lương đóng bảo hiểm, cộng dồn theo từng người tuyển thêm.</w:t>
            </w:r>
          </w:p>
          <w:p>
            <w:pPr>
              <w:spacing w:after="0" w:before="0" w:line="240" w:lineRule="auto"/>
              <w:jc w:val="left"/>
            </w:pPr>
            <w:r>
              <w:rPr>
                <w:rFonts w:ascii="Spectral" w:cs="Spectral" w:eastAsia="Spectral" w:hAnsi="Spectral"/>
                <w:i/>
                <w:iCs/>
                <w:color w:val="5A6B7B"/>
                <w:sz w:val="17"/>
                <w:szCs w:val="17"/>
              </w:rPr>
              <w:t xml:space="preserve">Trade union levy on the insured payroll, growing with every new hire.</w:t>
            </w:r>
          </w:p>
        </w:tc>
      </w:tr>
    </w:tbl>
    <w:p>
      <w:pPr>
        <w:spacing w:after="60" w:before="0" w:line="240" w:lineRule="auto"/>
        <w:jc w:val="left"/>
      </w:pPr>
      <w:r>
        <w:rPr>
          <w:rFonts w:ascii="Spectral" w:cs="Spectral" w:eastAsia="Spectral" w:hAnsi="Spectral"/>
          <w:color w:val="1A1A1A"/>
          <w:sz w:val="4"/>
          <w:szCs w:val="4"/>
        </w:rPr>
        <w:t xml:space="preserve"/>
      </w:r>
    </w:p>
    <w:p>
      <w:pPr>
        <w:spacing w:after="80" w:before="0" w:line="240" w:lineRule="auto"/>
        <w:jc w:val="both"/>
      </w:pPr>
      <w:r>
        <w:rPr>
          <w:rFonts w:ascii="Spectral" w:cs="Spectral" w:eastAsia="Spectral" w:hAnsi="Spectral"/>
          <w:b/>
          <w:bCs/>
          <w:color w:val="0B2545"/>
          <w:sz w:val="22"/>
          <w:szCs w:val="22"/>
        </w:rPr>
        <w:t xml:space="preserve">Với những việc không cần một người ngồi cả ngày, tuyển thêm người là cách tốn kém nhất.</w:t>
      </w:r>
    </w:p>
    <w:p>
      <w:pPr>
        <w:spacing w:after="140" w:before="0" w:line="240" w:lineRule="auto"/>
        <w:jc w:val="both"/>
      </w:pPr>
      <w:r>
        <w:rPr>
          <w:rFonts w:ascii="Spectral" w:cs="Spectral" w:eastAsia="Spectral" w:hAnsi="Spectral"/>
          <w:i/>
          <w:iCs/>
          <w:color w:val="5A6B7B"/>
          <w:sz w:val="19"/>
          <w:szCs w:val="19"/>
        </w:rPr>
        <w:t xml:space="preserve">For tasks that do not need someone at a desk all day, hiring is the most expensive option.</w:t>
      </w:r>
    </w:p>
    <w:p>
      <w:pPr>
        <w:keepNext/>
        <w:pageBreakBefore/>
        <w:spacing w:after="80" w:before="0" w:line="240" w:lineRule="auto"/>
        <w:jc w:val="left"/>
      </w:pPr>
      <w:r>
        <w:rPr>
          <w:rFonts w:ascii="Spectral" w:cs="Spectral" w:eastAsia="Spectral" w:hAnsi="Spectral"/>
          <w:b/>
          <w:bCs/>
          <w:color w:val="00708C"/>
          <w:spacing w:val="30"/>
          <w:sz w:val="18"/>
          <w:szCs w:val="18"/>
        </w:rPr>
        <w:t xml:space="preserve">02 · GIẢI PHÁP · THE SOLUTION</w:t>
      </w:r>
    </w:p>
    <w:p>
      <w:pPr>
        <w:keepNext/>
        <w:spacing w:after="20" w:before="0" w:line="240" w:lineRule="auto"/>
        <w:jc w:val="left"/>
      </w:pPr>
      <w:r>
        <w:rPr>
          <w:rFonts w:ascii="Spectral" w:cs="Spectral" w:eastAsia="Spectral" w:hAnsi="Spectral"/>
          <w:b/>
          <w:bCs/>
          <w:color w:val="0B2545"/>
          <w:sz w:val="34"/>
          <w:szCs w:val="34"/>
        </w:rPr>
        <w:t xml:space="preserve">BAIKA Remote Office là gì?</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What is BAIKA Remote Office?</w:t>
      </w:r>
    </w:p>
    <w:p>
      <w:pPr>
        <w:spacing w:after="80" w:before="0" w:line="240" w:lineRule="auto"/>
        <w:jc w:val="both"/>
      </w:pPr>
      <w:r>
        <w:rPr>
          <w:rFonts w:ascii="Spectral" w:cs="Spectral" w:eastAsia="Spectral" w:hAnsi="Spectral"/>
          <w:color w:val="1A1A1A"/>
          <w:sz w:val="22"/>
          <w:szCs w:val="22"/>
        </w:rPr>
        <w:t xml:space="preserve">BAIKA nhận làm thay các việc văn phòng lặp đi lặp lại: giấy tờ hành chính, bảng lương, chăm sóc khách hàng, báo giá, báo cáo. Quý khách giao việc qua một cổng yêu cầu duy nhất. BAIKA làm, rồi trả kết quả đúng hạn đã cam kết.</w:t>
      </w:r>
    </w:p>
    <w:p>
      <w:pPr>
        <w:spacing w:after="140" w:before="0" w:line="240" w:lineRule="auto"/>
        <w:jc w:val="both"/>
      </w:pPr>
      <w:r>
        <w:rPr>
          <w:rFonts w:ascii="Spectral" w:cs="Spectral" w:eastAsia="Spectral" w:hAnsi="Spectral"/>
          <w:i/>
          <w:iCs/>
          <w:color w:val="5A6B7B"/>
          <w:sz w:val="19"/>
          <w:szCs w:val="19"/>
        </w:rPr>
        <w:t xml:space="preserve">BAIKA takes over your repetitive office work: admin paperwork, payroll, customer service, quotations and reports. You submit tasks through a single request portal. We do the work and deliver on the agreed deadlines.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c>
          <w:tcPr>
            <w:tcW w:type="dxa" w:w="9072"/>
            <w:tcBorders>
              <w:top w:val="single" w:color="00B0CC" w:sz="12"/>
              <w:left w:val="none" w:color="FFFFFF" w:sz="0"/>
              <w:bottom w:val="single" w:color="00B0CC" w:sz="12"/>
              <w:right w:val="none" w:color="FFFFFF" w:sz="0"/>
            </w:tcBorders>
            <w:shd w:fill="E6F4F8" w:color="auto" w:val="clear"/>
            <w:tcMar>
              <w:top w:type="dxa" w:w="260"/>
              <w:left w:type="dxa" w:w="160"/>
              <w:bottom w:type="dxa" w:w="260"/>
              <w:right w:type="dxa" w:w="160"/>
            </w:tcMar>
            <w:vAlign w:val="top"/>
          </w:tcPr>
          <w:p>
            <w:pPr>
              <w:spacing w:after="20" w:before="0" w:line="240" w:lineRule="auto"/>
              <w:jc w:val="center"/>
            </w:pPr>
            <w:r>
              <w:rPr>
                <w:rFonts w:ascii="Spectral" w:cs="Spectral" w:eastAsia="Spectral" w:hAnsi="Spectral"/>
                <w:b/>
                <w:bCs/>
                <w:color w:val="0B2545"/>
                <w:sz w:val="30"/>
                <w:szCs w:val="30"/>
              </w:rPr>
              <w:t xml:space="preserve">Quý khách quản lý kết quả, không phải quản lý người.</w:t>
            </w:r>
          </w:p>
          <w:p>
            <w:pPr>
              <w:spacing w:after="0" w:before="0" w:line="240" w:lineRule="auto"/>
              <w:jc w:val="center"/>
            </w:pPr>
            <w:r>
              <w:rPr>
                <w:rFonts w:ascii="Spectral" w:cs="Spectral" w:eastAsia="Spectral" w:hAnsi="Spectral"/>
                <w:i/>
                <w:iCs/>
                <w:color w:val="00708C"/>
                <w:sz w:val="22"/>
                <w:szCs w:val="22"/>
              </w:rPr>
              <w:t xml:space="preserve">You manage outcomes, not people.</w:t>
            </w:r>
          </w:p>
        </w:tc>
      </w:tr>
    </w:tbl>
    <w:p>
      <w:pPr>
        <w:spacing w:after="200" w:before="0" w:line="240" w:lineRule="auto"/>
        <w:jc w:val="left"/>
      </w:pPr>
      <w:r>
        <w:rPr>
          <w:rFonts w:ascii="Spectral" w:cs="Spectral" w:eastAsia="Spectral" w:hAnsi="Spectral"/>
          <w:color w:val="1A1A1A"/>
          <w:sz w:val="4"/>
          <w:szCs w:val="4"/>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3024"/>
        <w:gridCol w:w="3024"/>
        <w:gridCol w:w="3024"/>
      </w:tblGrid>
      <w:tr>
        <w:trPr>
          <w:cantSplit/>
        </w:trPr>
        <w:tc>
          <w:tcPr>
            <w:tcW w:type="dxa" w:w="3024"/>
            <w:tcBorders>
              <w:top w:val="single" w:color="0B2545" w:sz="18"/>
              <w:left w:val="none" w:color="FFFFFF" w:sz="0"/>
              <w:bottom w:val="none" w:color="FFFFFF" w:sz="0"/>
              <w:right w:val="none" w:color="FFFFFF" w:sz="0"/>
            </w:tcBorders>
            <w:tcMar>
              <w:top w:type="dxa" w:w="160"/>
              <w:left w:type="dxa" w:w="120"/>
              <w:bottom w:type="dxa" w:w="120"/>
              <w:right w:type="dxa" w:w="160"/>
            </w:tcMar>
            <w:vAlign w:val="top"/>
          </w:tcPr>
          <w:p>
            <w:pPr>
              <w:spacing w:after="40" w:before="0" w:line="240" w:lineRule="auto"/>
              <w:jc w:val="left"/>
            </w:pPr>
            <w:r>
              <w:rPr>
                <w:rFonts w:ascii="Spectral" w:cs="Spectral" w:eastAsia="Spectral" w:hAnsi="Spectral"/>
                <w:b/>
                <w:bCs/>
                <w:color w:val="00708C"/>
                <w:sz w:val="36"/>
                <w:szCs w:val="36"/>
              </w:rPr>
              <w:t xml:space="preserve">01</w:t>
            </w:r>
          </w:p>
          <w:p>
            <w:pPr>
              <w:spacing w:after="0" w:before="0" w:line="240" w:lineRule="auto"/>
              <w:jc w:val="left"/>
            </w:pPr>
            <w:r>
              <w:rPr>
                <w:rFonts w:ascii="Spectral" w:cs="Spectral" w:eastAsia="Spectral" w:hAnsi="Spectral"/>
                <w:b/>
                <w:bCs/>
                <w:color w:val="0B2545"/>
                <w:sz w:val="23"/>
                <w:szCs w:val="23"/>
              </w:rPr>
              <w:t xml:space="preserve">Không cần quản lý lao động</w:t>
            </w:r>
          </w:p>
          <w:p>
            <w:pPr>
              <w:spacing w:after="100" w:before="0" w:line="240" w:lineRule="auto"/>
              <w:jc w:val="left"/>
            </w:pPr>
            <w:r>
              <w:rPr>
                <w:rFonts w:ascii="Spectral" w:cs="Spectral" w:eastAsia="Spectral" w:hAnsi="Spectral"/>
                <w:i/>
                <w:iCs/>
                <w:color w:val="5A6B7B"/>
                <w:sz w:val="18"/>
                <w:szCs w:val="18"/>
              </w:rPr>
              <w:t xml:space="preserve">No people to manage</w:t>
            </w:r>
          </w:p>
          <w:p>
            <w:pPr>
              <w:spacing w:after="60" w:before="0" w:line="240" w:lineRule="auto"/>
              <w:jc w:val="left"/>
            </w:pPr>
            <w:r>
              <w:rPr>
                <w:rFonts w:ascii="Spectral" w:cs="Spectral" w:eastAsia="Spectral" w:hAnsi="Spectral"/>
                <w:color w:val="1A1A1A"/>
                <w:sz w:val="19"/>
                <w:szCs w:val="19"/>
              </w:rPr>
              <w:t xml:space="preserve">Không tuyển, không chấm công, không lo người nghỉ việc. BAIKA tự bố trí và thay người khi cần.</w:t>
            </w:r>
          </w:p>
          <w:p>
            <w:pPr>
              <w:spacing w:after="0" w:before="0" w:line="240" w:lineRule="auto"/>
              <w:jc w:val="left"/>
            </w:pPr>
            <w:r>
              <w:rPr>
                <w:rFonts w:ascii="Spectral" w:cs="Spectral" w:eastAsia="Spectral" w:hAnsi="Spectral"/>
                <w:i/>
                <w:iCs/>
                <w:color w:val="5A6B7B"/>
                <w:sz w:val="17"/>
                <w:szCs w:val="17"/>
              </w:rPr>
              <w:t xml:space="preserve">No hiring, no timesheets, no turnover worries. BAIKA staffs and backs up the team.</w:t>
            </w:r>
          </w:p>
        </w:tc>
        <w:tc>
          <w:tcPr>
            <w:tcW w:type="dxa" w:w="3024"/>
            <w:tcBorders>
              <w:top w:val="single" w:color="0B2545" w:sz="18"/>
              <w:left w:val="none" w:color="FFFFFF" w:sz="0"/>
              <w:bottom w:val="none" w:color="FFFFFF" w:sz="0"/>
              <w:right w:val="none" w:color="FFFFFF" w:sz="0"/>
            </w:tcBorders>
            <w:tcMar>
              <w:top w:type="dxa" w:w="160"/>
              <w:left w:type="dxa" w:w="120"/>
              <w:bottom w:type="dxa" w:w="120"/>
              <w:right w:type="dxa" w:w="160"/>
            </w:tcMar>
            <w:vAlign w:val="top"/>
          </w:tcPr>
          <w:p>
            <w:pPr>
              <w:spacing w:after="40" w:before="0" w:line="240" w:lineRule="auto"/>
              <w:jc w:val="left"/>
            </w:pPr>
            <w:r>
              <w:rPr>
                <w:rFonts w:ascii="Spectral" w:cs="Spectral" w:eastAsia="Spectral" w:hAnsi="Spectral"/>
                <w:b/>
                <w:bCs/>
                <w:color w:val="00708C"/>
                <w:sz w:val="36"/>
                <w:szCs w:val="36"/>
              </w:rPr>
              <w:t xml:space="preserve">02</w:t>
            </w:r>
          </w:p>
          <w:p>
            <w:pPr>
              <w:spacing w:after="0" w:before="0" w:line="240" w:lineRule="auto"/>
              <w:jc w:val="left"/>
            </w:pPr>
            <w:r>
              <w:rPr>
                <w:rFonts w:ascii="Spectral" w:cs="Spectral" w:eastAsia="Spectral" w:hAnsi="Spectral"/>
                <w:b/>
                <w:bCs/>
                <w:color w:val="0B2545"/>
                <w:sz w:val="23"/>
                <w:szCs w:val="23"/>
              </w:rPr>
              <w:t xml:space="preserve">Chi phí rõ ràng</w:t>
            </w:r>
          </w:p>
          <w:p>
            <w:pPr>
              <w:spacing w:after="100" w:before="0" w:line="240" w:lineRule="auto"/>
              <w:jc w:val="left"/>
            </w:pPr>
            <w:r>
              <w:rPr>
                <w:rFonts w:ascii="Spectral" w:cs="Spectral" w:eastAsia="Spectral" w:hAnsi="Spectral"/>
                <w:i/>
                <w:iCs/>
                <w:color w:val="5A6B7B"/>
                <w:sz w:val="18"/>
                <w:szCs w:val="18"/>
              </w:rPr>
              <w:t xml:space="preserve">Transparent pricing</w:t>
            </w:r>
          </w:p>
          <w:p>
            <w:pPr>
              <w:spacing w:after="60" w:before="0" w:line="240" w:lineRule="auto"/>
              <w:jc w:val="left"/>
            </w:pPr>
            <w:r>
              <w:rPr>
                <w:rFonts w:ascii="Spectral" w:cs="Spectral" w:eastAsia="Spectral" w:hAnsi="Spectral"/>
                <w:color w:val="1A1A1A"/>
                <w:sz w:val="19"/>
                <w:szCs w:val="19"/>
              </w:rPr>
              <w:t xml:space="preserve">Trả theo gói tháng, dùng bao nhiêu tính bấy nhiêu, có hoá đơn VAT đầy đủ.</w:t>
            </w:r>
          </w:p>
          <w:p>
            <w:pPr>
              <w:spacing w:after="0" w:before="0" w:line="240" w:lineRule="auto"/>
              <w:jc w:val="left"/>
            </w:pPr>
            <w:r>
              <w:rPr>
                <w:rFonts w:ascii="Spectral" w:cs="Spectral" w:eastAsia="Spectral" w:hAnsi="Spectral"/>
                <w:i/>
                <w:iCs/>
                <w:color w:val="5A6B7B"/>
                <w:sz w:val="17"/>
                <w:szCs w:val="17"/>
              </w:rPr>
              <w:t xml:space="preserve">Monthly plans, pay for what you use, with full VAT invoices.</w:t>
            </w:r>
          </w:p>
        </w:tc>
        <w:tc>
          <w:tcPr>
            <w:tcW w:type="dxa" w:w="3024"/>
            <w:tcBorders>
              <w:top w:val="single" w:color="0B2545" w:sz="18"/>
              <w:left w:val="none" w:color="FFFFFF" w:sz="0"/>
              <w:bottom w:val="none" w:color="FFFFFF" w:sz="0"/>
              <w:right w:val="none" w:color="FFFFFF" w:sz="0"/>
            </w:tcBorders>
            <w:tcMar>
              <w:top w:type="dxa" w:w="160"/>
              <w:left w:type="dxa" w:w="120"/>
              <w:bottom w:type="dxa" w:w="120"/>
              <w:right w:type="dxa" w:w="160"/>
            </w:tcMar>
            <w:vAlign w:val="top"/>
          </w:tcPr>
          <w:p>
            <w:pPr>
              <w:spacing w:after="40" w:before="0" w:line="240" w:lineRule="auto"/>
              <w:jc w:val="left"/>
            </w:pPr>
            <w:r>
              <w:rPr>
                <w:rFonts w:ascii="Spectral" w:cs="Spectral" w:eastAsia="Spectral" w:hAnsi="Spectral"/>
                <w:b/>
                <w:bCs/>
                <w:color w:val="00708C"/>
                <w:sz w:val="36"/>
                <w:szCs w:val="36"/>
              </w:rPr>
              <w:t xml:space="preserve">03</w:t>
            </w:r>
          </w:p>
          <w:p>
            <w:pPr>
              <w:spacing w:after="0" w:before="0" w:line="240" w:lineRule="auto"/>
              <w:jc w:val="left"/>
            </w:pPr>
            <w:r>
              <w:rPr>
                <w:rFonts w:ascii="Spectral" w:cs="Spectral" w:eastAsia="Spectral" w:hAnsi="Spectral"/>
                <w:b/>
                <w:bCs/>
                <w:color w:val="0B2545"/>
                <w:sz w:val="23"/>
                <w:szCs w:val="23"/>
              </w:rPr>
              <w:t xml:space="preserve">Rẻ nhờ dùng chung</w:t>
            </w:r>
          </w:p>
          <w:p>
            <w:pPr>
              <w:spacing w:after="100" w:before="0" w:line="240" w:lineRule="auto"/>
              <w:jc w:val="left"/>
            </w:pPr>
            <w:r>
              <w:rPr>
                <w:rFonts w:ascii="Spectral" w:cs="Spectral" w:eastAsia="Spectral" w:hAnsi="Spectral"/>
                <w:i/>
                <w:iCs/>
                <w:color w:val="5A6B7B"/>
                <w:sz w:val="18"/>
                <w:szCs w:val="18"/>
              </w:rPr>
              <w:t xml:space="preserve">Lower cost by sharing</w:t>
            </w:r>
          </w:p>
          <w:p>
            <w:pPr>
              <w:spacing w:after="60" w:before="0" w:line="240" w:lineRule="auto"/>
              <w:jc w:val="left"/>
            </w:pPr>
            <w:r>
              <w:rPr>
                <w:rFonts w:ascii="Spectral" w:cs="Spectral" w:eastAsia="Spectral" w:hAnsi="Spectral"/>
                <w:color w:val="1A1A1A"/>
                <w:sz w:val="19"/>
                <w:szCs w:val="19"/>
              </w:rPr>
              <w:t xml:space="preserve">Một người BAIKA, có quy trình chuẩn và công cụ tự động hỗ trợ, làm cho nhiều khách cùng lúc. Chi phí được chia nhỏ.</w:t>
            </w:r>
          </w:p>
          <w:p>
            <w:pPr>
              <w:spacing w:after="0" w:before="0" w:line="240" w:lineRule="auto"/>
              <w:jc w:val="left"/>
            </w:pPr>
            <w:r>
              <w:rPr>
                <w:rFonts w:ascii="Spectral" w:cs="Spectral" w:eastAsia="Spectral" w:hAnsi="Spectral"/>
                <w:i/>
                <w:iCs/>
                <w:color w:val="5A6B7B"/>
                <w:sz w:val="17"/>
                <w:szCs w:val="17"/>
              </w:rPr>
              <w:t xml:space="preserve">Each BAIKA specialist, backed by standard procedures and automation, serves several clients. Costs are shared.</w:t>
            </w:r>
          </w:p>
        </w:tc>
      </w:tr>
    </w:tbl>
    <w:p>
      <w:pPr>
        <w:spacing w:after="200" w:before="0" w:line="240" w:lineRule="auto"/>
        <w:jc w:val="left"/>
      </w:pPr>
      <w:r>
        <w:rPr>
          <w:rFonts w:ascii="Spectral" w:cs="Spectral" w:eastAsia="Spectral" w:hAnsi="Spectral"/>
          <w:color w:val="1A1A1A"/>
          <w:sz w:val="4"/>
          <w:szCs w:val="4"/>
        </w:rPr>
        <w:t xml:space="preserve"/>
      </w:r>
    </w:p>
    <w:p>
      <w:pPr>
        <w:keepNext/>
        <w:spacing w:after="40" w:before="0" w:line="240" w:lineRule="auto"/>
        <w:jc w:val="left"/>
      </w:pPr>
      <w:r>
        <w:rPr>
          <w:rFonts w:ascii="Spectral" w:cs="Spectral" w:eastAsia="Spectral" w:hAnsi="Spectral"/>
          <w:b/>
          <w:bCs/>
          <w:color w:val="0B2545"/>
          <w:sz w:val="24"/>
          <w:szCs w:val="24"/>
        </w:rPr>
        <w:t xml:space="preserve">Dịch vụ vận hành thế nào</w:t>
      </w:r>
    </w:p>
    <w:p>
      <w:pPr>
        <w:keepNext/>
        <w:spacing w:after="120" w:before="0" w:line="240" w:lineRule="auto"/>
        <w:jc w:val="left"/>
      </w:pPr>
      <w:r>
        <w:rPr>
          <w:rFonts w:ascii="Spectral" w:cs="Spectral" w:eastAsia="Spectral" w:hAnsi="Spectral"/>
          <w:i/>
          <w:iCs/>
          <w:color w:val="5A6B7B"/>
          <w:sz w:val="19"/>
          <w:szCs w:val="19"/>
        </w:rPr>
        <w:t xml:space="preserve">How it works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100"/>
        <w:gridCol w:w="386"/>
        <w:gridCol w:w="2100"/>
        <w:gridCol w:w="386"/>
        <w:gridCol w:w="1900"/>
        <w:gridCol w:w="300"/>
        <w:gridCol w:w="1900"/>
      </w:tblGrid>
      <w:tr>
        <w:trPr>
          <w:cantSplit/>
        </w:trPr>
        <w:tc>
          <w:tcPr>
            <w:tcW w:type="dxa" w:w="2100"/>
            <w:tcBorders>
              <w:top w:val="none" w:color="FFFFFF" w:sz="0"/>
              <w:left w:val="none" w:color="FFFFFF" w:sz="0"/>
              <w:bottom w:val="none" w:color="FFFFFF" w:sz="0"/>
              <w:right w:val="none" w:color="FFFFFF" w:sz="0"/>
            </w:tcBorders>
            <w:shd w:fill="E8EEF4" w:color="auto" w:val="clear"/>
            <w:tcMar>
              <w:top w:type="dxa" w:w="120"/>
              <w:left w:type="dxa" w:w="80"/>
              <w:bottom w:type="dxa" w:w="120"/>
              <w:right w:type="dxa" w:w="80"/>
            </w:tcMar>
            <w:vAlign w:val="center"/>
          </w:tcPr>
          <w:p>
            <w:pPr>
              <w:spacing w:after="10" w:before="0" w:line="240" w:lineRule="auto"/>
              <w:jc w:val="center"/>
            </w:pPr>
            <w:r>
              <w:rPr>
                <w:rFonts w:ascii="Spectral" w:cs="Spectral" w:eastAsia="Spectral" w:hAnsi="Spectral"/>
                <w:b/>
                <w:bCs/>
                <w:color w:val="0B2545"/>
                <w:sz w:val="19"/>
                <w:szCs w:val="19"/>
              </w:rPr>
              <w:t xml:space="preserve">Quý khách gửi yêu cầu</w:t>
            </w:r>
          </w:p>
          <w:p>
            <w:pPr>
              <w:spacing w:after="0" w:before="0" w:line="240" w:lineRule="auto"/>
              <w:jc w:val="center"/>
            </w:pPr>
            <w:r>
              <w:rPr>
                <w:rFonts w:ascii="Spectral" w:cs="Spectral" w:eastAsia="Spectral" w:hAnsi="Spectral"/>
                <w:i/>
                <w:iCs/>
                <w:color w:val="5A6B7B"/>
                <w:sz w:val="16"/>
                <w:szCs w:val="16"/>
              </w:rPr>
              <w:t xml:space="preserve">You submit a request</w:t>
            </w:r>
          </w:p>
        </w:tc>
        <w:tc>
          <w:tcPr>
            <w:tcW w:type="dxa" w:w="386"/>
            <w:tcBorders>
              <w:top w:val="none" w:color="FFFFFF" w:sz="0"/>
              <w:left w:val="none" w:color="FFFFFF" w:sz="0"/>
              <w:bottom w:val="none" w:color="FFFFFF" w:sz="0"/>
              <w:right w:val="none" w:color="FFFFFF" w:sz="0"/>
            </w:tcBorders>
            <w:tcMar>
              <w:top w:type="dxa" w:w="120"/>
              <w:left w:type="dxa" w:w="0"/>
              <w:bottom w:type="dxa" w:w="120"/>
              <w:right w:type="dxa" w:w="0"/>
            </w:tcMar>
            <w:vAlign w:val="center"/>
          </w:tcPr>
          <w:p>
            <w:pPr>
              <w:spacing w:after="0" w:before="0" w:line="240" w:lineRule="auto"/>
              <w:jc w:val="center"/>
            </w:pPr>
            <w:r>
              <w:rPr>
                <w:rFonts w:ascii="Spectral" w:cs="Spectral" w:eastAsia="Spectral" w:hAnsi="Spectral"/>
                <w:b/>
                <w:bCs/>
                <w:color w:val="00B0CC"/>
                <w:sz w:val="32"/>
                <w:szCs w:val="32"/>
              </w:rPr>
              <w:t xml:space="preserve">→</w:t>
            </w:r>
          </w:p>
        </w:tc>
        <w:tc>
          <w:tcPr>
            <w:tcW w:type="dxa" w:w="2100"/>
            <w:tcBorders>
              <w:top w:val="none" w:color="FFFFFF" w:sz="0"/>
              <w:left w:val="none" w:color="FFFFFF" w:sz="0"/>
              <w:bottom w:val="none" w:color="FFFFFF" w:sz="0"/>
              <w:right w:val="none" w:color="FFFFFF" w:sz="0"/>
            </w:tcBorders>
            <w:shd w:fill="1B4A7A" w:color="auto" w:val="clear"/>
            <w:tcMar>
              <w:top w:type="dxa" w:w="120"/>
              <w:left w:type="dxa" w:w="80"/>
              <w:bottom w:type="dxa" w:w="120"/>
              <w:right w:type="dxa" w:w="80"/>
            </w:tcMar>
            <w:vAlign w:val="center"/>
          </w:tcPr>
          <w:p>
            <w:pPr>
              <w:spacing w:after="10" w:before="0" w:line="240" w:lineRule="auto"/>
              <w:jc w:val="center"/>
            </w:pPr>
            <w:r>
              <w:rPr>
                <w:rFonts w:ascii="Spectral" w:cs="Spectral" w:eastAsia="Spectral" w:hAnsi="Spectral"/>
                <w:b/>
                <w:bCs/>
                <w:color w:val="FFFFFF"/>
                <w:sz w:val="19"/>
                <w:szCs w:val="19"/>
              </w:rPr>
              <w:t xml:space="preserve">Điều phối viên nhận, giao việc</w:t>
            </w:r>
          </w:p>
          <w:p>
            <w:pPr>
              <w:spacing w:after="0" w:before="0" w:line="240" w:lineRule="auto"/>
              <w:jc w:val="center"/>
            </w:pPr>
            <w:r>
              <w:rPr>
                <w:rFonts w:ascii="Spectral" w:cs="Spectral" w:eastAsia="Spectral" w:hAnsi="Spectral"/>
                <w:i/>
                <w:iCs/>
                <w:color w:val="22C4DE"/>
                <w:sz w:val="16"/>
                <w:szCs w:val="16"/>
              </w:rPr>
              <w:t xml:space="preserve">Coordinator assigns it</w:t>
            </w:r>
          </w:p>
        </w:tc>
        <w:tc>
          <w:tcPr>
            <w:tcW w:type="dxa" w:w="386"/>
            <w:tcBorders>
              <w:top w:val="none" w:color="FFFFFF" w:sz="0"/>
              <w:left w:val="none" w:color="FFFFFF" w:sz="0"/>
              <w:bottom w:val="none" w:color="FFFFFF" w:sz="0"/>
              <w:right w:val="none" w:color="FFFFFF" w:sz="0"/>
            </w:tcBorders>
            <w:tcMar>
              <w:top w:type="dxa" w:w="120"/>
              <w:left w:type="dxa" w:w="0"/>
              <w:bottom w:type="dxa" w:w="120"/>
              <w:right w:type="dxa" w:w="0"/>
            </w:tcMar>
            <w:vAlign w:val="center"/>
          </w:tcPr>
          <w:p>
            <w:pPr>
              <w:spacing w:after="0" w:before="0" w:line="240" w:lineRule="auto"/>
              <w:jc w:val="center"/>
            </w:pPr>
            <w:r>
              <w:rPr>
                <w:rFonts w:ascii="Spectral" w:cs="Spectral" w:eastAsia="Spectral" w:hAnsi="Spectral"/>
                <w:b/>
                <w:bCs/>
                <w:color w:val="00B0CC"/>
                <w:sz w:val="32"/>
                <w:szCs w:val="32"/>
              </w:rPr>
              <w:t xml:space="preserve">→</w:t>
            </w:r>
          </w:p>
        </w:tc>
        <w:tc>
          <w:tcPr>
            <w:tcW w:type="dxa" w:w="1900"/>
            <w:tcBorders>
              <w:top w:val="none" w:color="FFFFFF" w:sz="0"/>
              <w:left w:val="none" w:color="FFFFFF" w:sz="0"/>
              <w:bottom w:val="none" w:color="FFFFFF" w:sz="0"/>
              <w:right w:val="none" w:color="FFFFFF" w:sz="0"/>
            </w:tcBorders>
            <w:shd w:fill="0B2545" w:color="auto" w:val="clear"/>
            <w:tcMar>
              <w:top w:type="dxa" w:w="120"/>
              <w:left w:type="dxa" w:w="80"/>
              <w:bottom w:type="dxa" w:w="120"/>
              <w:right w:type="dxa" w:w="80"/>
            </w:tcMar>
            <w:vAlign w:val="center"/>
          </w:tcPr>
          <w:p>
            <w:pPr>
              <w:spacing w:after="10" w:before="0" w:line="240" w:lineRule="auto"/>
              <w:jc w:val="center"/>
            </w:pPr>
            <w:r>
              <w:rPr>
                <w:rFonts w:ascii="Spectral" w:cs="Spectral" w:eastAsia="Spectral" w:hAnsi="Spectral"/>
                <w:b/>
                <w:bCs/>
                <w:color w:val="FFFFFF"/>
                <w:sz w:val="19"/>
                <w:szCs w:val="19"/>
              </w:rPr>
              <w:t xml:space="preserve">Đội BAIKA xử lý</w:t>
            </w:r>
          </w:p>
          <w:p>
            <w:pPr>
              <w:spacing w:after="0" w:before="0" w:line="240" w:lineRule="auto"/>
              <w:jc w:val="center"/>
            </w:pPr>
            <w:r>
              <w:rPr>
                <w:rFonts w:ascii="Spectral" w:cs="Spectral" w:eastAsia="Spectral" w:hAnsi="Spectral"/>
                <w:i/>
                <w:iCs/>
                <w:color w:val="22C4DE"/>
                <w:sz w:val="16"/>
                <w:szCs w:val="16"/>
              </w:rPr>
              <w:t xml:space="preserve">BAIKA team delivers</w:t>
            </w:r>
          </w:p>
        </w:tc>
        <w:tc>
          <w:tcPr>
            <w:tcW w:type="dxa" w:w="300"/>
            <w:tcBorders>
              <w:top w:val="none" w:color="FFFFFF" w:sz="0"/>
              <w:left w:val="none" w:color="FFFFFF" w:sz="0"/>
              <w:bottom w:val="none" w:color="FFFFFF" w:sz="0"/>
              <w:right w:val="none" w:color="FFFFFF" w:sz="0"/>
            </w:tcBorders>
            <w:tcMar>
              <w:top w:type="dxa" w:w="120"/>
              <w:left w:type="dxa" w:w="0"/>
              <w:bottom w:type="dxa" w:w="120"/>
              <w:right w:type="dxa" w:w="0"/>
            </w:tcMar>
            <w:vAlign w:val="center"/>
          </w:tcPr>
          <w:p>
            <w:pPr>
              <w:spacing w:after="0" w:before="0" w:line="240" w:lineRule="auto"/>
              <w:jc w:val="center"/>
            </w:pPr>
            <w:r>
              <w:rPr>
                <w:rFonts w:ascii="Spectral" w:cs="Spectral" w:eastAsia="Spectral" w:hAnsi="Spectral"/>
                <w:b/>
                <w:bCs/>
                <w:color w:val="00B0CC"/>
                <w:sz w:val="32"/>
                <w:szCs w:val="32"/>
              </w:rPr>
              <w:t xml:space="preserve">→</w:t>
            </w:r>
          </w:p>
        </w:tc>
        <w:tc>
          <w:tcPr>
            <w:tcW w:type="dxa" w:w="1900"/>
            <w:tcBorders>
              <w:top w:val="none" w:color="FFFFFF" w:sz="0"/>
              <w:left w:val="none" w:color="FFFFFF" w:sz="0"/>
              <w:bottom w:val="none" w:color="FFFFFF" w:sz="0"/>
              <w:right w:val="none" w:color="FFFFFF" w:sz="0"/>
            </w:tcBorders>
            <w:shd w:fill="E8EEF4" w:color="auto" w:val="clear"/>
            <w:tcMar>
              <w:top w:type="dxa" w:w="120"/>
              <w:left w:type="dxa" w:w="80"/>
              <w:bottom w:type="dxa" w:w="120"/>
              <w:right w:type="dxa" w:w="80"/>
            </w:tcMar>
            <w:vAlign w:val="center"/>
          </w:tcPr>
          <w:p>
            <w:pPr>
              <w:spacing w:after="10" w:before="0" w:line="240" w:lineRule="auto"/>
              <w:jc w:val="center"/>
            </w:pPr>
            <w:r>
              <w:rPr>
                <w:rFonts w:ascii="Spectral" w:cs="Spectral" w:eastAsia="Spectral" w:hAnsi="Spectral"/>
                <w:b/>
                <w:bCs/>
                <w:color w:val="0B2545"/>
                <w:sz w:val="19"/>
                <w:szCs w:val="19"/>
              </w:rPr>
              <w:t xml:space="preserve">Quý khách nghiệm thu</w:t>
            </w:r>
          </w:p>
          <w:p>
            <w:pPr>
              <w:spacing w:after="0" w:before="0" w:line="240" w:lineRule="auto"/>
              <w:jc w:val="center"/>
            </w:pPr>
            <w:r>
              <w:rPr>
                <w:rFonts w:ascii="Spectral" w:cs="Spectral" w:eastAsia="Spectral" w:hAnsi="Spectral"/>
                <w:i/>
                <w:iCs/>
                <w:color w:val="5A6B7B"/>
                <w:sz w:val="16"/>
                <w:szCs w:val="16"/>
              </w:rPr>
              <w:t xml:space="preserve">You accept the result</w:t>
            </w:r>
          </w:p>
        </w:tc>
      </w:tr>
    </w:tbl>
    <w:p>
      <w:pPr>
        <w:spacing w:after="0" w:before="100" w:line="240" w:lineRule="auto"/>
        <w:jc w:val="left"/>
      </w:pPr>
      <w:r>
        <w:rPr>
          <w:rFonts w:ascii="Spectral" w:cs="Spectral" w:eastAsia="Spectral" w:hAnsi="Spectral"/>
          <w:i/>
          <w:iCs/>
          <w:color w:val="5A6B7B"/>
          <w:sz w:val="17"/>
          <w:szCs w:val="17"/>
        </w:rPr>
        <w:t xml:space="preserve">Mọi gói đều có: cổng tiếp nhận yêu cầu, một điều phối viên phụ trách riêng, kho hồ sơ số và báo cáo tháng. · Every plan includes a request portal, a dedicated coordinator, digital filing and a monthly report.</w:t>
      </w:r>
    </w:p>
    <w:p>
      <w:pPr>
        <w:keepNext/>
        <w:pageBreakBefore/>
        <w:spacing w:after="80" w:before="0" w:line="240" w:lineRule="auto"/>
        <w:jc w:val="left"/>
      </w:pPr>
      <w:r>
        <w:rPr>
          <w:rFonts w:ascii="Spectral" w:cs="Spectral" w:eastAsia="Spectral" w:hAnsi="Spectral"/>
          <w:b/>
          <w:bCs/>
          <w:color w:val="00708C"/>
          <w:spacing w:val="30"/>
          <w:sz w:val="18"/>
          <w:szCs w:val="18"/>
        </w:rPr>
        <w:t xml:space="preserve">03 · PHẠM VI · SCOPE</w:t>
      </w:r>
    </w:p>
    <w:p>
      <w:pPr>
        <w:keepNext/>
        <w:spacing w:after="20" w:before="0" w:line="240" w:lineRule="auto"/>
        <w:jc w:val="left"/>
      </w:pPr>
      <w:r>
        <w:rPr>
          <w:rFonts w:ascii="Spectral" w:cs="Spectral" w:eastAsia="Spectral" w:hAnsi="Spectral"/>
          <w:b/>
          <w:bCs/>
          <w:color w:val="0B2545"/>
          <w:sz w:val="34"/>
          <w:szCs w:val="34"/>
        </w:rPr>
        <w:t xml:space="preserve">Tám nhóm việc BAIKA làm thay</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Eight areas we handle for you</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436"/>
        <w:gridCol w:w="200"/>
        <w:gridCol w:w="4436"/>
      </w:tblGrid>
      <w:tr>
        <w:trPr>
          <w:cantSplit/>
        </w:trPr>
        <w:tc>
          <w:tcPr>
            <w:tcW w:type="dxa" w:w="4436"/>
            <w:tcBorders>
              <w:top w:val="none" w:color="FFFFFF" w:sz="0"/>
              <w:left w:val="single" w:color="00B0CC" w:sz="24"/>
              <w:bottom w:val="none" w:color="FFFFFF" w:sz="0"/>
              <w:right w:val="none" w:color="FFFFFF" w:sz="0"/>
            </w:tcBorders>
            <w:shd w:fill="E6F4F8" w:color="auto" w:val="clear"/>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01</w:t>
            </w:r>
            <w:r>
              <w:rPr>
                <w:rFonts w:ascii="Spectral" w:cs="Spectral" w:eastAsia="Spectral" w:hAnsi="Spectral"/>
                <w:b/>
                <w:bCs/>
                <w:color w:val="0B2545"/>
                <w:sz w:val="22"/>
                <w:szCs w:val="22"/>
              </w:rPr>
              <w:t xml:space="preserve">   Hành chính – văn thư</w:t>
            </w:r>
          </w:p>
          <w:p>
            <w:pPr>
              <w:spacing w:after="80" w:before="0" w:line="240" w:lineRule="auto"/>
              <w:jc w:val="left"/>
            </w:pPr>
            <w:r>
              <w:rPr>
                <w:rFonts w:ascii="Spectral" w:cs="Spectral" w:eastAsia="Spectral" w:hAnsi="Spectral"/>
                <w:i/>
                <w:iCs/>
                <w:color w:val="5A6B7B"/>
                <w:sz w:val="17"/>
                <w:szCs w:val="17"/>
              </w:rPr>
              <w:t xml:space="preserve">Admin &amp; records</w:t>
            </w:r>
          </w:p>
          <w:p>
            <w:pPr>
              <w:spacing w:after="40" w:before="0" w:line="240" w:lineRule="auto"/>
              <w:jc w:val="left"/>
            </w:pPr>
            <w:r>
              <w:rPr>
                <w:rFonts w:ascii="Spectral" w:cs="Spectral" w:eastAsia="Spectral" w:hAnsi="Spectral"/>
                <w:color w:val="1A1A1A"/>
                <w:sz w:val="19"/>
                <w:szCs w:val="19"/>
              </w:rPr>
              <w:t xml:space="preserve">Nhận thư, bưu phẩm, trực điện thoại, soạn công văn, lưu trữ hồ sơ số.</w:t>
            </w:r>
          </w:p>
          <w:p>
            <w:pPr>
              <w:spacing w:after="0" w:before="0" w:line="240" w:lineRule="auto"/>
              <w:jc w:val="left"/>
            </w:pPr>
            <w:r>
              <w:rPr>
                <w:rFonts w:ascii="Spectral" w:cs="Spectral" w:eastAsia="Spectral" w:hAnsi="Spectral"/>
                <w:i/>
                <w:iCs/>
                <w:color w:val="5A6B7B"/>
                <w:sz w:val="17"/>
                <w:szCs w:val="17"/>
              </w:rPr>
              <w:t xml:space="preserve">Mail handling, phone answering, drafting letters, digital filing.</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none" w:color="FFFFFF" w:sz="0"/>
              <w:left w:val="single" w:color="00B0CC" w:sz="24"/>
              <w:bottom w:val="none" w:color="FFFFFF" w:sz="0"/>
              <w:right w:val="none" w:color="FFFFFF" w:sz="0"/>
            </w:tcBorders>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02</w:t>
            </w:r>
            <w:r>
              <w:rPr>
                <w:rFonts w:ascii="Spectral" w:cs="Spectral" w:eastAsia="Spectral" w:hAnsi="Spectral"/>
                <w:b/>
                <w:bCs/>
                <w:color w:val="0B2545"/>
                <w:sz w:val="22"/>
                <w:szCs w:val="22"/>
              </w:rPr>
              <w:t xml:space="preserve">   Nhân sự – tiền lương</w:t>
            </w:r>
          </w:p>
          <w:p>
            <w:pPr>
              <w:spacing w:after="80" w:before="0" w:line="240" w:lineRule="auto"/>
              <w:jc w:val="left"/>
            </w:pPr>
            <w:r>
              <w:rPr>
                <w:rFonts w:ascii="Spectral" w:cs="Spectral" w:eastAsia="Spectral" w:hAnsi="Spectral"/>
                <w:i/>
                <w:iCs/>
                <w:color w:val="5A6B7B"/>
                <w:sz w:val="17"/>
                <w:szCs w:val="17"/>
              </w:rPr>
              <w:t xml:space="preserve">HR &amp; payroll</w:t>
            </w:r>
          </w:p>
          <w:p>
            <w:pPr>
              <w:spacing w:after="40" w:before="0" w:line="240" w:lineRule="auto"/>
              <w:jc w:val="left"/>
            </w:pPr>
            <w:r>
              <w:rPr>
                <w:rFonts w:ascii="Spectral" w:cs="Spectral" w:eastAsia="Spectral" w:hAnsi="Spectral"/>
                <w:color w:val="1A1A1A"/>
                <w:sz w:val="19"/>
                <w:szCs w:val="19"/>
              </w:rPr>
              <w:t xml:space="preserve">Làm bảng lương, khai BHXH, thuế TNCN, quản lý hồ sơ nhân viên.</w:t>
            </w:r>
          </w:p>
          <w:p>
            <w:pPr>
              <w:spacing w:after="0" w:before="0" w:line="240" w:lineRule="auto"/>
              <w:jc w:val="left"/>
            </w:pPr>
            <w:r>
              <w:rPr>
                <w:rFonts w:ascii="Spectral" w:cs="Spectral" w:eastAsia="Spectral" w:hAnsi="Spectral"/>
                <w:i/>
                <w:iCs/>
                <w:color w:val="5A6B7B"/>
                <w:sz w:val="17"/>
                <w:szCs w:val="17"/>
              </w:rPr>
              <w:t xml:space="preserve">Payroll, social insurance and PIT filings, employee records.</w:t>
            </w:r>
          </w:p>
        </w:tc>
      </w:tr>
      <w:tr>
        <w:trPr>
          <w:trHeight w:val="160" w:hRule="exact"/>
        </w:trPr>
        <w:tc>
          <w:tcPr>
            <w:tcW w:type="dxa" w:w="4436"/>
            <w:tcBorders>
              <w:top w:val="none" w:color="FFFFFF" w:sz="0"/>
              <w:left w:val="none" w:color="FFFFFF" w:sz="0"/>
              <w:bottom w:val="none" w:color="FFFFFF" w:sz="0"/>
              <w:right w:val="none" w:color="FFFFFF" w:sz="0"/>
            </w:tcBorders>
            <w:tcMar>
              <w:top w:type="dxa" w:w="0"/>
              <w:left w:type="dxa" w:w="160"/>
              <w:bottom w:type="dxa" w:w="0"/>
              <w:right w:type="dxa" w:w="160"/>
            </w:tcMar>
            <w:vAlign w:val="top"/>
          </w:tcPr>
          <w:p>
            <w:pPr>
              <w:spacing w:after="0" w:before="0" w:line="240" w:lineRule="auto"/>
              <w:jc w:val="left"/>
            </w:pPr>
            <w:r>
              <w:rPr>
                <w:rFonts w:ascii="Spectral" w:cs="Spectral" w:eastAsia="Spectral" w:hAnsi="Spectral"/>
                <w:color w:val="1A1A1A"/>
                <w:sz w:val="2"/>
                <w:szCs w:val="2"/>
              </w:rPr>
              <w:t xml:space="preserve"/>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none" w:color="FFFFFF" w:sz="0"/>
              <w:left w:val="none" w:color="FFFFFF" w:sz="0"/>
              <w:bottom w:val="none" w:color="FFFFFF" w:sz="0"/>
              <w:right w:val="none" w:color="FFFFFF" w:sz="0"/>
            </w:tcBorders>
            <w:tcMar>
              <w:top w:type="dxa" w:w="0"/>
              <w:left w:type="dxa" w:w="160"/>
              <w:bottom w:type="dxa" w:w="0"/>
              <w:right w:type="dxa" w:w="160"/>
            </w:tcMar>
            <w:vAlign w:val="top"/>
          </w:tcPr>
          <w:p>
            <w:pPr>
              <w:spacing w:after="0" w:before="0" w:line="240" w:lineRule="auto"/>
              <w:jc w:val="left"/>
            </w:pPr>
            <w:r>
              <w:rPr>
                <w:rFonts w:ascii="Spectral" w:cs="Spectral" w:eastAsia="Spectral" w:hAnsi="Spectral"/>
                <w:color w:val="1A1A1A"/>
                <w:sz w:val="2"/>
                <w:szCs w:val="2"/>
              </w:rPr>
              <w:t xml:space="preserve"/>
            </w:r>
          </w:p>
        </w:tc>
      </w:tr>
      <w:tr>
        <w:trPr>
          <w:cantSplit/>
        </w:trPr>
        <w:tc>
          <w:tcPr>
            <w:tcW w:type="dxa" w:w="4436"/>
            <w:tcBorders>
              <w:top w:val="none" w:color="FFFFFF" w:sz="0"/>
              <w:left w:val="single" w:color="00B0CC" w:sz="24"/>
              <w:bottom w:val="none" w:color="FFFFFF" w:sz="0"/>
              <w:right w:val="none" w:color="FFFFFF" w:sz="0"/>
            </w:tcBorders>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03</w:t>
            </w:r>
            <w:r>
              <w:rPr>
                <w:rFonts w:ascii="Spectral" w:cs="Spectral" w:eastAsia="Spectral" w:hAnsi="Spectral"/>
                <w:b/>
                <w:bCs/>
                <w:color w:val="0B2545"/>
                <w:sz w:val="22"/>
                <w:szCs w:val="22"/>
              </w:rPr>
              <w:t xml:space="preserve">   Kế toán – thuế</w:t>
            </w:r>
          </w:p>
          <w:p>
            <w:pPr>
              <w:spacing w:after="80" w:before="0" w:line="240" w:lineRule="auto"/>
              <w:jc w:val="left"/>
            </w:pPr>
            <w:r>
              <w:rPr>
                <w:rFonts w:ascii="Spectral" w:cs="Spectral" w:eastAsia="Spectral" w:hAnsi="Spectral"/>
                <w:i/>
                <w:iCs/>
                <w:color w:val="5A6B7B"/>
                <w:sz w:val="17"/>
                <w:szCs w:val="17"/>
              </w:rPr>
              <w:t xml:space="preserve">Accounting &amp; tax</w:t>
            </w:r>
          </w:p>
          <w:p>
            <w:pPr>
              <w:spacing w:after="40" w:before="0" w:line="240" w:lineRule="auto"/>
              <w:jc w:val="left"/>
            </w:pPr>
            <w:r>
              <w:rPr>
                <w:rFonts w:ascii="Spectral" w:cs="Spectral" w:eastAsia="Spectral" w:hAnsi="Spectral"/>
                <w:color w:val="1A1A1A"/>
                <w:sz w:val="19"/>
                <w:szCs w:val="19"/>
              </w:rPr>
              <w:t xml:space="preserve">Ghi sổ, lập tờ khai, báo cáo tài chính; phối hợp đơn vị dịch vụ kế toán đủ điều kiện hành nghề.</w:t>
            </w:r>
          </w:p>
          <w:p>
            <w:pPr>
              <w:spacing w:after="0" w:before="0" w:line="240" w:lineRule="auto"/>
              <w:jc w:val="left"/>
            </w:pPr>
            <w:r>
              <w:rPr>
                <w:rFonts w:ascii="Spectral" w:cs="Spectral" w:eastAsia="Spectral" w:hAnsi="Spectral"/>
                <w:i/>
                <w:iCs/>
                <w:color w:val="5A6B7B"/>
                <w:sz w:val="17"/>
                <w:szCs w:val="17"/>
              </w:rPr>
              <w:t xml:space="preserve">Bookkeeping, tax returns, financial statements, with a licensed accounting firm.</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none" w:color="FFFFFF" w:sz="0"/>
              <w:left w:val="single" w:color="00B0CC" w:sz="24"/>
              <w:bottom w:val="none" w:color="FFFFFF" w:sz="0"/>
              <w:right w:val="none" w:color="FFFFFF" w:sz="0"/>
            </w:tcBorders>
            <w:shd w:fill="E6F4F8" w:color="auto" w:val="clear"/>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04</w:t>
            </w:r>
            <w:r>
              <w:rPr>
                <w:rFonts w:ascii="Spectral" w:cs="Spectral" w:eastAsia="Spectral" w:hAnsi="Spectral"/>
                <w:b/>
                <w:bCs/>
                <w:color w:val="0B2545"/>
                <w:sz w:val="22"/>
                <w:szCs w:val="22"/>
              </w:rPr>
              <w:t xml:space="preserve">   Chăm sóc khách hàng</w:t>
            </w:r>
          </w:p>
          <w:p>
            <w:pPr>
              <w:spacing w:after="80" w:before="0" w:line="240" w:lineRule="auto"/>
              <w:jc w:val="left"/>
            </w:pPr>
            <w:r>
              <w:rPr>
                <w:rFonts w:ascii="Spectral" w:cs="Spectral" w:eastAsia="Spectral" w:hAnsi="Spectral"/>
                <w:i/>
                <w:iCs/>
                <w:color w:val="5A6B7B"/>
                <w:sz w:val="17"/>
                <w:szCs w:val="17"/>
              </w:rPr>
              <w:t xml:space="preserve">Customer service</w:t>
            </w:r>
          </w:p>
          <w:p>
            <w:pPr>
              <w:spacing w:after="40" w:before="0" w:line="240" w:lineRule="auto"/>
              <w:jc w:val="left"/>
            </w:pPr>
            <w:r>
              <w:rPr>
                <w:rFonts w:ascii="Spectral" w:cs="Spectral" w:eastAsia="Spectral" w:hAnsi="Spectral"/>
                <w:color w:val="1A1A1A"/>
                <w:sz w:val="19"/>
                <w:szCs w:val="19"/>
              </w:rPr>
              <w:t xml:space="preserve">Trực fanpage, Zalo OA, tin nhắn sàn TMĐT, hotline theo ca; cam kết thời gian phản hồi.</w:t>
            </w:r>
          </w:p>
          <w:p>
            <w:pPr>
              <w:spacing w:after="0" w:before="0" w:line="240" w:lineRule="auto"/>
              <w:jc w:val="left"/>
            </w:pPr>
            <w:r>
              <w:rPr>
                <w:rFonts w:ascii="Spectral" w:cs="Spectral" w:eastAsia="Spectral" w:hAnsi="Spectral"/>
                <w:i/>
                <w:iCs/>
                <w:color w:val="5A6B7B"/>
                <w:sz w:val="17"/>
                <w:szCs w:val="17"/>
              </w:rPr>
              <w:t xml:space="preserve">Fanpage, Zalo OA, marketplace inbox and hotline by shift, with response-time targets.</w:t>
            </w:r>
          </w:p>
        </w:tc>
      </w:tr>
      <w:tr>
        <w:trPr>
          <w:trHeight w:val="160" w:hRule="exact"/>
        </w:trPr>
        <w:tc>
          <w:tcPr>
            <w:tcW w:type="dxa" w:w="4436"/>
            <w:tcBorders>
              <w:top w:val="none" w:color="FFFFFF" w:sz="0"/>
              <w:left w:val="none" w:color="FFFFFF" w:sz="0"/>
              <w:bottom w:val="none" w:color="FFFFFF" w:sz="0"/>
              <w:right w:val="none" w:color="FFFFFF" w:sz="0"/>
            </w:tcBorders>
            <w:tcMar>
              <w:top w:type="dxa" w:w="0"/>
              <w:left w:type="dxa" w:w="160"/>
              <w:bottom w:type="dxa" w:w="0"/>
              <w:right w:type="dxa" w:w="160"/>
            </w:tcMar>
            <w:vAlign w:val="top"/>
          </w:tcPr>
          <w:p>
            <w:pPr>
              <w:spacing w:after="0" w:before="0" w:line="240" w:lineRule="auto"/>
              <w:jc w:val="left"/>
            </w:pPr>
            <w:r>
              <w:rPr>
                <w:rFonts w:ascii="Spectral" w:cs="Spectral" w:eastAsia="Spectral" w:hAnsi="Spectral"/>
                <w:color w:val="1A1A1A"/>
                <w:sz w:val="2"/>
                <w:szCs w:val="2"/>
              </w:rPr>
              <w:t xml:space="preserve"/>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none" w:color="FFFFFF" w:sz="0"/>
              <w:left w:val="none" w:color="FFFFFF" w:sz="0"/>
              <w:bottom w:val="none" w:color="FFFFFF" w:sz="0"/>
              <w:right w:val="none" w:color="FFFFFF" w:sz="0"/>
            </w:tcBorders>
            <w:tcMar>
              <w:top w:type="dxa" w:w="0"/>
              <w:left w:type="dxa" w:w="160"/>
              <w:bottom w:type="dxa" w:w="0"/>
              <w:right w:type="dxa" w:w="160"/>
            </w:tcMar>
            <w:vAlign w:val="top"/>
          </w:tcPr>
          <w:p>
            <w:pPr>
              <w:spacing w:after="0" w:before="0" w:line="240" w:lineRule="auto"/>
              <w:jc w:val="left"/>
            </w:pPr>
            <w:r>
              <w:rPr>
                <w:rFonts w:ascii="Spectral" w:cs="Spectral" w:eastAsia="Spectral" w:hAnsi="Spectral"/>
                <w:color w:val="1A1A1A"/>
                <w:sz w:val="2"/>
                <w:szCs w:val="2"/>
              </w:rPr>
              <w:t xml:space="preserve"/>
            </w:r>
          </w:p>
        </w:tc>
      </w:tr>
      <w:tr>
        <w:trPr>
          <w:cantSplit/>
        </w:trPr>
        <w:tc>
          <w:tcPr>
            <w:tcW w:type="dxa" w:w="4436"/>
            <w:tcBorders>
              <w:top w:val="none" w:color="FFFFFF" w:sz="0"/>
              <w:left w:val="single" w:color="00B0CC" w:sz="24"/>
              <w:bottom w:val="none" w:color="FFFFFF" w:sz="0"/>
              <w:right w:val="none" w:color="FFFFFF" w:sz="0"/>
            </w:tcBorders>
            <w:shd w:fill="E6F4F8" w:color="auto" w:val="clear"/>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05</w:t>
            </w:r>
            <w:r>
              <w:rPr>
                <w:rFonts w:ascii="Spectral" w:cs="Spectral" w:eastAsia="Spectral" w:hAnsi="Spectral"/>
                <w:b/>
                <w:bCs/>
                <w:color w:val="0B2545"/>
                <w:sz w:val="22"/>
                <w:szCs w:val="22"/>
              </w:rPr>
              <w:t xml:space="preserve">   Hỗ trợ kinh doanh</w:t>
            </w:r>
          </w:p>
          <w:p>
            <w:pPr>
              <w:spacing w:after="80" w:before="0" w:line="240" w:lineRule="auto"/>
              <w:jc w:val="left"/>
            </w:pPr>
            <w:r>
              <w:rPr>
                <w:rFonts w:ascii="Spectral" w:cs="Spectral" w:eastAsia="Spectral" w:hAnsi="Spectral"/>
                <w:i/>
                <w:iCs/>
                <w:color w:val="5A6B7B"/>
                <w:sz w:val="17"/>
                <w:szCs w:val="17"/>
              </w:rPr>
              <w:t xml:space="preserve">Sales support</w:t>
            </w:r>
          </w:p>
          <w:p>
            <w:pPr>
              <w:spacing w:after="40" w:before="0" w:line="240" w:lineRule="auto"/>
              <w:jc w:val="left"/>
            </w:pPr>
            <w:r>
              <w:rPr>
                <w:rFonts w:ascii="Spectral" w:cs="Spectral" w:eastAsia="Spectral" w:hAnsi="Spectral"/>
                <w:color w:val="1A1A1A"/>
                <w:sz w:val="19"/>
                <w:szCs w:val="19"/>
              </w:rPr>
              <w:t xml:space="preserve">Lập báo giá, nhập CRM, chăm khách tiềm năng, đối soát đơn hàng.</w:t>
            </w:r>
          </w:p>
          <w:p>
            <w:pPr>
              <w:spacing w:after="0" w:before="0" w:line="240" w:lineRule="auto"/>
              <w:jc w:val="left"/>
            </w:pPr>
            <w:r>
              <w:rPr>
                <w:rFonts w:ascii="Spectral" w:cs="Spectral" w:eastAsia="Spectral" w:hAnsi="Spectral"/>
                <w:i/>
                <w:iCs/>
                <w:color w:val="5A6B7B"/>
                <w:sz w:val="17"/>
                <w:szCs w:val="17"/>
              </w:rPr>
              <w:t xml:space="preserve">Quotations, CRM entry, lead follow-up, order reconciliation.</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none" w:color="FFFFFF" w:sz="0"/>
              <w:left w:val="single" w:color="00B0CC" w:sz="24"/>
              <w:bottom w:val="none" w:color="FFFFFF" w:sz="0"/>
              <w:right w:val="none" w:color="FFFFFF" w:sz="0"/>
            </w:tcBorders>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06</w:t>
            </w:r>
            <w:r>
              <w:rPr>
                <w:rFonts w:ascii="Spectral" w:cs="Spectral" w:eastAsia="Spectral" w:hAnsi="Spectral"/>
                <w:b/>
                <w:bCs/>
                <w:color w:val="0B2545"/>
                <w:sz w:val="22"/>
                <w:szCs w:val="22"/>
              </w:rPr>
              <w:t xml:space="preserve">   Nội dung – livestream</w:t>
            </w:r>
          </w:p>
          <w:p>
            <w:pPr>
              <w:spacing w:after="80" w:before="0" w:line="240" w:lineRule="auto"/>
              <w:jc w:val="left"/>
            </w:pPr>
            <w:r>
              <w:rPr>
                <w:rFonts w:ascii="Spectral" w:cs="Spectral" w:eastAsia="Spectral" w:hAnsi="Spectral"/>
                <w:i/>
                <w:iCs/>
                <w:color w:val="5A6B7B"/>
                <w:sz w:val="17"/>
                <w:szCs w:val="17"/>
              </w:rPr>
              <w:t xml:space="preserve">Content &amp; livestream</w:t>
            </w:r>
          </w:p>
          <w:p>
            <w:pPr>
              <w:spacing w:after="40" w:before="0" w:line="240" w:lineRule="auto"/>
              <w:jc w:val="left"/>
            </w:pPr>
            <w:r>
              <w:rPr>
                <w:rFonts w:ascii="Spectral" w:cs="Spectral" w:eastAsia="Spectral" w:hAnsi="Spectral"/>
                <w:color w:val="1A1A1A"/>
                <w:sz w:val="19"/>
                <w:szCs w:val="19"/>
              </w:rPr>
              <w:t xml:space="preserve">Lên lịch nội dung, dựng clip ngắn, vận hành phiên livestream.</w:t>
            </w:r>
          </w:p>
          <w:p>
            <w:pPr>
              <w:spacing w:after="0" w:before="0" w:line="240" w:lineRule="auto"/>
              <w:jc w:val="left"/>
            </w:pPr>
            <w:r>
              <w:rPr>
                <w:rFonts w:ascii="Spectral" w:cs="Spectral" w:eastAsia="Spectral" w:hAnsi="Spectral"/>
                <w:i/>
                <w:iCs/>
                <w:color w:val="5A6B7B"/>
                <w:sz w:val="17"/>
                <w:szCs w:val="17"/>
              </w:rPr>
              <w:t xml:space="preserve">Content calendars, short-video editing, livestream operations.</w:t>
            </w:r>
          </w:p>
        </w:tc>
      </w:tr>
      <w:tr>
        <w:trPr>
          <w:trHeight w:val="160" w:hRule="exact"/>
        </w:trPr>
        <w:tc>
          <w:tcPr>
            <w:tcW w:type="dxa" w:w="4436"/>
            <w:tcBorders>
              <w:top w:val="none" w:color="FFFFFF" w:sz="0"/>
              <w:left w:val="none" w:color="FFFFFF" w:sz="0"/>
              <w:bottom w:val="none" w:color="FFFFFF" w:sz="0"/>
              <w:right w:val="none" w:color="FFFFFF" w:sz="0"/>
            </w:tcBorders>
            <w:tcMar>
              <w:top w:type="dxa" w:w="0"/>
              <w:left w:type="dxa" w:w="160"/>
              <w:bottom w:type="dxa" w:w="0"/>
              <w:right w:type="dxa" w:w="160"/>
            </w:tcMar>
            <w:vAlign w:val="top"/>
          </w:tcPr>
          <w:p>
            <w:pPr>
              <w:spacing w:after="0" w:before="0" w:line="240" w:lineRule="auto"/>
              <w:jc w:val="left"/>
            </w:pPr>
            <w:r>
              <w:rPr>
                <w:rFonts w:ascii="Spectral" w:cs="Spectral" w:eastAsia="Spectral" w:hAnsi="Spectral"/>
                <w:color w:val="1A1A1A"/>
                <w:sz w:val="2"/>
                <w:szCs w:val="2"/>
              </w:rPr>
              <w:t xml:space="preserve"/>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none" w:color="FFFFFF" w:sz="0"/>
              <w:left w:val="none" w:color="FFFFFF" w:sz="0"/>
              <w:bottom w:val="none" w:color="FFFFFF" w:sz="0"/>
              <w:right w:val="none" w:color="FFFFFF" w:sz="0"/>
            </w:tcBorders>
            <w:tcMar>
              <w:top w:type="dxa" w:w="0"/>
              <w:left w:type="dxa" w:w="160"/>
              <w:bottom w:type="dxa" w:w="0"/>
              <w:right w:type="dxa" w:w="160"/>
            </w:tcMar>
            <w:vAlign w:val="top"/>
          </w:tcPr>
          <w:p>
            <w:pPr>
              <w:spacing w:after="0" w:before="0" w:line="240" w:lineRule="auto"/>
              <w:jc w:val="left"/>
            </w:pPr>
            <w:r>
              <w:rPr>
                <w:rFonts w:ascii="Spectral" w:cs="Spectral" w:eastAsia="Spectral" w:hAnsi="Spectral"/>
                <w:color w:val="1A1A1A"/>
                <w:sz w:val="2"/>
                <w:szCs w:val="2"/>
              </w:rPr>
              <w:t xml:space="preserve"/>
            </w:r>
          </w:p>
        </w:tc>
      </w:tr>
      <w:tr>
        <w:trPr>
          <w:cantSplit/>
        </w:trPr>
        <w:tc>
          <w:tcPr>
            <w:tcW w:type="dxa" w:w="4436"/>
            <w:tcBorders>
              <w:top w:val="none" w:color="FFFFFF" w:sz="0"/>
              <w:left w:val="single" w:color="00B0CC" w:sz="24"/>
              <w:bottom w:val="none" w:color="FFFFFF" w:sz="0"/>
              <w:right w:val="none" w:color="FFFFFF" w:sz="0"/>
            </w:tcBorders>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07</w:t>
            </w:r>
            <w:r>
              <w:rPr>
                <w:rFonts w:ascii="Spectral" w:cs="Spectral" w:eastAsia="Spectral" w:hAnsi="Spectral"/>
                <w:b/>
                <w:bCs/>
                <w:color w:val="0B2545"/>
                <w:sz w:val="22"/>
                <w:szCs w:val="22"/>
              </w:rPr>
              <w:t xml:space="preserve">   Tuân thủ – quy chế nội bộ</w:t>
            </w:r>
          </w:p>
          <w:p>
            <w:pPr>
              <w:spacing w:after="80" w:before="0" w:line="240" w:lineRule="auto"/>
              <w:jc w:val="left"/>
            </w:pPr>
            <w:r>
              <w:rPr>
                <w:rFonts w:ascii="Spectral" w:cs="Spectral" w:eastAsia="Spectral" w:hAnsi="Spectral"/>
                <w:i/>
                <w:iCs/>
                <w:color w:val="5A6B7B"/>
                <w:sz w:val="17"/>
                <w:szCs w:val="17"/>
              </w:rPr>
              <w:t xml:space="preserve">Compliance &amp; internal policies</w:t>
            </w:r>
          </w:p>
          <w:p>
            <w:pPr>
              <w:spacing w:after="40" w:before="0" w:line="240" w:lineRule="auto"/>
              <w:jc w:val="left"/>
            </w:pPr>
            <w:r>
              <w:rPr>
                <w:rFonts w:ascii="Spectral" w:cs="Spectral" w:eastAsia="Spectral" w:hAnsi="Spectral"/>
                <w:color w:val="1A1A1A"/>
                <w:sz w:val="19"/>
                <w:szCs w:val="19"/>
              </w:rPr>
              <w:t xml:space="preserve">Rà hồ sơ tuân thủ, soạn quy chế và biểu mẫu nội bộ, nhắc hạn nộp báo cáo định kỳ.</w:t>
            </w:r>
          </w:p>
          <w:p>
            <w:pPr>
              <w:spacing w:after="0" w:before="0" w:line="240" w:lineRule="auto"/>
              <w:jc w:val="left"/>
            </w:pPr>
            <w:r>
              <w:rPr>
                <w:rFonts w:ascii="Spectral" w:cs="Spectral" w:eastAsia="Spectral" w:hAnsi="Spectral"/>
                <w:i/>
                <w:iCs/>
                <w:color w:val="5A6B7B"/>
                <w:sz w:val="17"/>
                <w:szCs w:val="17"/>
              </w:rPr>
              <w:t xml:space="preserve">Compliance file checks, internal policies and forms, reminders for periodic filings.</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none" w:color="FFFFFF" w:sz="0"/>
              <w:left w:val="single" w:color="00B0CC" w:sz="24"/>
              <w:bottom w:val="none" w:color="FFFFFF" w:sz="0"/>
              <w:right w:val="none" w:color="FFFFFF" w:sz="0"/>
            </w:tcBorders>
            <w:shd w:fill="E6F4F8" w:color="auto" w:val="clear"/>
            <w:tcMar>
              <w:top w:type="dxa" w:w="140"/>
              <w:left w:type="dxa" w:w="200"/>
              <w:bottom w:type="dxa" w:w="140"/>
              <w:right w:type="dxa" w:w="160"/>
            </w:tcMar>
            <w:vAlign w:val="top"/>
          </w:tcPr>
          <w:p>
            <w:pPr>
              <w:spacing w:after="0" w:before="0" w:line="240" w:lineRule="auto"/>
              <w:jc w:val="left"/>
            </w:pPr>
            <w:r>
              <w:rPr>
                <w:rFonts w:ascii="Spectral" w:cs="Spectral" w:eastAsia="Spectral" w:hAnsi="Spectral"/>
                <w:b/>
                <w:bCs/>
                <w:color w:val="00708C"/>
                <w:sz w:val="26"/>
                <w:szCs w:val="26"/>
              </w:rPr>
              <w:t xml:space="preserve">08</w:t>
            </w:r>
            <w:r>
              <w:rPr>
                <w:rFonts w:ascii="Spectral" w:cs="Spectral" w:eastAsia="Spectral" w:hAnsi="Spectral"/>
                <w:b/>
                <w:bCs/>
                <w:color w:val="0B2545"/>
                <w:sz w:val="22"/>
                <w:szCs w:val="22"/>
              </w:rPr>
              <w:t xml:space="preserve">   Số liệu – báo cáo</w:t>
            </w:r>
          </w:p>
          <w:p>
            <w:pPr>
              <w:spacing w:after="80" w:before="0" w:line="240" w:lineRule="auto"/>
              <w:jc w:val="left"/>
            </w:pPr>
            <w:r>
              <w:rPr>
                <w:rFonts w:ascii="Spectral" w:cs="Spectral" w:eastAsia="Spectral" w:hAnsi="Spectral"/>
                <w:i/>
                <w:iCs/>
                <w:color w:val="5A6B7B"/>
                <w:sz w:val="17"/>
                <w:szCs w:val="17"/>
              </w:rPr>
              <w:t xml:space="preserve">Data &amp; reporting</w:t>
            </w:r>
          </w:p>
          <w:p>
            <w:pPr>
              <w:spacing w:after="40" w:before="0" w:line="240" w:lineRule="auto"/>
              <w:jc w:val="left"/>
            </w:pPr>
            <w:r>
              <w:rPr>
                <w:rFonts w:ascii="Spectral" w:cs="Spectral" w:eastAsia="Spectral" w:hAnsi="Spectral"/>
                <w:color w:val="1A1A1A"/>
                <w:sz w:val="19"/>
                <w:szCs w:val="19"/>
              </w:rPr>
              <w:t xml:space="preserve">Bảng số liệu hằng tuần về doanh thu, công nợ, nhân sự.</w:t>
            </w:r>
          </w:p>
          <w:p>
            <w:pPr>
              <w:spacing w:after="0" w:before="0" w:line="240" w:lineRule="auto"/>
              <w:jc w:val="left"/>
            </w:pPr>
            <w:r>
              <w:rPr>
                <w:rFonts w:ascii="Spectral" w:cs="Spectral" w:eastAsia="Spectral" w:hAnsi="Spectral"/>
                <w:i/>
                <w:iCs/>
                <w:color w:val="5A6B7B"/>
                <w:sz w:val="17"/>
                <w:szCs w:val="17"/>
              </w:rPr>
              <w:t xml:space="preserve">Weekly dashboards on revenue, receivables and headcount.</w:t>
            </w:r>
          </w:p>
        </w:tc>
      </w:tr>
    </w:tbl>
    <w:p>
      <w:pPr>
        <w:spacing w:after="160" w:before="0" w:line="240" w:lineRule="auto"/>
        <w:jc w:val="left"/>
      </w:pPr>
      <w:r>
        <w:rPr>
          <w:rFonts w:ascii="Spectral" w:cs="Spectral" w:eastAsia="Spectral" w:hAnsi="Spectral"/>
          <w:color w:val="1A1A1A"/>
          <w:sz w:val="4"/>
          <w:szCs w:val="4"/>
        </w:rPr>
        <w:t xml:space="preserve"/>
      </w:r>
    </w:p>
    <w:p>
      <w:pPr>
        <w:spacing w:after="80" w:before="0" w:line="240" w:lineRule="auto"/>
        <w:jc w:val="both"/>
      </w:pPr>
      <w:r>
        <w:rPr>
          <w:rFonts w:ascii="Spectral" w:cs="Spectral" w:eastAsia="Spectral" w:hAnsi="Spectral"/>
          <w:color w:val="1A1A1A"/>
          <w:sz w:val="22"/>
          <w:szCs w:val="22"/>
        </w:rPr>
        <w:t xml:space="preserve">Quý khách có thể bắt đầu với một nhóm việc, rồi thêm dần khi đã quen cách làm. Nhóm việc không có trong danh sách, BAIKA vẫn nhận khảo sát và báo giá riêng.</w:t>
      </w:r>
    </w:p>
    <w:p>
      <w:pPr>
        <w:spacing w:after="140" w:before="0" w:line="240" w:lineRule="auto"/>
        <w:jc w:val="both"/>
      </w:pPr>
      <w:r>
        <w:rPr>
          <w:rFonts w:ascii="Spectral" w:cs="Spectral" w:eastAsia="Spectral" w:hAnsi="Spectral"/>
          <w:i/>
          <w:iCs/>
          <w:color w:val="5A6B7B"/>
          <w:sz w:val="19"/>
          <w:szCs w:val="19"/>
        </w:rPr>
        <w:t xml:space="preserve">Start with one area and add more as you get comfortable. For tasks not listed here, we are happy to assess and quote separately.</w:t>
      </w:r>
    </w:p>
    <w:p>
      <w:pPr>
        <w:keepNext/>
        <w:pageBreakBefore/>
        <w:spacing w:after="80" w:before="0" w:line="240" w:lineRule="auto"/>
        <w:jc w:val="left"/>
      </w:pPr>
      <w:r>
        <w:rPr>
          <w:rFonts w:ascii="Spectral" w:cs="Spectral" w:eastAsia="Spectral" w:hAnsi="Spectral"/>
          <w:b/>
          <w:bCs/>
          <w:color w:val="00708C"/>
          <w:spacing w:val="30"/>
          <w:sz w:val="18"/>
          <w:szCs w:val="18"/>
        </w:rPr>
        <w:t xml:space="preserve">04 · SO SÁNH · COMPARISON</w:t>
      </w:r>
    </w:p>
    <w:p>
      <w:pPr>
        <w:keepNext/>
        <w:spacing w:after="20" w:before="0" w:line="240" w:lineRule="auto"/>
        <w:jc w:val="left"/>
      </w:pPr>
      <w:r>
        <w:rPr>
          <w:rFonts w:ascii="Spectral" w:cs="Spectral" w:eastAsia="Spectral" w:hAnsi="Spectral"/>
          <w:b/>
          <w:bCs/>
          <w:color w:val="0B2545"/>
          <w:sz w:val="34"/>
          <w:szCs w:val="34"/>
        </w:rPr>
        <w:t xml:space="preserve">Tuyển thêm người hay giao cho BAIKA?</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Hire, or hand it to BAIKA?</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672"/>
        <w:gridCol w:w="3200"/>
        <w:gridCol w:w="3200"/>
      </w:tblGrid>
      <w:tr>
        <w:trPr>
          <w:tblHeader/>
        </w:trPr>
        <w:tc>
          <w:tcPr>
            <w:tcW w:type="dxa" w:w="2672"/>
            <w:tcBorders>
              <w:top w:val="none" w:color="FFFFFF" w:sz="0"/>
              <w:left w:val="none" w:color="FFFFFF" w:sz="0"/>
              <w:bottom w:val="none" w:color="FFFFFF" w:sz="0"/>
              <w:right w:val="none" w:color="FFFFFF" w:sz="0"/>
            </w:tcBorders>
            <w:tcMar>
              <w:top w:type="dxa" w:w="120"/>
              <w:left w:type="dxa" w:w="160"/>
              <w:bottom w:type="dxa" w:w="120"/>
              <w:right w:type="dxa" w:w="16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3200"/>
            <w:tcBorders>
              <w:top w:val="none" w:color="FFFFFF" w:sz="0"/>
              <w:left w:val="none" w:color="FFFFFF" w:sz="0"/>
              <w:bottom w:val="none" w:color="FFFFFF" w:sz="0"/>
              <w:right w:val="none" w:color="FFFFFF" w:sz="0"/>
            </w:tcBorders>
            <w:shd w:fill="E8EEF4" w:color="auto" w:val="clear"/>
            <w:tcMar>
              <w:top w:type="dxa" w:w="140"/>
              <w:left w:type="dxa" w:w="160"/>
              <w:bottom w:type="dxa" w:w="140"/>
              <w:right w:type="dxa" w:w="160"/>
            </w:tcMar>
            <w:vAlign w:val="top"/>
          </w:tcPr>
          <w:p>
            <w:pPr>
              <w:spacing w:after="0" w:before="0" w:line="240" w:lineRule="auto"/>
              <w:jc w:val="center"/>
            </w:pPr>
            <w:r>
              <w:rPr>
                <w:rFonts w:ascii="Spectral" w:cs="Spectral" w:eastAsia="Spectral" w:hAnsi="Spectral"/>
                <w:b/>
                <w:bCs/>
                <w:color w:val="0B2545"/>
                <w:sz w:val="21"/>
                <w:szCs w:val="21"/>
              </w:rPr>
              <w:t xml:space="preserve">Tuyển thêm nhân viên</w:t>
            </w:r>
          </w:p>
          <w:p>
            <w:pPr>
              <w:spacing w:after="0" w:before="0" w:line="240" w:lineRule="auto"/>
              <w:jc w:val="center"/>
            </w:pPr>
            <w:r>
              <w:rPr>
                <w:rFonts w:ascii="Spectral" w:cs="Spectral" w:eastAsia="Spectral" w:hAnsi="Spectral"/>
                <w:i/>
                <w:iCs/>
                <w:color w:val="5A6B7B"/>
                <w:sz w:val="17"/>
                <w:szCs w:val="17"/>
              </w:rPr>
              <w:t xml:space="preserve">Hire in-house</w:t>
            </w:r>
          </w:p>
        </w:tc>
        <w:tc>
          <w:tcPr>
            <w:tcW w:type="dxa" w:w="3200"/>
            <w:tcBorders>
              <w:top w:val="none" w:color="FFFFFF" w:sz="0"/>
              <w:left w:val="none" w:color="FFFFFF" w:sz="0"/>
              <w:bottom w:val="none" w:color="FFFFFF" w:sz="0"/>
              <w:right w:val="none" w:color="FFFFFF" w:sz="0"/>
            </w:tcBorders>
            <w:shd w:fill="0B2545" w:color="auto" w:val="clear"/>
            <w:tcMar>
              <w:top w:type="dxa" w:w="140"/>
              <w:left w:type="dxa" w:w="160"/>
              <w:bottom w:type="dxa" w:w="140"/>
              <w:right w:type="dxa" w:w="160"/>
            </w:tcMar>
            <w:vAlign w:val="top"/>
          </w:tcPr>
          <w:p>
            <w:pPr>
              <w:spacing w:after="0" w:before="0" w:line="240" w:lineRule="auto"/>
              <w:jc w:val="center"/>
            </w:pPr>
            <w:r>
              <w:rPr>
                <w:rFonts w:ascii="Spectral" w:cs="Spectral" w:eastAsia="Spectral" w:hAnsi="Spectral"/>
                <w:b/>
                <w:bCs/>
                <w:color w:val="FFFFFF"/>
                <w:sz w:val="21"/>
                <w:szCs w:val="21"/>
              </w:rPr>
              <w:t xml:space="preserve">BAIKA Remote Office</w:t>
            </w:r>
          </w:p>
          <w:p>
            <w:pPr>
              <w:spacing w:after="0" w:before="0" w:line="240" w:lineRule="auto"/>
              <w:jc w:val="center"/>
            </w:pPr>
            <w:r>
              <w:rPr>
                <w:rFonts w:ascii="Spectral" w:cs="Spectral" w:eastAsia="Spectral" w:hAnsi="Spectral"/>
                <w:i/>
                <w:iCs/>
                <w:color w:val="22C4DE"/>
                <w:sz w:val="17"/>
                <w:szCs w:val="17"/>
              </w:rPr>
              <w:t xml:space="preserve">Hand it to BAIKA</w:t>
            </w:r>
          </w:p>
        </w:tc>
      </w:tr>
      <w:tr>
        <w:trPr>
          <w:cantSplit/>
        </w:trPr>
        <w:tc>
          <w:tcPr>
            <w:tcW w:type="dxa" w:w="26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19"/>
                <w:szCs w:val="19"/>
              </w:rPr>
              <w:t xml:space="preserve">Chi phí mỗi tháng</w:t>
            </w:r>
          </w:p>
          <w:p>
            <w:pPr>
              <w:spacing w:after="0" w:before="0" w:line="240" w:lineRule="auto"/>
              <w:jc w:val="left"/>
            </w:pPr>
            <w:r>
              <w:rPr>
                <w:rFonts w:ascii="Spectral" w:cs="Spectral" w:eastAsia="Spectral" w:hAnsi="Spectral"/>
                <w:i/>
                <w:iCs/>
                <w:color w:val="5A6B7B"/>
                <w:sz w:val="16"/>
                <w:szCs w:val="16"/>
              </w:rPr>
              <w:t xml:space="preserve">Monthly cost</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19"/>
                <w:szCs w:val="19"/>
              </w:rPr>
              <w:t xml:space="preserve">≈ 14–15 triệu cho một người</w:t>
            </w:r>
          </w:p>
          <w:p>
            <w:pPr>
              <w:spacing w:after="0" w:before="0" w:line="240" w:lineRule="auto"/>
              <w:jc w:val="left"/>
            </w:pPr>
            <w:r>
              <w:rPr>
                <w:rFonts w:ascii="Spectral" w:cs="Spectral" w:eastAsia="Spectral" w:hAnsi="Spectral"/>
                <w:i/>
                <w:iCs/>
                <w:color w:val="5A6B7B"/>
                <w:sz w:val="16"/>
                <w:szCs w:val="16"/>
              </w:rPr>
              <w:t xml:space="preserve">≈ VND 14–15M per person</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19"/>
                <w:szCs w:val="19"/>
              </w:rPr>
              <w:t xml:space="preserve">✓ </w:t>
            </w:r>
            <w:r>
              <w:rPr>
                <w:rFonts w:ascii="Spectral" w:cs="Spectral" w:eastAsia="Spectral" w:hAnsi="Spectral"/>
                <w:b/>
                <w:bCs/>
                <w:color w:val="0B2545"/>
                <w:sz w:val="19"/>
                <w:szCs w:val="19"/>
              </w:rPr>
              <w:t xml:space="preserve">Từ 4,9 triệu</w:t>
            </w:r>
          </w:p>
          <w:p>
            <w:pPr>
              <w:spacing w:after="0" w:before="0" w:line="240" w:lineRule="auto"/>
              <w:jc w:val="left"/>
            </w:pPr>
            <w:r>
              <w:rPr>
                <w:rFonts w:ascii="Spectral" w:cs="Spectral" w:eastAsia="Spectral" w:hAnsi="Spectral"/>
                <w:i/>
                <w:iCs/>
                <w:color w:val="5A6B7B"/>
                <w:sz w:val="16"/>
                <w:szCs w:val="16"/>
              </w:rPr>
              <w:t xml:space="preserve">From VND 4.9M</w:t>
            </w:r>
          </w:p>
        </w:tc>
      </w:tr>
      <w:tr>
        <w:trPr>
          <w:cantSplit/>
        </w:trPr>
        <w:tc>
          <w:tcPr>
            <w:tcW w:type="dxa" w:w="26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19"/>
                <w:szCs w:val="19"/>
              </w:rPr>
              <w:t xml:space="preserve">BHXH, công đoàn</w:t>
            </w:r>
          </w:p>
          <w:p>
            <w:pPr>
              <w:spacing w:after="0" w:before="0" w:line="240" w:lineRule="auto"/>
              <w:jc w:val="left"/>
            </w:pPr>
            <w:r>
              <w:rPr>
                <w:rFonts w:ascii="Spectral" w:cs="Spectral" w:eastAsia="Spectral" w:hAnsi="Spectral"/>
                <w:i/>
                <w:iCs/>
                <w:color w:val="5A6B7B"/>
                <w:sz w:val="16"/>
                <w:szCs w:val="16"/>
              </w:rPr>
              <w:t xml:space="preserve">Insurance &amp; union levy</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19"/>
                <w:szCs w:val="19"/>
              </w:rPr>
              <w:t xml:space="preserve">Doanh nghiệp tự đóng, tăng theo mỗi người</w:t>
            </w:r>
          </w:p>
          <w:p>
            <w:pPr>
              <w:spacing w:after="0" w:before="0" w:line="240" w:lineRule="auto"/>
              <w:jc w:val="left"/>
            </w:pPr>
            <w:r>
              <w:rPr>
                <w:rFonts w:ascii="Spectral" w:cs="Spectral" w:eastAsia="Spectral" w:hAnsi="Spectral"/>
                <w:i/>
                <w:iCs/>
                <w:color w:val="5A6B7B"/>
                <w:sz w:val="16"/>
                <w:szCs w:val="16"/>
              </w:rPr>
              <w:t xml:space="preserve">Paid by you, per head</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19"/>
                <w:szCs w:val="19"/>
              </w:rPr>
              <w:t xml:space="preserve">✓ </w:t>
            </w:r>
            <w:r>
              <w:rPr>
                <w:rFonts w:ascii="Spectral" w:cs="Spectral" w:eastAsia="Spectral" w:hAnsi="Spectral"/>
                <w:b/>
                <w:bCs/>
                <w:color w:val="0B2545"/>
                <w:sz w:val="19"/>
                <w:szCs w:val="19"/>
              </w:rPr>
              <w:t xml:space="preserve">Đã nằm trong phí dịch vụ</w:t>
            </w:r>
          </w:p>
          <w:p>
            <w:pPr>
              <w:spacing w:after="0" w:before="0" w:line="240" w:lineRule="auto"/>
              <w:jc w:val="left"/>
            </w:pPr>
            <w:r>
              <w:rPr>
                <w:rFonts w:ascii="Spectral" w:cs="Spectral" w:eastAsia="Spectral" w:hAnsi="Spectral"/>
                <w:i/>
                <w:iCs/>
                <w:color w:val="5A6B7B"/>
                <w:sz w:val="16"/>
                <w:szCs w:val="16"/>
              </w:rPr>
              <w:t xml:space="preserve">Included in the fee</w:t>
            </w:r>
          </w:p>
        </w:tc>
      </w:tr>
      <w:tr>
        <w:trPr>
          <w:cantSplit/>
        </w:trPr>
        <w:tc>
          <w:tcPr>
            <w:tcW w:type="dxa" w:w="26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19"/>
                <w:szCs w:val="19"/>
              </w:rPr>
              <w:t xml:space="preserve">Thời gian có người làm</w:t>
            </w:r>
          </w:p>
          <w:p>
            <w:pPr>
              <w:spacing w:after="0" w:before="0" w:line="240" w:lineRule="auto"/>
              <w:jc w:val="left"/>
            </w:pPr>
            <w:r>
              <w:rPr>
                <w:rFonts w:ascii="Spectral" w:cs="Spectral" w:eastAsia="Spectral" w:hAnsi="Spectral"/>
                <w:i/>
                <w:iCs/>
                <w:color w:val="5A6B7B"/>
                <w:sz w:val="16"/>
                <w:szCs w:val="16"/>
              </w:rPr>
              <w:t xml:space="preserve">Time to start</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19"/>
                <w:szCs w:val="19"/>
              </w:rPr>
              <w:t xml:space="preserve">Vài tuần tuyển, thêm thời gian thử việc</w:t>
            </w:r>
          </w:p>
          <w:p>
            <w:pPr>
              <w:spacing w:after="0" w:before="0" w:line="240" w:lineRule="auto"/>
              <w:jc w:val="left"/>
            </w:pPr>
            <w:r>
              <w:rPr>
                <w:rFonts w:ascii="Spectral" w:cs="Spectral" w:eastAsia="Spectral" w:hAnsi="Spectral"/>
                <w:i/>
                <w:iCs/>
                <w:color w:val="5A6B7B"/>
                <w:sz w:val="16"/>
                <w:szCs w:val="16"/>
              </w:rPr>
              <w:t xml:space="preserve">Weeks of hiring plus probation</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19"/>
                <w:szCs w:val="19"/>
              </w:rPr>
              <w:t xml:space="preserve">✓ </w:t>
            </w:r>
            <w:r>
              <w:rPr>
                <w:rFonts w:ascii="Spectral" w:cs="Spectral" w:eastAsia="Spectral" w:hAnsi="Spectral"/>
                <w:b/>
                <w:bCs/>
                <w:color w:val="0B2545"/>
                <w:sz w:val="19"/>
                <w:szCs w:val="19"/>
              </w:rPr>
              <w:t xml:space="preserve">7 ngày làm việc</w:t>
            </w:r>
          </w:p>
          <w:p>
            <w:pPr>
              <w:spacing w:after="0" w:before="0" w:line="240" w:lineRule="auto"/>
              <w:jc w:val="left"/>
            </w:pPr>
            <w:r>
              <w:rPr>
                <w:rFonts w:ascii="Spectral" w:cs="Spectral" w:eastAsia="Spectral" w:hAnsi="Spectral"/>
                <w:i/>
                <w:iCs/>
                <w:color w:val="5A6B7B"/>
                <w:sz w:val="16"/>
                <w:szCs w:val="16"/>
              </w:rPr>
              <w:t xml:space="preserve">7 working days</w:t>
            </w:r>
          </w:p>
        </w:tc>
      </w:tr>
      <w:tr>
        <w:trPr>
          <w:cantSplit/>
        </w:trPr>
        <w:tc>
          <w:tcPr>
            <w:tcW w:type="dxa" w:w="26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19"/>
                <w:szCs w:val="19"/>
              </w:rPr>
              <w:t xml:space="preserve">Người nghỉ phép, nghỉ việc</w:t>
            </w:r>
          </w:p>
          <w:p>
            <w:pPr>
              <w:spacing w:after="0" w:before="0" w:line="240" w:lineRule="auto"/>
              <w:jc w:val="left"/>
            </w:pPr>
            <w:r>
              <w:rPr>
                <w:rFonts w:ascii="Spectral" w:cs="Spectral" w:eastAsia="Spectral" w:hAnsi="Spectral"/>
                <w:i/>
                <w:iCs/>
                <w:color w:val="5A6B7B"/>
                <w:sz w:val="16"/>
                <w:szCs w:val="16"/>
              </w:rPr>
              <w:t xml:space="preserve">Leave &amp; turnover</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19"/>
                <w:szCs w:val="19"/>
              </w:rPr>
              <w:t xml:space="preserve">Việc dừng lại, phải tuyển lại</w:t>
            </w:r>
          </w:p>
          <w:p>
            <w:pPr>
              <w:spacing w:after="0" w:before="0" w:line="240" w:lineRule="auto"/>
              <w:jc w:val="left"/>
            </w:pPr>
            <w:r>
              <w:rPr>
                <w:rFonts w:ascii="Spectral" w:cs="Spectral" w:eastAsia="Spectral" w:hAnsi="Spectral"/>
                <w:i/>
                <w:iCs/>
                <w:color w:val="5A6B7B"/>
                <w:sz w:val="16"/>
                <w:szCs w:val="16"/>
              </w:rPr>
              <w:t xml:space="preserve">Work stops, rehire needed</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19"/>
                <w:szCs w:val="19"/>
              </w:rPr>
              <w:t xml:space="preserve">✓ </w:t>
            </w:r>
            <w:r>
              <w:rPr>
                <w:rFonts w:ascii="Spectral" w:cs="Spectral" w:eastAsia="Spectral" w:hAnsi="Spectral"/>
                <w:b/>
                <w:bCs/>
                <w:color w:val="0B2545"/>
                <w:sz w:val="19"/>
                <w:szCs w:val="19"/>
              </w:rPr>
              <w:t xml:space="preserve">BAIKA bố trí người thay</w:t>
            </w:r>
          </w:p>
          <w:p>
            <w:pPr>
              <w:spacing w:after="0" w:before="0" w:line="240" w:lineRule="auto"/>
              <w:jc w:val="left"/>
            </w:pPr>
            <w:r>
              <w:rPr>
                <w:rFonts w:ascii="Spectral" w:cs="Spectral" w:eastAsia="Spectral" w:hAnsi="Spectral"/>
                <w:i/>
                <w:iCs/>
                <w:color w:val="5A6B7B"/>
                <w:sz w:val="16"/>
                <w:szCs w:val="16"/>
              </w:rPr>
              <w:t xml:space="preserve">BAIKA covers it</w:t>
            </w:r>
          </w:p>
        </w:tc>
      </w:tr>
      <w:tr>
        <w:trPr>
          <w:cantSplit/>
        </w:trPr>
        <w:tc>
          <w:tcPr>
            <w:tcW w:type="dxa" w:w="26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19"/>
                <w:szCs w:val="19"/>
              </w:rPr>
              <w:t xml:space="preserve">Quản lý, chấm công</w:t>
            </w:r>
          </w:p>
          <w:p>
            <w:pPr>
              <w:spacing w:after="0" w:before="0" w:line="240" w:lineRule="auto"/>
              <w:jc w:val="left"/>
            </w:pPr>
            <w:r>
              <w:rPr>
                <w:rFonts w:ascii="Spectral" w:cs="Spectral" w:eastAsia="Spectral" w:hAnsi="Spectral"/>
                <w:i/>
                <w:iCs/>
                <w:color w:val="5A6B7B"/>
                <w:sz w:val="16"/>
                <w:szCs w:val="16"/>
              </w:rPr>
              <w:t xml:space="preserve">Supervision</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19"/>
                <w:szCs w:val="19"/>
              </w:rPr>
              <w:t xml:space="preserve">Doanh nghiệp tự làm</w:t>
            </w:r>
          </w:p>
          <w:p>
            <w:pPr>
              <w:spacing w:after="0" w:before="0" w:line="240" w:lineRule="auto"/>
              <w:jc w:val="left"/>
            </w:pPr>
            <w:r>
              <w:rPr>
                <w:rFonts w:ascii="Spectral" w:cs="Spectral" w:eastAsia="Spectral" w:hAnsi="Spectral"/>
                <w:i/>
                <w:iCs/>
                <w:color w:val="5A6B7B"/>
                <w:sz w:val="16"/>
                <w:szCs w:val="16"/>
              </w:rPr>
              <w:t xml:space="preserve">Your responsibility</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19"/>
                <w:szCs w:val="19"/>
              </w:rPr>
              <w:t xml:space="preserve">✓ </w:t>
            </w:r>
            <w:r>
              <w:rPr>
                <w:rFonts w:ascii="Spectral" w:cs="Spectral" w:eastAsia="Spectral" w:hAnsi="Spectral"/>
                <w:b/>
                <w:bCs/>
                <w:color w:val="0B2545"/>
                <w:sz w:val="19"/>
                <w:szCs w:val="19"/>
              </w:rPr>
              <w:t xml:space="preserve">Không cần</w:t>
            </w:r>
          </w:p>
          <w:p>
            <w:pPr>
              <w:spacing w:after="0" w:before="0" w:line="240" w:lineRule="auto"/>
              <w:jc w:val="left"/>
            </w:pPr>
            <w:r>
              <w:rPr>
                <w:rFonts w:ascii="Spectral" w:cs="Spectral" w:eastAsia="Spectral" w:hAnsi="Spectral"/>
                <w:i/>
                <w:iCs/>
                <w:color w:val="5A6B7B"/>
                <w:sz w:val="16"/>
                <w:szCs w:val="16"/>
              </w:rPr>
              <w:t xml:space="preserve">Not needed</w:t>
            </w:r>
          </w:p>
        </w:tc>
      </w:tr>
      <w:tr>
        <w:trPr>
          <w:cantSplit/>
        </w:trPr>
        <w:tc>
          <w:tcPr>
            <w:tcW w:type="dxa" w:w="26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19"/>
                <w:szCs w:val="19"/>
              </w:rPr>
              <w:t xml:space="preserve">Chứng từ chi phí</w:t>
            </w:r>
          </w:p>
          <w:p>
            <w:pPr>
              <w:spacing w:after="0" w:before="0" w:line="240" w:lineRule="auto"/>
              <w:jc w:val="left"/>
            </w:pPr>
            <w:r>
              <w:rPr>
                <w:rFonts w:ascii="Spectral" w:cs="Spectral" w:eastAsia="Spectral" w:hAnsi="Spectral"/>
                <w:i/>
                <w:iCs/>
                <w:color w:val="5A6B7B"/>
                <w:sz w:val="16"/>
                <w:szCs w:val="16"/>
              </w:rPr>
              <w:t xml:space="preserve">Cost records</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19"/>
                <w:szCs w:val="19"/>
              </w:rPr>
              <w:t xml:space="preserve">Bảng lương, hồ sơ bảo hiểm</w:t>
            </w:r>
          </w:p>
          <w:p>
            <w:pPr>
              <w:spacing w:after="0" w:before="0" w:line="240" w:lineRule="auto"/>
              <w:jc w:val="left"/>
            </w:pPr>
            <w:r>
              <w:rPr>
                <w:rFonts w:ascii="Spectral" w:cs="Spectral" w:eastAsia="Spectral" w:hAnsi="Spectral"/>
                <w:i/>
                <w:iCs/>
                <w:color w:val="5A6B7B"/>
                <w:sz w:val="16"/>
                <w:szCs w:val="16"/>
              </w:rPr>
              <w:t xml:space="preserve">Payroll &amp; insurance records</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19"/>
                <w:szCs w:val="19"/>
              </w:rPr>
              <w:t xml:space="preserve">✓ </w:t>
            </w:r>
            <w:r>
              <w:rPr>
                <w:rFonts w:ascii="Spectral" w:cs="Spectral" w:eastAsia="Spectral" w:hAnsi="Spectral"/>
                <w:b/>
                <w:bCs/>
                <w:color w:val="0B2545"/>
                <w:sz w:val="19"/>
                <w:szCs w:val="19"/>
              </w:rPr>
              <w:t xml:space="preserve">Hoá đơn VAT</w:t>
            </w:r>
          </w:p>
          <w:p>
            <w:pPr>
              <w:spacing w:after="0" w:before="0" w:line="240" w:lineRule="auto"/>
              <w:jc w:val="left"/>
            </w:pPr>
            <w:r>
              <w:rPr>
                <w:rFonts w:ascii="Spectral" w:cs="Spectral" w:eastAsia="Spectral" w:hAnsi="Spectral"/>
                <w:i/>
                <w:iCs/>
                <w:color w:val="5A6B7B"/>
                <w:sz w:val="16"/>
                <w:szCs w:val="16"/>
              </w:rPr>
              <w:t xml:space="preserve">VAT invoice</w:t>
            </w:r>
          </w:p>
        </w:tc>
      </w:tr>
      <w:tr>
        <w:trPr>
          <w:cantSplit/>
        </w:trPr>
        <w:tc>
          <w:tcPr>
            <w:tcW w:type="dxa" w:w="2672"/>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B2545"/>
                <w:sz w:val="19"/>
                <w:szCs w:val="19"/>
              </w:rPr>
              <w:t xml:space="preserve">Tăng, giảm quy mô</w:t>
            </w:r>
          </w:p>
          <w:p>
            <w:pPr>
              <w:spacing w:after="0" w:before="0" w:line="240" w:lineRule="auto"/>
              <w:jc w:val="left"/>
            </w:pPr>
            <w:r>
              <w:rPr>
                <w:rFonts w:ascii="Spectral" w:cs="Spectral" w:eastAsia="Spectral" w:hAnsi="Spectral"/>
                <w:i/>
                <w:iCs/>
                <w:color w:val="5A6B7B"/>
                <w:sz w:val="16"/>
                <w:szCs w:val="16"/>
              </w:rPr>
              <w:t xml:space="preserve">Scaling up or down</w:t>
            </w:r>
          </w:p>
        </w:tc>
        <w:tc>
          <w:tcPr>
            <w:tcW w:type="dxa" w:w="3200"/>
            <w:tcBorders>
              <w:bottom w:val="single" w:color="D5DDE5" w:sz="4"/>
            </w:tcBorders>
            <w:tcMar>
              <w:top w:type="dxa" w:w="60"/>
              <w:left w:type="dxa" w:w="160"/>
              <w:bottom w:type="dxa" w:w="60"/>
              <w:right w:type="dxa" w:w="160"/>
            </w:tcMar>
            <w:vAlign w:val="center"/>
          </w:tcPr>
          <w:p>
            <w:pPr>
              <w:spacing w:after="0" w:before="0" w:line="240" w:lineRule="auto"/>
              <w:jc w:val="left"/>
            </w:pPr>
            <w:r>
              <w:rPr>
                <w:rFonts w:ascii="Spectral" w:cs="Spectral" w:eastAsia="Spectral" w:hAnsi="Spectral"/>
                <w:color w:val="1A1A1A"/>
                <w:sz w:val="19"/>
                <w:szCs w:val="19"/>
              </w:rPr>
              <w:t xml:space="preserve">Chậm, vướng thủ tục lao động</w:t>
            </w:r>
          </w:p>
          <w:p>
            <w:pPr>
              <w:spacing w:after="0" w:before="0" w:line="240" w:lineRule="auto"/>
              <w:jc w:val="left"/>
            </w:pPr>
            <w:r>
              <w:rPr>
                <w:rFonts w:ascii="Spectral" w:cs="Spectral" w:eastAsia="Spectral" w:hAnsi="Spectral"/>
                <w:i/>
                <w:iCs/>
                <w:color w:val="5A6B7B"/>
                <w:sz w:val="16"/>
                <w:szCs w:val="16"/>
              </w:rPr>
              <w:t xml:space="preserve">Slow, bound by labour procedures</w:t>
            </w:r>
          </w:p>
        </w:tc>
        <w:tc>
          <w:tcPr>
            <w:tcW w:type="dxa" w:w="3200"/>
            <w:tcBorders>
              <w:bottom w:val="single" w:color="D5DDE5" w:sz="4"/>
            </w:tcBorders>
            <w:shd w:fill="E6F4F8" w:color="auto" w:val="clear"/>
            <w:tcMar>
              <w:top w:type="dxa" w:w="60"/>
              <w:left w:type="dxa" w:w="160"/>
              <w:bottom w:type="dxa" w:w="60"/>
              <w:right w:type="dxa" w:w="160"/>
            </w:tcMar>
            <w:vAlign w:val="center"/>
          </w:tcPr>
          <w:p>
            <w:pPr>
              <w:spacing w:after="0" w:before="0" w:line="240" w:lineRule="auto"/>
              <w:jc w:val="left"/>
            </w:pPr>
            <w:r>
              <w:rPr>
                <w:rFonts w:ascii="Spectral" w:cs="Spectral" w:eastAsia="Spectral" w:hAnsi="Spectral"/>
                <w:b/>
                <w:bCs/>
                <w:color w:val="00708C"/>
                <w:sz w:val="19"/>
                <w:szCs w:val="19"/>
              </w:rPr>
              <w:t xml:space="preserve">✓ </w:t>
            </w:r>
            <w:r>
              <w:rPr>
                <w:rFonts w:ascii="Spectral" w:cs="Spectral" w:eastAsia="Spectral" w:hAnsi="Spectral"/>
                <w:b/>
                <w:bCs/>
                <w:color w:val="0B2545"/>
                <w:sz w:val="19"/>
                <w:szCs w:val="19"/>
              </w:rPr>
              <w:t xml:space="preserve">Đổi gói theo tháng</w:t>
            </w:r>
          </w:p>
          <w:p>
            <w:pPr>
              <w:spacing w:after="0" w:before="0" w:line="240" w:lineRule="auto"/>
              <w:jc w:val="left"/>
            </w:pPr>
            <w:r>
              <w:rPr>
                <w:rFonts w:ascii="Spectral" w:cs="Spectral" w:eastAsia="Spectral" w:hAnsi="Spectral"/>
                <w:i/>
                <w:iCs/>
                <w:color w:val="5A6B7B"/>
                <w:sz w:val="16"/>
                <w:szCs w:val="16"/>
              </w:rPr>
              <w:t xml:space="preserve">Change plans monthly</w:t>
            </w:r>
          </w:p>
        </w:tc>
      </w:tr>
    </w:tbl>
    <w:p>
      <w:pPr>
        <w:spacing w:after="160" w:before="0" w:line="240" w:lineRule="auto"/>
        <w:jc w:val="left"/>
      </w:pPr>
      <w:r>
        <w:rPr>
          <w:rFonts w:ascii="Spectral" w:cs="Spectral" w:eastAsia="Spectral" w:hAnsi="Spectral"/>
          <w:color w:val="1A1A1A"/>
          <w:sz w:val="4"/>
          <w:szCs w:val="4"/>
        </w:rPr>
        <w:t xml:space="preserve"/>
      </w:r>
    </w:p>
    <w:p>
      <w:pPr>
        <w:spacing w:after="80" w:before="0" w:line="240" w:lineRule="auto"/>
        <w:jc w:val="both"/>
      </w:pPr>
      <w:r>
        <w:rPr>
          <w:rFonts w:ascii="Spectral" w:cs="Spectral" w:eastAsia="Spectral" w:hAnsi="Spectral"/>
          <w:color w:val="1A1A1A"/>
          <w:sz w:val="20"/>
          <w:szCs w:val="20"/>
        </w:rPr>
        <w:t xml:space="preserve">Phần tiết kiệm đến từ việc không phải tuyển thêm người cho những việc BAIKA làm thay. Nghĩa vụ bảo hiểm với nhân viên Quý khách đang trực tiếp sử dụng vẫn giữ nguyên.</w:t>
      </w:r>
    </w:p>
    <w:p>
      <w:pPr>
        <w:spacing w:after="140" w:before="0" w:line="240" w:lineRule="auto"/>
        <w:jc w:val="both"/>
      </w:pPr>
      <w:r>
        <w:rPr>
          <w:rFonts w:ascii="Spectral" w:cs="Spectral" w:eastAsia="Spectral" w:hAnsi="Spectral"/>
          <w:i/>
          <w:iCs/>
          <w:color w:val="5A6B7B"/>
          <w:sz w:val="17"/>
          <w:szCs w:val="17"/>
        </w:rPr>
        <w:t xml:space="preserve">Savings come from not hiring for the work BAIKA takes over. Insurance obligations for employees you directly engage remain unchanged.</w:t>
      </w:r>
    </w:p>
    <w:p>
      <w:pPr>
        <w:keepNext/>
        <w:spacing w:after="80" w:before="0" w:line="240" w:lineRule="auto"/>
        <w:jc w:val="left"/>
      </w:pPr>
      <w:r>
        <w:rPr>
          <w:rFonts w:ascii="Spectral" w:cs="Spectral" w:eastAsia="Spectral" w:hAnsi="Spectral"/>
          <w:b/>
          <w:bCs/>
          <w:color w:val="00708C"/>
          <w:spacing w:val="30"/>
          <w:sz w:val="18"/>
          <w:szCs w:val="18"/>
        </w:rPr>
        <w:t xml:space="preserve">05 · TRIỂN KHAI · ONBOARDING</w:t>
      </w:r>
    </w:p>
    <w:p>
      <w:pPr>
        <w:keepNext/>
        <w:spacing w:after="20" w:before="0" w:line="240" w:lineRule="auto"/>
        <w:jc w:val="left"/>
      </w:pPr>
      <w:r>
        <w:rPr>
          <w:rFonts w:ascii="Spectral" w:cs="Spectral" w:eastAsia="Spectral" w:hAnsi="Spectral"/>
          <w:b/>
          <w:bCs/>
          <w:color w:val="0B2545"/>
          <w:sz w:val="34"/>
          <w:szCs w:val="34"/>
        </w:rPr>
        <w:t xml:space="preserve">Bắt đầu trong bốn bước</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Get started in four steps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268"/>
        <w:gridCol w:w="2268"/>
        <w:gridCol w:w="2268"/>
        <w:gridCol w:w="2268"/>
      </w:tblGrid>
      <w:tr>
        <w:trPr>
          <w:cantSplit/>
        </w:trPr>
        <w:tc>
          <w:tcPr>
            <w:tcW w:type="dxa" w:w="2268"/>
            <w:tcBorders>
              <w:top w:val="single" w:color="00B0CC" w:sz="12"/>
              <w:left w:val="none" w:color="FFFFFF" w:sz="0"/>
              <w:bottom w:val="none" w:color="FFFFFF" w:sz="0"/>
              <w:right w:val="none" w:color="FFFFFF" w:sz="0"/>
            </w:tcBorders>
            <w:tcMar>
              <w:top w:type="dxa" w:w="160"/>
              <w:left w:type="dxa" w:w="0"/>
              <w:bottom w:type="dxa" w:w="120"/>
              <w:right w:type="dxa" w:w="200"/>
            </w:tcMar>
            <w:vAlign w:val="top"/>
          </w:tcPr>
          <w:tbl>
            <w:tblPr>
              <w:tblW w:type="dxa" w:w="700"/>
              <w:tblBorders>
                <w:top w:val="none" w:color="FFFFFF" w:sz="0"/>
                <w:left w:val="none" w:color="FFFFFF" w:sz="0"/>
                <w:bottom w:val="none" w:color="FFFFFF" w:sz="0"/>
                <w:right w:val="none" w:color="FFFFFF" w:sz="0"/>
                <w:insideH w:val="none" w:color="FFFFFF" w:sz="0"/>
                <w:insideV w:val="none" w:color="FFFFFF" w:sz="0"/>
              </w:tblBorders>
            </w:tblPr>
            <w:tblGrid>
              <w:gridCol w:w="700"/>
            </w:tblGrid>
            <w:tr>
              <w:tc>
                <w:tcPr>
                  <w:tcW w:type="dxa" w:w="700"/>
                  <w:tcBorders>
                    <w:top w:val="none" w:color="FFFFFF" w:sz="0"/>
                    <w:left w:val="none" w:color="FFFFFF" w:sz="0"/>
                    <w:bottom w:val="none" w:color="FFFFFF" w:sz="0"/>
                    <w:right w:val="none" w:color="FFFFFF" w:sz="0"/>
                  </w:tcBorders>
                  <w:shd w:fill="0B2545" w:color="auto" w:val="clear"/>
                  <w:tcMar>
                    <w:top w:type="dxa" w:w="80"/>
                    <w:left w:type="dxa" w:w="0"/>
                    <w:bottom w:type="dxa" w:w="80"/>
                    <w:right w:type="dxa" w:w="0"/>
                  </w:tcMar>
                  <w:vAlign w:val="center"/>
                </w:tcPr>
                <w:p>
                  <w:pPr>
                    <w:spacing w:after="0" w:before="0" w:line="240" w:lineRule="auto"/>
                    <w:jc w:val="center"/>
                  </w:pPr>
                  <w:r>
                    <w:rPr>
                      <w:rFonts w:ascii="Spectral" w:cs="Spectral" w:eastAsia="Spectral" w:hAnsi="Spectral"/>
                      <w:b/>
                      <w:bCs/>
                      <w:color w:val="22C4DE"/>
                      <w:sz w:val="24"/>
                      <w:szCs w:val="24"/>
                    </w:rPr>
                    <w:t xml:space="preserve">01</w:t>
                  </w:r>
                </w:p>
              </w:tc>
            </w:tr>
          </w:tbl>
          <w:p>
            <w:pPr>
              <w:spacing w:after="0" w:before="120" w:line="240" w:lineRule="auto"/>
              <w:jc w:val="left"/>
            </w:pPr>
            <w:r>
              <w:rPr>
                <w:rFonts w:ascii="Spectral" w:cs="Spectral" w:eastAsia="Spectral" w:hAnsi="Spectral"/>
                <w:b/>
                <w:bCs/>
                <w:color w:val="0B2545"/>
                <w:sz w:val="21"/>
                <w:szCs w:val="21"/>
              </w:rPr>
              <w:t xml:space="preserve">Khảo sát miễn phí</w:t>
            </w:r>
          </w:p>
          <w:p>
            <w:pPr>
              <w:spacing w:after="80" w:before="0" w:line="240" w:lineRule="auto"/>
              <w:jc w:val="left"/>
            </w:pPr>
            <w:r>
              <w:rPr>
                <w:rFonts w:ascii="Spectral" w:cs="Spectral" w:eastAsia="Spectral" w:hAnsi="Spectral"/>
                <w:i/>
                <w:iCs/>
                <w:color w:val="5A6B7B"/>
                <w:sz w:val="17"/>
                <w:szCs w:val="17"/>
              </w:rPr>
              <w:t xml:space="preserve">Free assessment</w:t>
            </w:r>
          </w:p>
          <w:p>
            <w:pPr>
              <w:spacing w:after="40" w:before="0" w:line="240" w:lineRule="auto"/>
              <w:jc w:val="left"/>
            </w:pPr>
            <w:r>
              <w:rPr>
                <w:rFonts w:ascii="Spectral" w:cs="Spectral" w:eastAsia="Spectral" w:hAnsi="Spectral"/>
                <w:color w:val="1A1A1A"/>
                <w:sz w:val="18"/>
                <w:szCs w:val="18"/>
              </w:rPr>
              <w:t xml:space="preserve">Một buổi 45 phút xem việc nào nên giao, việc nào nên giữ.</w:t>
            </w:r>
          </w:p>
          <w:p>
            <w:pPr>
              <w:spacing w:after="0" w:before="0" w:line="240" w:lineRule="auto"/>
              <w:jc w:val="left"/>
            </w:pPr>
            <w:r>
              <w:rPr>
                <w:rFonts w:ascii="Spectral" w:cs="Spectral" w:eastAsia="Spectral" w:hAnsi="Spectral"/>
                <w:i/>
                <w:iCs/>
                <w:color w:val="5A6B7B"/>
                <w:sz w:val="16"/>
                <w:szCs w:val="16"/>
              </w:rPr>
              <w:t xml:space="preserve">A 45-minute session on what to hand over and what to keep.</w:t>
            </w:r>
          </w:p>
        </w:tc>
        <w:tc>
          <w:tcPr>
            <w:tcW w:type="dxa" w:w="2268"/>
            <w:tcBorders>
              <w:top w:val="single" w:color="00B0CC" w:sz="12"/>
              <w:left w:val="none" w:color="FFFFFF" w:sz="0"/>
              <w:bottom w:val="none" w:color="FFFFFF" w:sz="0"/>
              <w:right w:val="none" w:color="FFFFFF" w:sz="0"/>
            </w:tcBorders>
            <w:tcMar>
              <w:top w:type="dxa" w:w="160"/>
              <w:left w:type="dxa" w:w="0"/>
              <w:bottom w:type="dxa" w:w="120"/>
              <w:right w:type="dxa" w:w="200"/>
            </w:tcMar>
            <w:vAlign w:val="top"/>
          </w:tcPr>
          <w:tbl>
            <w:tblPr>
              <w:tblW w:type="dxa" w:w="700"/>
              <w:tblBorders>
                <w:top w:val="none" w:color="FFFFFF" w:sz="0"/>
                <w:left w:val="none" w:color="FFFFFF" w:sz="0"/>
                <w:bottom w:val="none" w:color="FFFFFF" w:sz="0"/>
                <w:right w:val="none" w:color="FFFFFF" w:sz="0"/>
                <w:insideH w:val="none" w:color="FFFFFF" w:sz="0"/>
                <w:insideV w:val="none" w:color="FFFFFF" w:sz="0"/>
              </w:tblBorders>
            </w:tblPr>
            <w:tblGrid>
              <w:gridCol w:w="700"/>
            </w:tblGrid>
            <w:tr>
              <w:tc>
                <w:tcPr>
                  <w:tcW w:type="dxa" w:w="700"/>
                  <w:tcBorders>
                    <w:top w:val="none" w:color="FFFFFF" w:sz="0"/>
                    <w:left w:val="none" w:color="FFFFFF" w:sz="0"/>
                    <w:bottom w:val="none" w:color="FFFFFF" w:sz="0"/>
                    <w:right w:val="none" w:color="FFFFFF" w:sz="0"/>
                  </w:tcBorders>
                  <w:shd w:fill="0B2545" w:color="auto" w:val="clear"/>
                  <w:tcMar>
                    <w:top w:type="dxa" w:w="80"/>
                    <w:left w:type="dxa" w:w="0"/>
                    <w:bottom w:type="dxa" w:w="80"/>
                    <w:right w:type="dxa" w:w="0"/>
                  </w:tcMar>
                  <w:vAlign w:val="center"/>
                </w:tcPr>
                <w:p>
                  <w:pPr>
                    <w:spacing w:after="0" w:before="0" w:line="240" w:lineRule="auto"/>
                    <w:jc w:val="center"/>
                  </w:pPr>
                  <w:r>
                    <w:rPr>
                      <w:rFonts w:ascii="Spectral" w:cs="Spectral" w:eastAsia="Spectral" w:hAnsi="Spectral"/>
                      <w:b/>
                      <w:bCs/>
                      <w:color w:val="22C4DE"/>
                      <w:sz w:val="24"/>
                      <w:szCs w:val="24"/>
                    </w:rPr>
                    <w:t xml:space="preserve">02</w:t>
                  </w:r>
                </w:p>
              </w:tc>
            </w:tr>
          </w:tbl>
          <w:p>
            <w:pPr>
              <w:spacing w:after="0" w:before="120" w:line="240" w:lineRule="auto"/>
              <w:jc w:val="left"/>
            </w:pPr>
            <w:r>
              <w:rPr>
                <w:rFonts w:ascii="Spectral" w:cs="Spectral" w:eastAsia="Spectral" w:hAnsi="Spectral"/>
                <w:b/>
                <w:bCs/>
                <w:color w:val="0B2545"/>
                <w:sz w:val="21"/>
                <w:szCs w:val="21"/>
              </w:rPr>
              <w:t xml:space="preserve">Chọn gói, ký hợp đồng</w:t>
            </w:r>
          </w:p>
          <w:p>
            <w:pPr>
              <w:spacing w:after="80" w:before="0" w:line="240" w:lineRule="auto"/>
              <w:jc w:val="left"/>
            </w:pPr>
            <w:r>
              <w:rPr>
                <w:rFonts w:ascii="Spectral" w:cs="Spectral" w:eastAsia="Spectral" w:hAnsi="Spectral"/>
                <w:i/>
                <w:iCs/>
                <w:color w:val="5A6B7B"/>
                <w:sz w:val="17"/>
                <w:szCs w:val="17"/>
              </w:rPr>
              <w:t xml:space="preserve">Plan &amp; agreement</w:t>
            </w:r>
          </w:p>
          <w:p>
            <w:pPr>
              <w:spacing w:after="40" w:before="0" w:line="240" w:lineRule="auto"/>
              <w:jc w:val="left"/>
            </w:pPr>
            <w:r>
              <w:rPr>
                <w:rFonts w:ascii="Spectral" w:cs="Spectral" w:eastAsia="Spectral" w:hAnsi="Spectral"/>
                <w:color w:val="1A1A1A"/>
                <w:sz w:val="18"/>
                <w:szCs w:val="18"/>
              </w:rPr>
              <w:t xml:space="preserve">Hợp đồng dịch vụ kèm bảng cam kết chất lượng (SLA).</w:t>
            </w:r>
          </w:p>
          <w:p>
            <w:pPr>
              <w:spacing w:after="0" w:before="0" w:line="240" w:lineRule="auto"/>
              <w:jc w:val="left"/>
            </w:pPr>
            <w:r>
              <w:rPr>
                <w:rFonts w:ascii="Spectral" w:cs="Spectral" w:eastAsia="Spectral" w:hAnsi="Spectral"/>
                <w:i/>
                <w:iCs/>
                <w:color w:val="5A6B7B"/>
                <w:sz w:val="16"/>
                <w:szCs w:val="16"/>
              </w:rPr>
              <w:t xml:space="preserve">Service agreement with a service-level schedule (SLA).</w:t>
            </w:r>
          </w:p>
        </w:tc>
        <w:tc>
          <w:tcPr>
            <w:tcW w:type="dxa" w:w="2268"/>
            <w:tcBorders>
              <w:top w:val="single" w:color="00B0CC" w:sz="12"/>
              <w:left w:val="none" w:color="FFFFFF" w:sz="0"/>
              <w:bottom w:val="none" w:color="FFFFFF" w:sz="0"/>
              <w:right w:val="none" w:color="FFFFFF" w:sz="0"/>
            </w:tcBorders>
            <w:tcMar>
              <w:top w:type="dxa" w:w="160"/>
              <w:left w:type="dxa" w:w="0"/>
              <w:bottom w:type="dxa" w:w="120"/>
              <w:right w:type="dxa" w:w="200"/>
            </w:tcMar>
            <w:vAlign w:val="top"/>
          </w:tcPr>
          <w:tbl>
            <w:tblPr>
              <w:tblW w:type="dxa" w:w="700"/>
              <w:tblBorders>
                <w:top w:val="none" w:color="FFFFFF" w:sz="0"/>
                <w:left w:val="none" w:color="FFFFFF" w:sz="0"/>
                <w:bottom w:val="none" w:color="FFFFFF" w:sz="0"/>
                <w:right w:val="none" w:color="FFFFFF" w:sz="0"/>
                <w:insideH w:val="none" w:color="FFFFFF" w:sz="0"/>
                <w:insideV w:val="none" w:color="FFFFFF" w:sz="0"/>
              </w:tblBorders>
            </w:tblPr>
            <w:tblGrid>
              <w:gridCol w:w="700"/>
            </w:tblGrid>
            <w:tr>
              <w:tc>
                <w:tcPr>
                  <w:tcW w:type="dxa" w:w="700"/>
                  <w:tcBorders>
                    <w:top w:val="none" w:color="FFFFFF" w:sz="0"/>
                    <w:left w:val="none" w:color="FFFFFF" w:sz="0"/>
                    <w:bottom w:val="none" w:color="FFFFFF" w:sz="0"/>
                    <w:right w:val="none" w:color="FFFFFF" w:sz="0"/>
                  </w:tcBorders>
                  <w:shd w:fill="0B2545" w:color="auto" w:val="clear"/>
                  <w:tcMar>
                    <w:top w:type="dxa" w:w="80"/>
                    <w:left w:type="dxa" w:w="0"/>
                    <w:bottom w:type="dxa" w:w="80"/>
                    <w:right w:type="dxa" w:w="0"/>
                  </w:tcMar>
                  <w:vAlign w:val="center"/>
                </w:tcPr>
                <w:p>
                  <w:pPr>
                    <w:spacing w:after="0" w:before="0" w:line="240" w:lineRule="auto"/>
                    <w:jc w:val="center"/>
                  </w:pPr>
                  <w:r>
                    <w:rPr>
                      <w:rFonts w:ascii="Spectral" w:cs="Spectral" w:eastAsia="Spectral" w:hAnsi="Spectral"/>
                      <w:b/>
                      <w:bCs/>
                      <w:color w:val="22C4DE"/>
                      <w:sz w:val="24"/>
                      <w:szCs w:val="24"/>
                    </w:rPr>
                    <w:t xml:space="preserve">03</w:t>
                  </w:r>
                </w:p>
              </w:tc>
            </w:tr>
          </w:tbl>
          <w:p>
            <w:pPr>
              <w:spacing w:after="0" w:before="120" w:line="240" w:lineRule="auto"/>
              <w:jc w:val="left"/>
            </w:pPr>
            <w:r>
              <w:rPr>
                <w:rFonts w:ascii="Spectral" w:cs="Spectral" w:eastAsia="Spectral" w:hAnsi="Spectral"/>
                <w:b/>
                <w:bCs/>
                <w:color w:val="0B2545"/>
                <w:sz w:val="21"/>
                <w:szCs w:val="21"/>
              </w:rPr>
              <w:t xml:space="preserve">Bàn giao</w:t>
            </w:r>
          </w:p>
          <w:p>
            <w:pPr>
              <w:spacing w:after="80" w:before="0" w:line="240" w:lineRule="auto"/>
              <w:jc w:val="left"/>
            </w:pPr>
            <w:r>
              <w:rPr>
                <w:rFonts w:ascii="Spectral" w:cs="Spectral" w:eastAsia="Spectral" w:hAnsi="Spectral"/>
                <w:i/>
                <w:iCs/>
                <w:color w:val="5A6B7B"/>
                <w:sz w:val="17"/>
                <w:szCs w:val="17"/>
              </w:rPr>
              <w:t xml:space="preserve">Onboarding</w:t>
            </w:r>
          </w:p>
          <w:p>
            <w:pPr>
              <w:spacing w:after="40" w:before="0" w:line="240" w:lineRule="auto"/>
              <w:jc w:val="left"/>
            </w:pPr>
            <w:r>
              <w:rPr>
                <w:rFonts w:ascii="Spectral" w:cs="Spectral" w:eastAsia="Spectral" w:hAnsi="Spectral"/>
                <w:color w:val="1A1A1A"/>
                <w:sz w:val="18"/>
                <w:szCs w:val="18"/>
              </w:rPr>
              <w:t xml:space="preserve">Trong 7 ngày làm việc: nhận quy trình, tài khoản, mẫu biểu.</w:t>
            </w:r>
          </w:p>
          <w:p>
            <w:pPr>
              <w:spacing w:after="0" w:before="0" w:line="240" w:lineRule="auto"/>
              <w:jc w:val="left"/>
            </w:pPr>
            <w:r>
              <w:rPr>
                <w:rFonts w:ascii="Spectral" w:cs="Spectral" w:eastAsia="Spectral" w:hAnsi="Spectral"/>
                <w:i/>
                <w:iCs/>
                <w:color w:val="5A6B7B"/>
                <w:sz w:val="16"/>
                <w:szCs w:val="16"/>
              </w:rPr>
              <w:t xml:space="preserve">Within 7 working days: processes, accounts, templates.</w:t>
            </w:r>
          </w:p>
        </w:tc>
        <w:tc>
          <w:tcPr>
            <w:tcW w:type="dxa" w:w="2268"/>
            <w:tcBorders>
              <w:top w:val="single" w:color="00B0CC" w:sz="12"/>
              <w:left w:val="none" w:color="FFFFFF" w:sz="0"/>
              <w:bottom w:val="none" w:color="FFFFFF" w:sz="0"/>
              <w:right w:val="none" w:color="FFFFFF" w:sz="0"/>
            </w:tcBorders>
            <w:tcMar>
              <w:top w:type="dxa" w:w="160"/>
              <w:left w:type="dxa" w:w="0"/>
              <w:bottom w:type="dxa" w:w="120"/>
              <w:right w:type="dxa" w:w="200"/>
            </w:tcMar>
            <w:vAlign w:val="top"/>
          </w:tcPr>
          <w:tbl>
            <w:tblPr>
              <w:tblW w:type="dxa" w:w="700"/>
              <w:tblBorders>
                <w:top w:val="none" w:color="FFFFFF" w:sz="0"/>
                <w:left w:val="none" w:color="FFFFFF" w:sz="0"/>
                <w:bottom w:val="none" w:color="FFFFFF" w:sz="0"/>
                <w:right w:val="none" w:color="FFFFFF" w:sz="0"/>
                <w:insideH w:val="none" w:color="FFFFFF" w:sz="0"/>
                <w:insideV w:val="none" w:color="FFFFFF" w:sz="0"/>
              </w:tblBorders>
            </w:tblPr>
            <w:tblGrid>
              <w:gridCol w:w="700"/>
            </w:tblGrid>
            <w:tr>
              <w:tc>
                <w:tcPr>
                  <w:tcW w:type="dxa" w:w="700"/>
                  <w:tcBorders>
                    <w:top w:val="none" w:color="FFFFFF" w:sz="0"/>
                    <w:left w:val="none" w:color="FFFFFF" w:sz="0"/>
                    <w:bottom w:val="none" w:color="FFFFFF" w:sz="0"/>
                    <w:right w:val="none" w:color="FFFFFF" w:sz="0"/>
                  </w:tcBorders>
                  <w:shd w:fill="0B2545" w:color="auto" w:val="clear"/>
                  <w:tcMar>
                    <w:top w:type="dxa" w:w="80"/>
                    <w:left w:type="dxa" w:w="0"/>
                    <w:bottom w:type="dxa" w:w="80"/>
                    <w:right w:type="dxa" w:w="0"/>
                  </w:tcMar>
                  <w:vAlign w:val="center"/>
                </w:tcPr>
                <w:p>
                  <w:pPr>
                    <w:spacing w:after="0" w:before="0" w:line="240" w:lineRule="auto"/>
                    <w:jc w:val="center"/>
                  </w:pPr>
                  <w:r>
                    <w:rPr>
                      <w:rFonts w:ascii="Spectral" w:cs="Spectral" w:eastAsia="Spectral" w:hAnsi="Spectral"/>
                      <w:b/>
                      <w:bCs/>
                      <w:color w:val="22C4DE"/>
                      <w:sz w:val="24"/>
                      <w:szCs w:val="24"/>
                    </w:rPr>
                    <w:t xml:space="preserve">04</w:t>
                  </w:r>
                </w:p>
              </w:tc>
            </w:tr>
          </w:tbl>
          <w:p>
            <w:pPr>
              <w:spacing w:after="0" w:before="120" w:line="240" w:lineRule="auto"/>
              <w:jc w:val="left"/>
            </w:pPr>
            <w:r>
              <w:rPr>
                <w:rFonts w:ascii="Spectral" w:cs="Spectral" w:eastAsia="Spectral" w:hAnsi="Spectral"/>
                <w:b/>
                <w:bCs/>
                <w:color w:val="0B2545"/>
                <w:sz w:val="21"/>
                <w:szCs w:val="21"/>
              </w:rPr>
              <w:t xml:space="preserve">Vận hành</w:t>
            </w:r>
          </w:p>
          <w:p>
            <w:pPr>
              <w:spacing w:after="80" w:before="0" w:line="240" w:lineRule="auto"/>
              <w:jc w:val="left"/>
            </w:pPr>
            <w:r>
              <w:rPr>
                <w:rFonts w:ascii="Spectral" w:cs="Spectral" w:eastAsia="Spectral" w:hAnsi="Spectral"/>
                <w:i/>
                <w:iCs/>
                <w:color w:val="5A6B7B"/>
                <w:sz w:val="17"/>
                <w:szCs w:val="17"/>
              </w:rPr>
              <w:t xml:space="preserve">Run &amp; report</w:t>
            </w:r>
          </w:p>
          <w:p>
            <w:pPr>
              <w:spacing w:after="40" w:before="0" w:line="240" w:lineRule="auto"/>
              <w:jc w:val="left"/>
            </w:pPr>
            <w:r>
              <w:rPr>
                <w:rFonts w:ascii="Spectral" w:cs="Spectral" w:eastAsia="Spectral" w:hAnsi="Spectral"/>
                <w:color w:val="1A1A1A"/>
                <w:sz w:val="18"/>
                <w:szCs w:val="18"/>
              </w:rPr>
              <w:t xml:space="preserve">Báo cáo hằng tháng, điều chỉnh gói khi nhu cầu thay đổi.</w:t>
            </w:r>
          </w:p>
          <w:p>
            <w:pPr>
              <w:spacing w:after="0" w:before="0" w:line="240" w:lineRule="auto"/>
              <w:jc w:val="left"/>
            </w:pPr>
            <w:r>
              <w:rPr>
                <w:rFonts w:ascii="Spectral" w:cs="Spectral" w:eastAsia="Spectral" w:hAnsi="Spectral"/>
                <w:i/>
                <w:iCs/>
                <w:color w:val="5A6B7B"/>
                <w:sz w:val="16"/>
                <w:szCs w:val="16"/>
              </w:rPr>
              <w:t xml:space="preserve">Monthly reports, plan adjusted as needs change.</w:t>
            </w:r>
          </w:p>
        </w:tc>
      </w:tr>
    </w:tbl>
    <w:p>
      <w:pPr>
        <w:keepNext/>
        <w:pageBreakBefore/>
        <w:spacing w:after="80" w:before="0" w:line="240" w:lineRule="auto"/>
        <w:jc w:val="left"/>
      </w:pPr>
      <w:r>
        <w:rPr>
          <w:rFonts w:ascii="Spectral" w:cs="Spectral" w:eastAsia="Spectral" w:hAnsi="Spectral"/>
          <w:b/>
          <w:bCs/>
          <w:color w:val="00708C"/>
          <w:spacing w:val="30"/>
          <w:sz w:val="18"/>
          <w:szCs w:val="18"/>
        </w:rPr>
        <w:t xml:space="preserve">06 · CHI PHÍ · INVESTMENT</w:t>
      </w:r>
    </w:p>
    <w:p>
      <w:pPr>
        <w:keepNext/>
        <w:spacing w:after="20" w:before="0" w:line="240" w:lineRule="auto"/>
        <w:jc w:val="left"/>
      </w:pPr>
      <w:r>
        <w:rPr>
          <w:rFonts w:ascii="Spectral" w:cs="Spectral" w:eastAsia="Spectral" w:hAnsi="Spectral"/>
          <w:b/>
          <w:bCs/>
          <w:color w:val="0B2545"/>
          <w:sz w:val="34"/>
          <w:szCs w:val="34"/>
        </w:rPr>
        <w:t xml:space="preserve">Ba gói, chọn theo khối lượng việc</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Three plans, sized to your workload</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2924"/>
        <w:gridCol w:w="150"/>
        <w:gridCol w:w="2924"/>
        <w:gridCol w:w="150"/>
        <w:gridCol w:w="2924"/>
      </w:tblGrid>
      <w:tr>
        <w:trPr>
          <w:cantSplit/>
        </w:trPr>
        <w:tc>
          <w:tcPr>
            <w:tcW w:type="dxa" w:w="2924"/>
            <w:tcBorders>
              <w:top w:val="single" w:color="D5DDE5" w:sz="4"/>
              <w:left w:val="single" w:color="D5DDE5" w:sz="4"/>
              <w:bottom w:val="single" w:color="D5DDE5" w:sz="4"/>
              <w:right w:val="single" w:color="D5DDE5" w:sz="4"/>
            </w:tcBorders>
            <w:tcMar>
              <w:top w:type="dxa" w:w="0"/>
              <w:left w:type="dxa" w:w="0"/>
              <w:bottom w:type="dxa" w:w="160"/>
              <w:right w:type="dxa" w:w="0"/>
            </w:tcMar>
            <w:vAlign w:val="top"/>
          </w:tcPr>
          <w:tbl>
            <w:tblPr>
              <w:tblW w:type="dxa" w:w="2924"/>
              <w:tblBorders>
                <w:top w:val="none" w:color="FFFFFF" w:sz="0"/>
                <w:left w:val="none" w:color="FFFFFF" w:sz="0"/>
                <w:bottom w:val="none" w:color="FFFFFF" w:sz="0"/>
                <w:right w:val="none" w:color="FFFFFF" w:sz="0"/>
                <w:insideH w:val="none" w:color="FFFFFF" w:sz="0"/>
                <w:insideV w:val="none" w:color="FFFFFF" w:sz="0"/>
              </w:tblBorders>
            </w:tblPr>
            <w:tblGrid>
              <w:gridCol w:w="2924"/>
            </w:tblGrid>
            <w:tr>
              <w:tc>
                <w:tcPr>
                  <w:tcW w:type="dxa" w:w="2924"/>
                  <w:tcBorders>
                    <w:top w:val="none" w:color="FFFFFF" w:sz="0"/>
                    <w:left w:val="none" w:color="FFFFFF" w:sz="0"/>
                    <w:bottom w:val="none" w:color="FFFFFF" w:sz="0"/>
                    <w:right w:val="none" w:color="FFFFFF" w:sz="0"/>
                  </w:tcBorders>
                  <w:shd w:fill="1B4A7A" w:color="auto" w:val="clear"/>
                  <w:tcMar>
                    <w:top w:type="dxa" w:w="200"/>
                    <w:left w:type="dxa" w:w="160"/>
                    <w:bottom w:type="dxa" w:w="200"/>
                    <w:right w:type="dxa" w:w="160"/>
                  </w:tcMar>
                  <w:vAlign w:val="top"/>
                </w:tcPr>
                <w:p>
                  <w:pPr>
                    <w:spacing w:after="40" w:before="0" w:line="240" w:lineRule="auto"/>
                    <w:jc w:val="center"/>
                  </w:pPr>
                  <w:r>
                    <w:rPr>
                      <w:rFonts w:ascii="Spectral" w:cs="Spectral" w:eastAsia="Spectral" w:hAnsi="Spectral"/>
                      <w:b/>
                      <w:bCs/>
                      <w:color w:val="22C4DE"/>
                      <w:spacing w:val="20"/>
                      <w:sz w:val="15"/>
                      <w:szCs w:val="15"/>
                    </w:rPr>
                    <w:t xml:space="preserve"> </w:t>
                  </w:r>
                </w:p>
                <w:p>
                  <w:pPr>
                    <w:spacing w:after="0" w:before="0" w:line="240" w:lineRule="auto"/>
                    <w:jc w:val="center"/>
                  </w:pPr>
                  <w:r>
                    <w:rPr>
                      <w:rFonts w:ascii="Spectral" w:cs="Spectral" w:eastAsia="Spectral" w:hAnsi="Spectral"/>
                      <w:b/>
                      <w:bCs/>
                      <w:color w:val="FFFFFF"/>
                      <w:sz w:val="28"/>
                      <w:szCs w:val="28"/>
                    </w:rPr>
                    <w:t xml:space="preserve">Khởi đầu</w:t>
                  </w:r>
                </w:p>
                <w:p>
                  <w:pPr>
                    <w:spacing w:after="120" w:before="0" w:line="240" w:lineRule="auto"/>
                    <w:jc w:val="center"/>
                  </w:pPr>
                  <w:r>
                    <w:rPr>
                      <w:rFonts w:ascii="Spectral" w:cs="Spectral" w:eastAsia="Spectral" w:hAnsi="Spectral"/>
                      <w:i/>
                      <w:iCs/>
                      <w:color w:val="22C4DE"/>
                      <w:sz w:val="17"/>
                      <w:szCs w:val="17"/>
                    </w:rPr>
                    <w:t xml:space="preserve">Starter</w:t>
                  </w:r>
                </w:p>
                <w:p>
                  <w:pPr>
                    <w:spacing w:after="40" w:before="0" w:line="240" w:lineRule="auto"/>
                    <w:jc w:val="center"/>
                  </w:pPr>
                  <w:r>
                    <w:rPr>
                      <w:rFonts w:ascii="Spectral" w:cs="Spectral" w:eastAsia="Spectral" w:hAnsi="Spectral"/>
                      <w:color w:val="FFFFFF"/>
                      <w:sz w:val="16"/>
                      <w:szCs w:val="16"/>
                    </w:rPr>
                    <w:t xml:space="preserve">từ · from</w:t>
                  </w:r>
                </w:p>
                <w:p>
                  <w:pPr>
                    <w:spacing w:after="0" w:before="40" w:line="280" w:lineRule="auto"/>
                    <w:jc w:val="center"/>
                  </w:pPr>
                  <w:r>
                    <w:rPr>
                      <w:rFonts w:ascii="Spectral" w:cs="Spectral" w:eastAsia="Spectral" w:hAnsi="Spectral"/>
                      <w:b/>
                      <w:bCs/>
                      <w:color w:val="FFFFFF"/>
                      <w:sz w:val="40"/>
                      <w:szCs w:val="40"/>
                    </w:rPr>
                    <w:t xml:space="preserve">4.900.000</w:t>
                  </w:r>
                </w:p>
                <w:p>
                  <w:pPr>
                    <w:spacing w:after="0" w:before="0" w:line="240" w:lineRule="auto"/>
                    <w:jc w:val="center"/>
                  </w:pPr>
                  <w:r>
                    <w:rPr>
                      <w:rFonts w:ascii="Spectral" w:cs="Spectral" w:eastAsia="Spectral" w:hAnsi="Spectral"/>
                      <w:color w:val="FFFFFF"/>
                      <w:sz w:val="16"/>
                      <w:szCs w:val="16"/>
                    </w:rPr>
                    <w:t xml:space="preserve">đồng/tháng · VND/month</w:t>
                  </w:r>
                </w:p>
              </w:tc>
            </w:tr>
          </w:tbl>
          <w:p>
            <w:pPr>
              <w:spacing w:after="100" w:before="0" w:line="240" w:lineRule="auto"/>
              <w:jc w:val="left"/>
            </w:pPr>
            <w:r>
              <w:rPr>
                <w:rFonts w:ascii="Spectral" w:cs="Spectral" w:eastAsia="Spectral" w:hAnsi="Spectral"/>
                <w:color w:val="1A1A1A"/>
                <w:sz w:val="4"/>
                <w:szCs w:val="4"/>
              </w:rPr>
              <w:t xml:space="preserve"/>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Gói nền đầy đủ</w:t>
            </w:r>
          </w:p>
          <w:p>
            <w:pPr>
              <w:spacing w:after="70" w:before="0" w:line="240" w:lineRule="auto"/>
              <w:ind w:left="440" w:right="120"/>
              <w:jc w:val="left"/>
            </w:pPr>
            <w:r>
              <w:rPr>
                <w:rFonts w:ascii="Spectral" w:cs="Spectral" w:eastAsia="Spectral" w:hAnsi="Spectral"/>
                <w:i/>
                <w:iCs/>
                <w:color w:val="5A6B7B"/>
                <w:sz w:val="17"/>
                <w:szCs w:val="17"/>
              </w:rPr>
              <w:t xml:space="preserve">Full base package</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1 nhóm việc</w:t>
            </w:r>
          </w:p>
          <w:p>
            <w:pPr>
              <w:spacing w:after="70" w:before="0" w:line="240" w:lineRule="auto"/>
              <w:ind w:left="440" w:right="120"/>
              <w:jc w:val="left"/>
            </w:pPr>
            <w:r>
              <w:rPr>
                <w:rFonts w:ascii="Spectral" w:cs="Spectral" w:eastAsia="Spectral" w:hAnsi="Spectral"/>
                <w:i/>
                <w:iCs/>
                <w:color w:val="5A6B7B"/>
                <w:sz w:val="17"/>
                <w:szCs w:val="17"/>
              </w:rPr>
              <w:t xml:space="preserve">1 area</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40 đơn vị công việc</w:t>
            </w:r>
          </w:p>
          <w:p>
            <w:pPr>
              <w:spacing w:after="70" w:before="0" w:line="240" w:lineRule="auto"/>
              <w:ind w:left="440" w:right="120"/>
              <w:jc w:val="left"/>
            </w:pPr>
            <w:r>
              <w:rPr>
                <w:rFonts w:ascii="Spectral" w:cs="Spectral" w:eastAsia="Spectral" w:hAnsi="Spectral"/>
                <w:i/>
                <w:iCs/>
                <w:color w:val="5A6B7B"/>
                <w:sz w:val="17"/>
                <w:szCs w:val="17"/>
              </w:rPr>
              <w:t xml:space="preserve">40 work units</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Báo cáo tháng</w:t>
            </w:r>
          </w:p>
          <w:p>
            <w:pPr>
              <w:spacing w:after="70" w:before="0" w:line="240" w:lineRule="auto"/>
              <w:ind w:left="440" w:right="120"/>
              <w:jc w:val="left"/>
            </w:pPr>
            <w:r>
              <w:rPr>
                <w:rFonts w:ascii="Spectral" w:cs="Spectral" w:eastAsia="Spectral" w:hAnsi="Spectral"/>
                <w:i/>
                <w:iCs/>
                <w:color w:val="5A6B7B"/>
                <w:sz w:val="17"/>
                <w:szCs w:val="17"/>
              </w:rPr>
              <w:t xml:space="preserve">Monthly report</w:t>
            </w:r>
          </w:p>
          <w:p>
            <w:pPr>
              <w:pBdr>
                <w:top w:val="single" w:color="D5DDE5" w:sz="4" w:space="6"/>
              </w:pBdr>
              <w:spacing w:after="20" w:before="120" w:line="240" w:lineRule="auto"/>
              <w:ind w:left="160" w:right="160"/>
              <w:jc w:val="left"/>
            </w:pPr>
            <w:r>
              <w:rPr>
                <w:rFonts w:ascii="Spectral" w:cs="Spectral" w:eastAsia="Spectral" w:hAnsi="Spectral"/>
                <w:b/>
                <w:bCs/>
                <w:color w:val="00708C"/>
                <w:spacing w:val="20"/>
                <w:sz w:val="16"/>
                <w:szCs w:val="16"/>
              </w:rPr>
              <w:t xml:space="preserve">Thay được · Replaces</w:t>
            </w:r>
          </w:p>
          <w:p>
            <w:pPr>
              <w:spacing w:after="0" w:before="0" w:line="240" w:lineRule="auto"/>
              <w:ind w:left="160"/>
              <w:jc w:val="left"/>
            </w:pPr>
            <w:r>
              <w:rPr>
                <w:rFonts w:ascii="Spectral" w:cs="Spectral" w:eastAsia="Spectral" w:hAnsi="Spectral"/>
                <w:b/>
                <w:bCs/>
                <w:color w:val="0B2545"/>
                <w:sz w:val="21"/>
                <w:szCs w:val="21"/>
              </w:rPr>
              <w:t xml:space="preserve">Nửa vị trí hành chính</w:t>
            </w:r>
          </w:p>
          <w:p>
            <w:pPr>
              <w:spacing w:after="0" w:before="0" w:line="240" w:lineRule="auto"/>
              <w:ind w:left="160"/>
              <w:jc w:val="left"/>
            </w:pPr>
            <w:r>
              <w:rPr>
                <w:rFonts w:ascii="Spectral" w:cs="Spectral" w:eastAsia="Spectral" w:hAnsi="Spectral"/>
                <w:i/>
                <w:iCs/>
                <w:color w:val="5A6B7B"/>
                <w:sz w:val="17"/>
                <w:szCs w:val="17"/>
              </w:rPr>
              <w:t xml:space="preserve">Half an admin role</w:t>
            </w:r>
          </w:p>
        </w:tc>
        <w:tc>
          <w:tcPr>
            <w:tcW w:type="dxa" w:w="15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2"/>
                <w:szCs w:val="2"/>
              </w:rPr>
              <w:t xml:space="preserve"/>
            </w:r>
          </w:p>
        </w:tc>
        <w:tc>
          <w:tcPr>
            <w:tcW w:type="dxa" w:w="2924"/>
            <w:tcBorders>
              <w:top w:val="single" w:color="D5DDE5" w:sz="4"/>
              <w:left w:val="single" w:color="D5DDE5" w:sz="4"/>
              <w:bottom w:val="single" w:color="D5DDE5" w:sz="4"/>
              <w:right w:val="single" w:color="D5DDE5" w:sz="4"/>
            </w:tcBorders>
            <w:tcMar>
              <w:top w:type="dxa" w:w="0"/>
              <w:left w:type="dxa" w:w="0"/>
              <w:bottom w:type="dxa" w:w="160"/>
              <w:right w:type="dxa" w:w="0"/>
            </w:tcMar>
            <w:vAlign w:val="top"/>
          </w:tcPr>
          <w:tbl>
            <w:tblPr>
              <w:tblW w:type="dxa" w:w="2924"/>
              <w:tblBorders>
                <w:top w:val="none" w:color="FFFFFF" w:sz="0"/>
                <w:left w:val="none" w:color="FFFFFF" w:sz="0"/>
                <w:bottom w:val="none" w:color="FFFFFF" w:sz="0"/>
                <w:right w:val="none" w:color="FFFFFF" w:sz="0"/>
                <w:insideH w:val="none" w:color="FFFFFF" w:sz="0"/>
                <w:insideV w:val="none" w:color="FFFFFF" w:sz="0"/>
              </w:tblBorders>
            </w:tblPr>
            <w:tblGrid>
              <w:gridCol w:w="2924"/>
            </w:tblGrid>
            <w:tr>
              <w:tc>
                <w:tcPr>
                  <w:tcW w:type="dxa" w:w="2924"/>
                  <w:tcBorders>
                    <w:top w:val="none" w:color="FFFFFF" w:sz="0"/>
                    <w:left w:val="none" w:color="FFFFFF" w:sz="0"/>
                    <w:bottom w:val="none" w:color="FFFFFF" w:sz="0"/>
                    <w:right w:val="none" w:color="FFFFFF" w:sz="0"/>
                  </w:tcBorders>
                  <w:shd w:fill="0B2545" w:color="auto" w:val="clear"/>
                  <w:tcMar>
                    <w:top w:type="dxa" w:w="200"/>
                    <w:left w:type="dxa" w:w="160"/>
                    <w:bottom w:type="dxa" w:w="200"/>
                    <w:right w:type="dxa" w:w="160"/>
                  </w:tcMar>
                  <w:vAlign w:val="top"/>
                </w:tcPr>
                <w:p>
                  <w:pPr>
                    <w:spacing w:after="40" w:before="0" w:line="240" w:lineRule="auto"/>
                    <w:jc w:val="center"/>
                  </w:pPr>
                  <w:r>
                    <w:rPr>
                      <w:rFonts w:ascii="Spectral" w:cs="Spectral" w:eastAsia="Spectral" w:hAnsi="Spectral"/>
                      <w:b/>
                      <w:bCs/>
                      <w:color w:val="22C4DE"/>
                      <w:spacing w:val="20"/>
                      <w:sz w:val="15"/>
                      <w:szCs w:val="15"/>
                    </w:rPr>
                    <w:t xml:space="preserve">ĐỀ XUẤT · RECOMMENDED</w:t>
                  </w:r>
                </w:p>
                <w:p>
                  <w:pPr>
                    <w:spacing w:after="0" w:before="0" w:line="240" w:lineRule="auto"/>
                    <w:jc w:val="center"/>
                  </w:pPr>
                  <w:r>
                    <w:rPr>
                      <w:rFonts w:ascii="Spectral" w:cs="Spectral" w:eastAsia="Spectral" w:hAnsi="Spectral"/>
                      <w:b/>
                      <w:bCs/>
                      <w:color w:val="FFFFFF"/>
                      <w:sz w:val="28"/>
                      <w:szCs w:val="28"/>
                    </w:rPr>
                    <w:t xml:space="preserve">Vận hành</w:t>
                  </w:r>
                </w:p>
                <w:p>
                  <w:pPr>
                    <w:spacing w:after="120" w:before="0" w:line="240" w:lineRule="auto"/>
                    <w:jc w:val="center"/>
                  </w:pPr>
                  <w:r>
                    <w:rPr>
                      <w:rFonts w:ascii="Spectral" w:cs="Spectral" w:eastAsia="Spectral" w:hAnsi="Spectral"/>
                      <w:i/>
                      <w:iCs/>
                      <w:color w:val="22C4DE"/>
                      <w:sz w:val="17"/>
                      <w:szCs w:val="17"/>
                    </w:rPr>
                    <w:t xml:space="preserve">Growth</w:t>
                  </w:r>
                </w:p>
                <w:p>
                  <w:pPr>
                    <w:spacing w:after="40" w:before="0" w:line="240" w:lineRule="auto"/>
                    <w:jc w:val="center"/>
                  </w:pPr>
                  <w:r>
                    <w:rPr>
                      <w:rFonts w:ascii="Spectral" w:cs="Spectral" w:eastAsia="Spectral" w:hAnsi="Spectral"/>
                      <w:color w:val="FFFFFF"/>
                      <w:sz w:val="16"/>
                      <w:szCs w:val="16"/>
                    </w:rPr>
                    <w:t xml:space="preserve">từ · from</w:t>
                  </w:r>
                </w:p>
                <w:p>
                  <w:pPr>
                    <w:spacing w:after="0" w:before="40" w:line="280" w:lineRule="auto"/>
                    <w:jc w:val="center"/>
                  </w:pPr>
                  <w:r>
                    <w:rPr>
                      <w:rFonts w:ascii="Spectral" w:cs="Spectral" w:eastAsia="Spectral" w:hAnsi="Spectral"/>
                      <w:b/>
                      <w:bCs/>
                      <w:color w:val="FFFFFF"/>
                      <w:sz w:val="40"/>
                      <w:szCs w:val="40"/>
                    </w:rPr>
                    <w:t xml:space="preserve">9.900.000</w:t>
                  </w:r>
                </w:p>
                <w:p>
                  <w:pPr>
                    <w:spacing w:after="0" w:before="0" w:line="240" w:lineRule="auto"/>
                    <w:jc w:val="center"/>
                  </w:pPr>
                  <w:r>
                    <w:rPr>
                      <w:rFonts w:ascii="Spectral" w:cs="Spectral" w:eastAsia="Spectral" w:hAnsi="Spectral"/>
                      <w:color w:val="FFFFFF"/>
                      <w:sz w:val="16"/>
                      <w:szCs w:val="16"/>
                    </w:rPr>
                    <w:t xml:space="preserve">đồng/tháng · VND/month</w:t>
                  </w:r>
                </w:p>
              </w:tc>
            </w:tr>
          </w:tbl>
          <w:p>
            <w:pPr>
              <w:spacing w:after="100" w:before="0" w:line="240" w:lineRule="auto"/>
              <w:jc w:val="left"/>
            </w:pPr>
            <w:r>
              <w:rPr>
                <w:rFonts w:ascii="Spectral" w:cs="Spectral" w:eastAsia="Spectral" w:hAnsi="Spectral"/>
                <w:color w:val="1A1A1A"/>
                <w:sz w:val="4"/>
                <w:szCs w:val="4"/>
              </w:rPr>
              <w:t xml:space="preserve"/>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Gói nền đầy đủ</w:t>
            </w:r>
          </w:p>
          <w:p>
            <w:pPr>
              <w:spacing w:after="70" w:before="0" w:line="240" w:lineRule="auto"/>
              <w:ind w:left="440" w:right="120"/>
              <w:jc w:val="left"/>
            </w:pPr>
            <w:r>
              <w:rPr>
                <w:rFonts w:ascii="Spectral" w:cs="Spectral" w:eastAsia="Spectral" w:hAnsi="Spectral"/>
                <w:i/>
                <w:iCs/>
                <w:color w:val="5A6B7B"/>
                <w:sz w:val="17"/>
                <w:szCs w:val="17"/>
              </w:rPr>
              <w:t xml:space="preserve">Full base package</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3 nhóm việc</w:t>
            </w:r>
          </w:p>
          <w:p>
            <w:pPr>
              <w:spacing w:after="70" w:before="0" w:line="240" w:lineRule="auto"/>
              <w:ind w:left="440" w:right="120"/>
              <w:jc w:val="left"/>
            </w:pPr>
            <w:r>
              <w:rPr>
                <w:rFonts w:ascii="Spectral" w:cs="Spectral" w:eastAsia="Spectral" w:hAnsi="Spectral"/>
                <w:i/>
                <w:iCs/>
                <w:color w:val="5A6B7B"/>
                <w:sz w:val="17"/>
                <w:szCs w:val="17"/>
              </w:rPr>
              <w:t xml:space="preserve">3 areas</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100 đơn vị công việc</w:t>
            </w:r>
          </w:p>
          <w:p>
            <w:pPr>
              <w:spacing w:after="70" w:before="0" w:line="240" w:lineRule="auto"/>
              <w:ind w:left="440" w:right="120"/>
              <w:jc w:val="left"/>
            </w:pPr>
            <w:r>
              <w:rPr>
                <w:rFonts w:ascii="Spectral" w:cs="Spectral" w:eastAsia="Spectral" w:hAnsi="Spectral"/>
                <w:i/>
                <w:iCs/>
                <w:color w:val="5A6B7B"/>
                <w:sz w:val="17"/>
                <w:szCs w:val="17"/>
              </w:rPr>
              <w:t xml:space="preserve">100 work units</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Họp rà soát mỗi quý</w:t>
            </w:r>
          </w:p>
          <w:p>
            <w:pPr>
              <w:spacing w:after="70" w:before="0" w:line="240" w:lineRule="auto"/>
              <w:ind w:left="440" w:right="120"/>
              <w:jc w:val="left"/>
            </w:pPr>
            <w:r>
              <w:rPr>
                <w:rFonts w:ascii="Spectral" w:cs="Spectral" w:eastAsia="Spectral" w:hAnsi="Spectral"/>
                <w:i/>
                <w:iCs/>
                <w:color w:val="5A6B7B"/>
                <w:sz w:val="17"/>
                <w:szCs w:val="17"/>
              </w:rPr>
              <w:t xml:space="preserve">Quarterly review</w:t>
            </w:r>
          </w:p>
          <w:p>
            <w:pPr>
              <w:pBdr>
                <w:top w:val="single" w:color="D5DDE5" w:sz="4" w:space="6"/>
              </w:pBdr>
              <w:spacing w:after="20" w:before="120" w:line="240" w:lineRule="auto"/>
              <w:ind w:left="160" w:right="160"/>
              <w:jc w:val="left"/>
            </w:pPr>
            <w:r>
              <w:rPr>
                <w:rFonts w:ascii="Spectral" w:cs="Spectral" w:eastAsia="Spectral" w:hAnsi="Spectral"/>
                <w:b/>
                <w:bCs/>
                <w:color w:val="00708C"/>
                <w:spacing w:val="20"/>
                <w:sz w:val="16"/>
                <w:szCs w:val="16"/>
              </w:rPr>
              <w:t xml:space="preserve">Thay được · Replaces</w:t>
            </w:r>
          </w:p>
          <w:p>
            <w:pPr>
              <w:spacing w:after="0" w:before="0" w:line="240" w:lineRule="auto"/>
              <w:ind w:left="160"/>
              <w:jc w:val="left"/>
            </w:pPr>
            <w:r>
              <w:rPr>
                <w:rFonts w:ascii="Spectral" w:cs="Spectral" w:eastAsia="Spectral" w:hAnsi="Spectral"/>
                <w:b/>
                <w:bCs/>
                <w:color w:val="0B2545"/>
                <w:sz w:val="21"/>
                <w:szCs w:val="21"/>
              </w:rPr>
              <w:t xml:space="preserve">1,5 – 2 vị trí</w:t>
            </w:r>
          </w:p>
          <w:p>
            <w:pPr>
              <w:spacing w:after="0" w:before="0" w:line="240" w:lineRule="auto"/>
              <w:ind w:left="160"/>
              <w:jc w:val="left"/>
            </w:pPr>
            <w:r>
              <w:rPr>
                <w:rFonts w:ascii="Spectral" w:cs="Spectral" w:eastAsia="Spectral" w:hAnsi="Spectral"/>
                <w:i/>
                <w:iCs/>
                <w:color w:val="5A6B7B"/>
                <w:sz w:val="17"/>
                <w:szCs w:val="17"/>
              </w:rPr>
              <w:t xml:space="preserve">1.5–2 roles</w:t>
            </w:r>
          </w:p>
        </w:tc>
        <w:tc>
          <w:tcPr>
            <w:tcW w:type="dxa" w:w="15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2"/>
                <w:szCs w:val="2"/>
              </w:rPr>
              <w:t xml:space="preserve"/>
            </w:r>
          </w:p>
        </w:tc>
        <w:tc>
          <w:tcPr>
            <w:tcW w:type="dxa" w:w="2924"/>
            <w:tcBorders>
              <w:top w:val="single" w:color="D5DDE5" w:sz="4"/>
              <w:left w:val="single" w:color="D5DDE5" w:sz="4"/>
              <w:bottom w:val="single" w:color="D5DDE5" w:sz="4"/>
              <w:right w:val="single" w:color="D5DDE5" w:sz="4"/>
            </w:tcBorders>
            <w:tcMar>
              <w:top w:type="dxa" w:w="0"/>
              <w:left w:type="dxa" w:w="0"/>
              <w:bottom w:type="dxa" w:w="160"/>
              <w:right w:type="dxa" w:w="0"/>
            </w:tcMar>
            <w:vAlign w:val="top"/>
          </w:tcPr>
          <w:tbl>
            <w:tblPr>
              <w:tblW w:type="dxa" w:w="2924"/>
              <w:tblBorders>
                <w:top w:val="none" w:color="FFFFFF" w:sz="0"/>
                <w:left w:val="none" w:color="FFFFFF" w:sz="0"/>
                <w:bottom w:val="none" w:color="FFFFFF" w:sz="0"/>
                <w:right w:val="none" w:color="FFFFFF" w:sz="0"/>
                <w:insideH w:val="none" w:color="FFFFFF" w:sz="0"/>
                <w:insideV w:val="none" w:color="FFFFFF" w:sz="0"/>
              </w:tblBorders>
            </w:tblPr>
            <w:tblGrid>
              <w:gridCol w:w="2924"/>
            </w:tblGrid>
            <w:tr>
              <w:tc>
                <w:tcPr>
                  <w:tcW w:type="dxa" w:w="2924"/>
                  <w:tcBorders>
                    <w:top w:val="none" w:color="FFFFFF" w:sz="0"/>
                    <w:left w:val="none" w:color="FFFFFF" w:sz="0"/>
                    <w:bottom w:val="none" w:color="FFFFFF" w:sz="0"/>
                    <w:right w:val="none" w:color="FFFFFF" w:sz="0"/>
                  </w:tcBorders>
                  <w:shd w:fill="1B4A7A" w:color="auto" w:val="clear"/>
                  <w:tcMar>
                    <w:top w:type="dxa" w:w="200"/>
                    <w:left w:type="dxa" w:w="160"/>
                    <w:bottom w:type="dxa" w:w="200"/>
                    <w:right w:type="dxa" w:w="160"/>
                  </w:tcMar>
                  <w:vAlign w:val="top"/>
                </w:tcPr>
                <w:p>
                  <w:pPr>
                    <w:spacing w:after="40" w:before="0" w:line="240" w:lineRule="auto"/>
                    <w:jc w:val="center"/>
                  </w:pPr>
                  <w:r>
                    <w:rPr>
                      <w:rFonts w:ascii="Spectral" w:cs="Spectral" w:eastAsia="Spectral" w:hAnsi="Spectral"/>
                      <w:b/>
                      <w:bCs/>
                      <w:color w:val="22C4DE"/>
                      <w:spacing w:val="20"/>
                      <w:sz w:val="15"/>
                      <w:szCs w:val="15"/>
                    </w:rPr>
                    <w:t xml:space="preserve"> </w:t>
                  </w:r>
                </w:p>
                <w:p>
                  <w:pPr>
                    <w:spacing w:after="0" w:before="0" w:line="240" w:lineRule="auto"/>
                    <w:jc w:val="center"/>
                  </w:pPr>
                  <w:r>
                    <w:rPr>
                      <w:rFonts w:ascii="Spectral" w:cs="Spectral" w:eastAsia="Spectral" w:hAnsi="Spectral"/>
                      <w:b/>
                      <w:bCs/>
                      <w:color w:val="FFFFFF"/>
                      <w:sz w:val="28"/>
                      <w:szCs w:val="28"/>
                    </w:rPr>
                    <w:t xml:space="preserve">Trọn gói</w:t>
                  </w:r>
                </w:p>
                <w:p>
                  <w:pPr>
                    <w:spacing w:after="120" w:before="0" w:line="240" w:lineRule="auto"/>
                    <w:jc w:val="center"/>
                  </w:pPr>
                  <w:r>
                    <w:rPr>
                      <w:rFonts w:ascii="Spectral" w:cs="Spectral" w:eastAsia="Spectral" w:hAnsi="Spectral"/>
                      <w:i/>
                      <w:iCs/>
                      <w:color w:val="22C4DE"/>
                      <w:sz w:val="17"/>
                      <w:szCs w:val="17"/>
                    </w:rPr>
                    <w:t xml:space="preserve">Full Office</w:t>
                  </w:r>
                </w:p>
                <w:p>
                  <w:pPr>
                    <w:spacing w:after="40" w:before="0" w:line="240" w:lineRule="auto"/>
                    <w:jc w:val="center"/>
                  </w:pPr>
                  <w:r>
                    <w:rPr>
                      <w:rFonts w:ascii="Spectral" w:cs="Spectral" w:eastAsia="Spectral" w:hAnsi="Spectral"/>
                      <w:color w:val="FFFFFF"/>
                      <w:sz w:val="16"/>
                      <w:szCs w:val="16"/>
                    </w:rPr>
                    <w:t xml:space="preserve">từ · from</w:t>
                  </w:r>
                </w:p>
                <w:p>
                  <w:pPr>
                    <w:spacing w:after="0" w:before="40" w:line="280" w:lineRule="auto"/>
                    <w:jc w:val="center"/>
                  </w:pPr>
                  <w:r>
                    <w:rPr>
                      <w:rFonts w:ascii="Spectral" w:cs="Spectral" w:eastAsia="Spectral" w:hAnsi="Spectral"/>
                      <w:b/>
                      <w:bCs/>
                      <w:color w:val="FFFFFF"/>
                      <w:sz w:val="40"/>
                      <w:szCs w:val="40"/>
                    </w:rPr>
                    <w:t xml:space="preserve">19.900.000</w:t>
                  </w:r>
                </w:p>
                <w:p>
                  <w:pPr>
                    <w:spacing w:after="0" w:before="0" w:line="240" w:lineRule="auto"/>
                    <w:jc w:val="center"/>
                  </w:pPr>
                  <w:r>
                    <w:rPr>
                      <w:rFonts w:ascii="Spectral" w:cs="Spectral" w:eastAsia="Spectral" w:hAnsi="Spectral"/>
                      <w:color w:val="FFFFFF"/>
                      <w:sz w:val="16"/>
                      <w:szCs w:val="16"/>
                    </w:rPr>
                    <w:t xml:space="preserve">đồng/tháng · VND/month</w:t>
                  </w:r>
                </w:p>
              </w:tc>
            </w:tr>
          </w:tbl>
          <w:p>
            <w:pPr>
              <w:spacing w:after="100" w:before="0" w:line="240" w:lineRule="auto"/>
              <w:jc w:val="left"/>
            </w:pPr>
            <w:r>
              <w:rPr>
                <w:rFonts w:ascii="Spectral" w:cs="Spectral" w:eastAsia="Spectral" w:hAnsi="Spectral"/>
                <w:color w:val="1A1A1A"/>
                <w:sz w:val="4"/>
                <w:szCs w:val="4"/>
              </w:rPr>
              <w:t xml:space="preserve"/>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Gói nền đầy đủ</w:t>
            </w:r>
          </w:p>
          <w:p>
            <w:pPr>
              <w:spacing w:after="70" w:before="0" w:line="240" w:lineRule="auto"/>
              <w:ind w:left="440" w:right="120"/>
              <w:jc w:val="left"/>
            </w:pPr>
            <w:r>
              <w:rPr>
                <w:rFonts w:ascii="Spectral" w:cs="Spectral" w:eastAsia="Spectral" w:hAnsi="Spectral"/>
                <w:i/>
                <w:iCs/>
                <w:color w:val="5A6B7B"/>
                <w:sz w:val="17"/>
                <w:szCs w:val="17"/>
              </w:rPr>
              <w:t xml:space="preserve">Full base package</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5 nhóm việc</w:t>
            </w:r>
          </w:p>
          <w:p>
            <w:pPr>
              <w:spacing w:after="70" w:before="0" w:line="240" w:lineRule="auto"/>
              <w:ind w:left="440" w:right="120"/>
              <w:jc w:val="left"/>
            </w:pPr>
            <w:r>
              <w:rPr>
                <w:rFonts w:ascii="Spectral" w:cs="Spectral" w:eastAsia="Spectral" w:hAnsi="Spectral"/>
                <w:i/>
                <w:iCs/>
                <w:color w:val="5A6B7B"/>
                <w:sz w:val="17"/>
                <w:szCs w:val="17"/>
              </w:rPr>
              <w:t xml:space="preserve">5 areas</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220 đơn vị công việc</w:t>
            </w:r>
          </w:p>
          <w:p>
            <w:pPr>
              <w:spacing w:after="70" w:before="0" w:line="240" w:lineRule="auto"/>
              <w:ind w:left="440" w:right="120"/>
              <w:jc w:val="left"/>
            </w:pPr>
            <w:r>
              <w:rPr>
                <w:rFonts w:ascii="Spectral" w:cs="Spectral" w:eastAsia="Spectral" w:hAnsi="Spectral"/>
                <w:i/>
                <w:iCs/>
                <w:color w:val="5A6B7B"/>
                <w:sz w:val="17"/>
                <w:szCs w:val="17"/>
              </w:rPr>
              <w:t xml:space="preserve">220 work units</w:t>
            </w:r>
          </w:p>
          <w:p>
            <w:pPr>
              <w:spacing w:after="0" w:before="0" w:line="240" w:lineRule="auto"/>
              <w:ind w:left="440" w:right="120" w:hanging="280"/>
              <w:jc w:val="left"/>
            </w:pPr>
            <w:r>
              <w:rPr>
                <w:rFonts w:ascii="Spectral" w:cs="Spectral" w:eastAsia="Spectral" w:hAnsi="Spectral"/>
                <w:b/>
                <w:bCs/>
                <w:color w:val="00708C"/>
                <w:sz w:val="20"/>
                <w:szCs w:val="20"/>
              </w:rPr>
              <w:t xml:space="preserve">✓  </w:t>
            </w:r>
            <w:r>
              <w:rPr>
                <w:rFonts w:ascii="Spectral" w:cs="Spectral" w:eastAsia="Spectral" w:hAnsi="Spectral"/>
                <w:color w:val="1A1A1A"/>
                <w:sz w:val="20"/>
                <w:szCs w:val="20"/>
              </w:rPr>
              <w:t xml:space="preserve">SLA ưu tiên</w:t>
            </w:r>
          </w:p>
          <w:p>
            <w:pPr>
              <w:spacing w:after="70" w:before="0" w:line="240" w:lineRule="auto"/>
              <w:ind w:left="440" w:right="120"/>
              <w:jc w:val="left"/>
            </w:pPr>
            <w:r>
              <w:rPr>
                <w:rFonts w:ascii="Spectral" w:cs="Spectral" w:eastAsia="Spectral" w:hAnsi="Spectral"/>
                <w:i/>
                <w:iCs/>
                <w:color w:val="5A6B7B"/>
                <w:sz w:val="17"/>
                <w:szCs w:val="17"/>
              </w:rPr>
              <w:t xml:space="preserve">Priority SLA</w:t>
            </w:r>
          </w:p>
          <w:p>
            <w:pPr>
              <w:pBdr>
                <w:top w:val="single" w:color="D5DDE5" w:sz="4" w:space="6"/>
              </w:pBdr>
              <w:spacing w:after="20" w:before="120" w:line="240" w:lineRule="auto"/>
              <w:ind w:left="160" w:right="160"/>
              <w:jc w:val="left"/>
            </w:pPr>
            <w:r>
              <w:rPr>
                <w:rFonts w:ascii="Spectral" w:cs="Spectral" w:eastAsia="Spectral" w:hAnsi="Spectral"/>
                <w:b/>
                <w:bCs/>
                <w:color w:val="00708C"/>
                <w:spacing w:val="20"/>
                <w:sz w:val="16"/>
                <w:szCs w:val="16"/>
              </w:rPr>
              <w:t xml:space="preserve">Thay được · Replaces</w:t>
            </w:r>
          </w:p>
          <w:p>
            <w:pPr>
              <w:spacing w:after="0" w:before="0" w:line="240" w:lineRule="auto"/>
              <w:ind w:left="160"/>
              <w:jc w:val="left"/>
            </w:pPr>
            <w:r>
              <w:rPr>
                <w:rFonts w:ascii="Spectral" w:cs="Spectral" w:eastAsia="Spectral" w:hAnsi="Spectral"/>
                <w:b/>
                <w:bCs/>
                <w:color w:val="0B2545"/>
                <w:sz w:val="21"/>
                <w:szCs w:val="21"/>
              </w:rPr>
              <w:t xml:space="preserve">3 – 4 vị trí</w:t>
            </w:r>
          </w:p>
          <w:p>
            <w:pPr>
              <w:spacing w:after="0" w:before="0" w:line="240" w:lineRule="auto"/>
              <w:ind w:left="160"/>
              <w:jc w:val="left"/>
            </w:pPr>
            <w:r>
              <w:rPr>
                <w:rFonts w:ascii="Spectral" w:cs="Spectral" w:eastAsia="Spectral" w:hAnsi="Spectral"/>
                <w:i/>
                <w:iCs/>
                <w:color w:val="5A6B7B"/>
                <w:sz w:val="17"/>
                <w:szCs w:val="17"/>
              </w:rPr>
              <w:t xml:space="preserve">3–4 roles</w:t>
            </w:r>
          </w:p>
        </w:tc>
      </w:tr>
    </w:tbl>
    <w:p>
      <w:pPr>
        <w:spacing w:after="10" w:before="100" w:line="240" w:lineRule="auto"/>
        <w:jc w:val="left"/>
      </w:pPr>
      <w:r>
        <w:rPr>
          <w:rFonts w:ascii="Spectral" w:cs="Spectral" w:eastAsia="Spectral" w:hAnsi="Spectral"/>
          <w:i/>
          <w:iCs/>
          <w:color w:val="5A6B7B"/>
          <w:sz w:val="17"/>
          <w:szCs w:val="17"/>
        </w:rPr>
        <w:t xml:space="preserve">Giá chưa gồm VAT. Một đơn vị công việc tương đương một đầu việc chuẩn khoảng 30 phút, ví dụ một báo giá hoặc một bộ chứng từ. Giá chính thức theo báo giá sau khảo sát.</w:t>
      </w:r>
    </w:p>
    <w:p>
      <w:pPr>
        <w:spacing w:after="200" w:before="0" w:line="240" w:lineRule="auto"/>
        <w:jc w:val="left"/>
      </w:pPr>
      <w:r>
        <w:rPr>
          <w:rFonts w:ascii="Spectral" w:cs="Spectral" w:eastAsia="Spectral" w:hAnsi="Spectral"/>
          <w:i/>
          <w:iCs/>
          <w:color w:val="5A6B7B"/>
          <w:sz w:val="16"/>
          <w:szCs w:val="16"/>
        </w:rPr>
        <w:t xml:space="preserve">Prices exclude VAT. One work unit equals a standard task of about 30 minutes, such as one quotation or one set of vouchers. Final pricing follows the assessment.</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c>
          <w:tcPr>
            <w:tcW w:type="dxa" w:w="9072"/>
            <w:tcBorders>
              <w:top w:val="none" w:color="FFFFFF" w:sz="0"/>
              <w:left w:val="none" w:color="FFFFFF" w:sz="0"/>
              <w:bottom w:val="none" w:color="FFFFFF" w:sz="0"/>
              <w:right w:val="none" w:color="FFFFFF" w:sz="0"/>
            </w:tcBorders>
            <w:shd w:fill="0B2545" w:color="auto" w:val="clear"/>
            <w:tcMar>
              <w:top w:type="dxa" w:w="220"/>
              <w:left w:type="dxa" w:w="300"/>
              <w:bottom w:type="dxa" w:w="220"/>
              <w:right w:type="dxa" w:w="300"/>
            </w:tcMar>
            <w:vAlign w:val="top"/>
          </w:tcPr>
          <w:p>
            <w:pPr>
              <w:spacing w:after="40" w:before="0" w:line="240" w:lineRule="auto"/>
              <w:jc w:val="center"/>
            </w:pPr>
            <w:r>
              <w:rPr>
                <w:rFonts w:ascii="Spectral" w:cs="Spectral" w:eastAsia="Spectral" w:hAnsi="Spectral"/>
                <w:b/>
                <w:bCs/>
                <w:color w:val="FFFFFF"/>
                <w:sz w:val="24"/>
                <w:szCs w:val="24"/>
              </w:rPr>
              <w:t xml:space="preserve">Gói Vận hành làm được việc của gần hai người, với chưa tới 10 triệu đồng mỗi tháng.</w:t>
            </w:r>
          </w:p>
          <w:p>
            <w:pPr>
              <w:spacing w:after="0" w:before="0" w:line="240" w:lineRule="auto"/>
              <w:jc w:val="center"/>
            </w:pPr>
            <w:r>
              <w:rPr>
                <w:rFonts w:ascii="Spectral" w:cs="Spectral" w:eastAsia="Spectral" w:hAnsi="Spectral"/>
                <w:i/>
                <w:iCs/>
                <w:color w:val="22C4DE"/>
                <w:sz w:val="19"/>
                <w:szCs w:val="19"/>
              </w:rPr>
              <w:t xml:space="preserve">The Growth plan covers the work of nearly two people for under VND 10 million a month.</w:t>
            </w:r>
          </w:p>
        </w:tc>
      </w:tr>
    </w:tbl>
    <w:p>
      <w:pPr>
        <w:keepNext/>
        <w:spacing w:after="80" w:before="0" w:line="240" w:lineRule="auto"/>
        <w:jc w:val="left"/>
      </w:pPr>
      <w:r>
        <w:rPr>
          <w:rFonts w:ascii="Spectral" w:cs="Spectral" w:eastAsia="Spectral" w:hAnsi="Spectral"/>
          <w:b/>
          <w:bCs/>
          <w:color w:val="00708C"/>
          <w:spacing w:val="30"/>
          <w:sz w:val="18"/>
          <w:szCs w:val="18"/>
        </w:rPr>
        <w:t xml:space="preserve">07 · CAM KẾT · OUR COMMITMENTS</w:t>
      </w:r>
    </w:p>
    <w:p>
      <w:pPr>
        <w:keepNext/>
        <w:spacing w:after="20" w:before="0" w:line="240" w:lineRule="auto"/>
        <w:jc w:val="left"/>
      </w:pPr>
      <w:r>
        <w:rPr>
          <w:rFonts w:ascii="Spectral" w:cs="Spectral" w:eastAsia="Spectral" w:hAnsi="Spectral"/>
          <w:b/>
          <w:bCs/>
          <w:color w:val="0B2545"/>
          <w:sz w:val="34"/>
          <w:szCs w:val="34"/>
        </w:rPr>
        <w:t xml:space="preserve">Vì sao Quý khách có thể yên tâm</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Why you can rely on us</w:t>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4436"/>
        <w:gridCol w:w="200"/>
        <w:gridCol w:w="4436"/>
      </w:tblGrid>
      <w:tr>
        <w:trPr>
          <w:cantSplit/>
        </w:trPr>
        <w:tc>
          <w:tcPr>
            <w:tcW w:type="dxa" w:w="4436"/>
            <w:tcBorders>
              <w:top w:val="single" w:color="00B0CC" w:sz="12"/>
              <w:left w:val="none" w:color="FFFFFF" w:sz="0"/>
              <w:bottom w:val="none" w:color="FFFFFF" w:sz="0"/>
              <w:right w:val="none" w:color="FFFFFF" w:sz="0"/>
            </w:tcBorders>
            <w:tcMar>
              <w:top w:type="dxa" w:w="120"/>
              <w:left w:type="dxa" w:w="0"/>
              <w:bottom w:type="dxa" w:w="160"/>
              <w:right w:type="dxa" w:w="120"/>
            </w:tcMar>
            <w:vAlign w:val="top"/>
          </w:tcPr>
          <w:p>
            <w:pPr>
              <w:spacing w:after="0" w:before="0" w:line="240" w:lineRule="auto"/>
              <w:jc w:val="left"/>
            </w:pPr>
            <w:r>
              <w:rPr>
                <w:rFonts w:ascii="Spectral" w:cs="Spectral" w:eastAsia="Spectral" w:hAnsi="Spectral"/>
                <w:b/>
                <w:bCs/>
                <w:color w:val="0B2545"/>
                <w:sz w:val="21"/>
                <w:szCs w:val="21"/>
              </w:rPr>
              <w:t xml:space="preserve">Cam kết bằng hợp đồng</w:t>
            </w:r>
          </w:p>
          <w:p>
            <w:pPr>
              <w:spacing w:after="60" w:before="0" w:line="240" w:lineRule="auto"/>
              <w:jc w:val="left"/>
            </w:pPr>
            <w:r>
              <w:rPr>
                <w:rFonts w:ascii="Spectral" w:cs="Spectral" w:eastAsia="Spectral" w:hAnsi="Spectral"/>
                <w:i/>
                <w:iCs/>
                <w:color w:val="5A6B7B"/>
                <w:sz w:val="17"/>
                <w:szCs w:val="17"/>
              </w:rPr>
              <w:t xml:space="preserve">Contractual SLA</w:t>
            </w:r>
          </w:p>
          <w:p>
            <w:pPr>
              <w:spacing w:after="30" w:before="0" w:line="240" w:lineRule="auto"/>
              <w:jc w:val="left"/>
            </w:pPr>
            <w:r>
              <w:rPr>
                <w:rFonts w:ascii="Spectral" w:cs="Spectral" w:eastAsia="Spectral" w:hAnsi="Spectral"/>
                <w:color w:val="1A1A1A"/>
                <w:sz w:val="19"/>
                <w:szCs w:val="19"/>
              </w:rPr>
              <w:t xml:space="preserve">Mỗi đầu việc có hạn trả kết quả rõ ràng; trễ hạn thì BAIKA chịu phạt theo hợp đồng.</w:t>
            </w:r>
          </w:p>
          <w:p>
            <w:pPr>
              <w:spacing w:after="0" w:before="0" w:line="240" w:lineRule="auto"/>
              <w:jc w:val="left"/>
            </w:pPr>
            <w:r>
              <w:rPr>
                <w:rFonts w:ascii="Spectral" w:cs="Spectral" w:eastAsia="Spectral" w:hAnsi="Spectral"/>
                <w:i/>
                <w:iCs/>
                <w:color w:val="5A6B7B"/>
                <w:sz w:val="16"/>
                <w:szCs w:val="16"/>
              </w:rPr>
              <w:t xml:space="preserve">Every task has a clear deadline; missed SLAs carry contractual penalties.</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single" w:color="00B0CC" w:sz="12"/>
              <w:left w:val="none" w:color="FFFFFF" w:sz="0"/>
              <w:bottom w:val="none" w:color="FFFFFF" w:sz="0"/>
              <w:right w:val="none" w:color="FFFFFF" w:sz="0"/>
            </w:tcBorders>
            <w:tcMar>
              <w:top w:type="dxa" w:w="120"/>
              <w:left w:type="dxa" w:w="0"/>
              <w:bottom w:type="dxa" w:w="160"/>
              <w:right w:type="dxa" w:w="120"/>
            </w:tcMar>
            <w:vAlign w:val="top"/>
          </w:tcPr>
          <w:p>
            <w:pPr>
              <w:spacing w:after="0" w:before="0" w:line="240" w:lineRule="auto"/>
              <w:jc w:val="left"/>
            </w:pPr>
            <w:r>
              <w:rPr>
                <w:rFonts w:ascii="Spectral" w:cs="Spectral" w:eastAsia="Spectral" w:hAnsi="Spectral"/>
                <w:b/>
                <w:bCs/>
                <w:color w:val="0B2545"/>
                <w:sz w:val="21"/>
                <w:szCs w:val="21"/>
              </w:rPr>
              <w:t xml:space="preserve">Đúng quy định</w:t>
            </w:r>
          </w:p>
          <w:p>
            <w:pPr>
              <w:spacing w:after="60" w:before="0" w:line="240" w:lineRule="auto"/>
              <w:jc w:val="left"/>
            </w:pPr>
            <w:r>
              <w:rPr>
                <w:rFonts w:ascii="Spectral" w:cs="Spectral" w:eastAsia="Spectral" w:hAnsi="Spectral"/>
                <w:i/>
                <w:iCs/>
                <w:color w:val="5A6B7B"/>
                <w:sz w:val="17"/>
                <w:szCs w:val="17"/>
              </w:rPr>
              <w:t xml:space="preserve">Fully compliant</w:t>
            </w:r>
          </w:p>
          <w:p>
            <w:pPr>
              <w:spacing w:after="30" w:before="0" w:line="240" w:lineRule="auto"/>
              <w:jc w:val="left"/>
            </w:pPr>
            <w:r>
              <w:rPr>
                <w:rFonts w:ascii="Spectral" w:cs="Spectral" w:eastAsia="Spectral" w:hAnsi="Spectral"/>
                <w:color w:val="1A1A1A"/>
                <w:sz w:val="19"/>
                <w:szCs w:val="19"/>
              </w:rPr>
              <w:t xml:space="preserve">Nhân sự BAIKA do BAIKA tuyển dụng, ký hợp đồng lao động và đóng bảo hiểm đầy đủ. Quý khách nghiệm thu theo kết quả.</w:t>
            </w:r>
          </w:p>
          <w:p>
            <w:pPr>
              <w:spacing w:after="0" w:before="0" w:line="240" w:lineRule="auto"/>
              <w:jc w:val="left"/>
            </w:pPr>
            <w:r>
              <w:rPr>
                <w:rFonts w:ascii="Spectral" w:cs="Spectral" w:eastAsia="Spectral" w:hAnsi="Spectral"/>
                <w:i/>
                <w:iCs/>
                <w:color w:val="5A6B7B"/>
                <w:sz w:val="16"/>
                <w:szCs w:val="16"/>
              </w:rPr>
              <w:t xml:space="preserve">BAIKA staff are employed by BAIKA with full insurance. You accept deliverables.</w:t>
            </w:r>
          </w:p>
        </w:tc>
      </w:tr>
      <w:tr>
        <w:trPr>
          <w:cantSplit/>
        </w:trPr>
        <w:tc>
          <w:tcPr>
            <w:tcW w:type="dxa" w:w="4436"/>
            <w:tcBorders>
              <w:top w:val="single" w:color="00B0CC" w:sz="12"/>
              <w:left w:val="none" w:color="FFFFFF" w:sz="0"/>
              <w:bottom w:val="none" w:color="FFFFFF" w:sz="0"/>
              <w:right w:val="none" w:color="FFFFFF" w:sz="0"/>
            </w:tcBorders>
            <w:tcMar>
              <w:top w:type="dxa" w:w="120"/>
              <w:left w:type="dxa" w:w="0"/>
              <w:bottom w:type="dxa" w:w="160"/>
              <w:right w:type="dxa" w:w="120"/>
            </w:tcMar>
            <w:vAlign w:val="top"/>
          </w:tcPr>
          <w:p>
            <w:pPr>
              <w:spacing w:after="0" w:before="0" w:line="240" w:lineRule="auto"/>
              <w:jc w:val="left"/>
            </w:pPr>
            <w:r>
              <w:rPr>
                <w:rFonts w:ascii="Spectral" w:cs="Spectral" w:eastAsia="Spectral" w:hAnsi="Spectral"/>
                <w:b/>
                <w:bCs/>
                <w:color w:val="0B2545"/>
                <w:sz w:val="21"/>
                <w:szCs w:val="21"/>
              </w:rPr>
              <w:t xml:space="preserve">Giữ bí mật dữ liệu</w:t>
            </w:r>
          </w:p>
          <w:p>
            <w:pPr>
              <w:spacing w:after="60" w:before="0" w:line="240" w:lineRule="auto"/>
              <w:jc w:val="left"/>
            </w:pPr>
            <w:r>
              <w:rPr>
                <w:rFonts w:ascii="Spectral" w:cs="Spectral" w:eastAsia="Spectral" w:hAnsi="Spectral"/>
                <w:i/>
                <w:iCs/>
                <w:color w:val="5A6B7B"/>
                <w:sz w:val="17"/>
                <w:szCs w:val="17"/>
              </w:rPr>
              <w:t xml:space="preserve">Data confidentiality</w:t>
            </w:r>
          </w:p>
          <w:p>
            <w:pPr>
              <w:spacing w:after="30" w:before="0" w:line="240" w:lineRule="auto"/>
              <w:jc w:val="left"/>
            </w:pPr>
            <w:r>
              <w:rPr>
                <w:rFonts w:ascii="Spectral" w:cs="Spectral" w:eastAsia="Spectral" w:hAnsi="Spectral"/>
                <w:color w:val="1A1A1A"/>
                <w:sz w:val="19"/>
                <w:szCs w:val="19"/>
              </w:rPr>
              <w:t xml:space="preserve">Ký cam kết bảo mật, xử lý dữ liệu cá nhân theo Luật Bảo vệ dữ liệu cá nhân, phân quyền truy cập theo từng người.</w:t>
            </w:r>
          </w:p>
          <w:p>
            <w:pPr>
              <w:spacing w:after="0" w:before="0" w:line="240" w:lineRule="auto"/>
              <w:jc w:val="left"/>
            </w:pPr>
            <w:r>
              <w:rPr>
                <w:rFonts w:ascii="Spectral" w:cs="Spectral" w:eastAsia="Spectral" w:hAnsi="Spectral"/>
                <w:i/>
                <w:iCs/>
                <w:color w:val="5A6B7B"/>
                <w:sz w:val="16"/>
                <w:szCs w:val="16"/>
              </w:rPr>
              <w:t xml:space="preserve">Confidentiality undertakings, personal data handled under Vietnam's PDP Law, role-based access.</w:t>
            </w:r>
          </w:p>
        </w:tc>
        <w:tc>
          <w:tcPr>
            <w:tcW w:type="dxa" w:w="200"/>
            <w:tcBorders>
              <w:top w:val="none" w:color="FFFFFF" w:sz="0"/>
              <w:left w:val="none" w:color="FFFFFF" w:sz="0"/>
              <w:bottom w:val="none" w:color="FFFFFF" w:sz="0"/>
              <w:right w:val="none" w:color="FFFFFF" w:sz="0"/>
            </w:tcBorders>
            <w:tcMar>
              <w:top w:type="dxa" w:w="120"/>
              <w:left w:type="dxa" w:w="0"/>
              <w:bottom w:type="dxa" w:w="120"/>
              <w:right w:type="dxa" w:w="0"/>
            </w:tcMar>
            <w:vAlign w:val="top"/>
          </w:tcPr>
          <w:p>
            <w:pPr>
              <w:spacing w:after="0" w:before="0" w:line="240" w:lineRule="auto"/>
              <w:jc w:val="left"/>
            </w:pPr>
            <w:r>
              <w:rPr>
                <w:rFonts w:ascii="Spectral" w:cs="Spectral" w:eastAsia="Spectral" w:hAnsi="Spectral"/>
                <w:color w:val="1A1A1A"/>
                <w:sz w:val="4"/>
                <w:szCs w:val="4"/>
              </w:rPr>
              <w:t xml:space="preserve"/>
            </w:r>
          </w:p>
        </w:tc>
        <w:tc>
          <w:tcPr>
            <w:tcW w:type="dxa" w:w="4436"/>
            <w:tcBorders>
              <w:top w:val="single" w:color="00B0CC" w:sz="12"/>
              <w:left w:val="none" w:color="FFFFFF" w:sz="0"/>
              <w:bottom w:val="none" w:color="FFFFFF" w:sz="0"/>
              <w:right w:val="none" w:color="FFFFFF" w:sz="0"/>
            </w:tcBorders>
            <w:tcMar>
              <w:top w:type="dxa" w:w="120"/>
              <w:left w:type="dxa" w:w="0"/>
              <w:bottom w:type="dxa" w:w="160"/>
              <w:right w:type="dxa" w:w="120"/>
            </w:tcMar>
            <w:vAlign w:val="top"/>
          </w:tcPr>
          <w:p>
            <w:pPr>
              <w:spacing w:after="0" w:before="0" w:line="240" w:lineRule="auto"/>
              <w:jc w:val="left"/>
            </w:pPr>
            <w:r>
              <w:rPr>
                <w:rFonts w:ascii="Spectral" w:cs="Spectral" w:eastAsia="Spectral" w:hAnsi="Spectral"/>
                <w:b/>
                <w:bCs/>
                <w:color w:val="0B2545"/>
                <w:sz w:val="21"/>
                <w:szCs w:val="21"/>
              </w:rPr>
              <w:t xml:space="preserve">Dễ hạch toán, linh hoạt</w:t>
            </w:r>
          </w:p>
          <w:p>
            <w:pPr>
              <w:spacing w:after="60" w:before="0" w:line="240" w:lineRule="auto"/>
              <w:jc w:val="left"/>
            </w:pPr>
            <w:r>
              <w:rPr>
                <w:rFonts w:ascii="Spectral" w:cs="Spectral" w:eastAsia="Spectral" w:hAnsi="Spectral"/>
                <w:i/>
                <w:iCs/>
                <w:color w:val="5A6B7B"/>
                <w:sz w:val="17"/>
                <w:szCs w:val="17"/>
              </w:rPr>
              <w:t xml:space="preserve">Easy accounting, flexible terms</w:t>
            </w:r>
          </w:p>
          <w:p>
            <w:pPr>
              <w:spacing w:after="30" w:before="0" w:line="240" w:lineRule="auto"/>
              <w:jc w:val="left"/>
            </w:pPr>
            <w:r>
              <w:rPr>
                <w:rFonts w:ascii="Spectral" w:cs="Spectral" w:eastAsia="Spectral" w:hAnsi="Spectral"/>
                <w:color w:val="1A1A1A"/>
                <w:sz w:val="19"/>
                <w:szCs w:val="19"/>
              </w:rPr>
              <w:t xml:space="preserve">Phí dịch vụ có hoá đơn VAT, tính vào chi phí được trừ. Không bắt ký dài hạn; nâng, hạ, đổi gói theo tháng.</w:t>
            </w:r>
          </w:p>
          <w:p>
            <w:pPr>
              <w:spacing w:after="0" w:before="0" w:line="240" w:lineRule="auto"/>
              <w:jc w:val="left"/>
            </w:pPr>
            <w:r>
              <w:rPr>
                <w:rFonts w:ascii="Spectral" w:cs="Spectral" w:eastAsia="Spectral" w:hAnsi="Spectral"/>
                <w:i/>
                <w:iCs/>
                <w:color w:val="5A6B7B"/>
                <w:sz w:val="16"/>
                <w:szCs w:val="16"/>
              </w:rPr>
              <w:t xml:space="preserve">VAT-invoiced, tax-deductible fees. No long lock-in; change plans monthly.</w:t>
            </w:r>
          </w:p>
        </w:tc>
      </w:tr>
    </w:tbl>
    <w:p>
      <w:pPr>
        <w:spacing w:after="200" w:before="0" w:line="240" w:lineRule="auto"/>
        <w:jc w:val="left"/>
      </w:pPr>
      <w:r>
        <w:rPr>
          <w:rFonts w:ascii="Spectral" w:cs="Spectral" w:eastAsia="Spectral" w:hAnsi="Spectral"/>
          <w:color w:val="1A1A1A"/>
          <w:sz w:val="4"/>
          <w:szCs w:val="4"/>
        </w:rPr>
        <w:t xml:space="preserve"/>
      </w:r>
    </w:p>
    <w:p>
      <w:pPr>
        <w:keepNext/>
        <w:spacing w:after="80" w:before="0" w:line="240" w:lineRule="auto"/>
        <w:jc w:val="left"/>
      </w:pPr>
      <w:r>
        <w:rPr>
          <w:rFonts w:ascii="Spectral" w:cs="Spectral" w:eastAsia="Spectral" w:hAnsi="Spectral"/>
          <w:b/>
          <w:bCs/>
          <w:color w:val="00708C"/>
          <w:spacing w:val="30"/>
          <w:sz w:val="18"/>
          <w:szCs w:val="18"/>
        </w:rPr>
        <w:t xml:space="preserve">08 · HỎI ĐÁP · FAQ</w:t>
      </w:r>
    </w:p>
    <w:p>
      <w:pPr>
        <w:keepNext/>
        <w:spacing w:after="20" w:before="0" w:line="240" w:lineRule="auto"/>
        <w:jc w:val="left"/>
      </w:pPr>
      <w:r>
        <w:rPr>
          <w:rFonts w:ascii="Spectral" w:cs="Spectral" w:eastAsia="Spectral" w:hAnsi="Spectral"/>
          <w:b/>
          <w:bCs/>
          <w:color w:val="0B2545"/>
          <w:sz w:val="34"/>
          <w:szCs w:val="34"/>
        </w:rPr>
        <w:t xml:space="preserve">Câu hỏi thường gặp</w:t>
      </w:r>
    </w:p>
    <w:p>
      <w:pPr>
        <w:keepNext/>
        <w:pBdr>
          <w:bottom w:val="single" w:color="00B0CC" w:sz="12" w:space="6"/>
        </w:pBdr>
        <w:spacing w:after="160" w:before="0" w:line="240" w:lineRule="auto"/>
        <w:jc w:val="left"/>
      </w:pPr>
      <w:r>
        <w:rPr>
          <w:rFonts w:ascii="Spectral" w:cs="Spectral" w:eastAsia="Spectral" w:hAnsi="Spectral"/>
          <w:i/>
          <w:iCs/>
          <w:color w:val="5A6B7B"/>
          <w:sz w:val="21"/>
          <w:szCs w:val="21"/>
        </w:rPr>
        <w:t xml:space="preserve">Frequently asked questions</w:t>
      </w:r>
    </w:p>
    <w:p>
      <w:pPr>
        <w:keepNext/>
        <w:spacing w:after="0" w:before="0" w:line="240" w:lineRule="auto"/>
        <w:ind w:left="360" w:hanging="360"/>
        <w:jc w:val="left"/>
      </w:pPr>
      <w:r>
        <w:rPr>
          <w:rFonts w:ascii="Spectral" w:cs="Spectral" w:eastAsia="Spectral" w:hAnsi="Spectral"/>
          <w:b/>
          <w:bCs/>
          <w:color w:val="00708C"/>
          <w:sz w:val="22"/>
          <w:szCs w:val="22"/>
        </w:rPr>
        <w:t xml:space="preserve">H  </w:t>
      </w:r>
      <w:r>
        <w:rPr>
          <w:rFonts w:ascii="Spectral" w:cs="Spectral" w:eastAsia="Spectral" w:hAnsi="Spectral"/>
          <w:b/>
          <w:bCs/>
          <w:color w:val="0B2545"/>
          <w:sz w:val="21"/>
          <w:szCs w:val="21"/>
        </w:rPr>
        <w:t xml:space="preserve">Dùng dịch vụ này thì doanh nghiệp có hết nghĩa vụ đóng BHXH không?</w:t>
      </w:r>
    </w:p>
    <w:p>
      <w:pPr>
        <w:keepNext/>
        <w:spacing w:after="60" w:before="0" w:line="240" w:lineRule="auto"/>
        <w:ind w:left="360"/>
        <w:jc w:val="left"/>
      </w:pPr>
      <w:r>
        <w:rPr>
          <w:rFonts w:ascii="Spectral" w:cs="Spectral" w:eastAsia="Spectral" w:hAnsi="Spectral"/>
          <w:i/>
          <w:iCs/>
          <w:color w:val="5A6B7B"/>
          <w:sz w:val="17"/>
          <w:szCs w:val="17"/>
        </w:rPr>
        <w:t xml:space="preserve">Does this remove our social insurance obligations?</w:t>
      </w:r>
    </w:p>
    <w:p>
      <w:pPr>
        <w:keepNext/>
        <w:spacing w:after="10" w:before="0" w:line="240" w:lineRule="auto"/>
        <w:ind w:left="360" w:hanging="360"/>
        <w:jc w:val="both"/>
      </w:pPr>
      <w:r>
        <w:rPr>
          <w:rFonts w:ascii="Spectral" w:cs="Spectral" w:eastAsia="Spectral" w:hAnsi="Spectral"/>
          <w:b/>
          <w:bCs/>
          <w:color w:val="00708C"/>
          <w:sz w:val="22"/>
          <w:szCs w:val="22"/>
        </w:rPr>
        <w:t xml:space="preserve">Đ  </w:t>
      </w:r>
      <w:r>
        <w:rPr>
          <w:rFonts w:ascii="Spectral" w:cs="Spectral" w:eastAsia="Spectral" w:hAnsi="Spectral"/>
          <w:color w:val="1A1A1A"/>
          <w:sz w:val="20"/>
          <w:szCs w:val="20"/>
        </w:rPr>
        <w:t xml:space="preserve">Với nhân viên Quý khách đang trực tiếp sử dụng thì nghĩa vụ vẫn giữ nguyên. Cái Quý khách tiết kiệm được là không phải tuyển thêm người cho những việc BAIKA làm thay.</w:t>
      </w:r>
    </w:p>
    <w:p>
      <w:pPr>
        <w:pBdr>
          <w:bottom w:val="single" w:color="D5DDE5" w:sz="4" w:space="8"/>
        </w:pBdr>
        <w:spacing w:after="180" w:before="0" w:line="240" w:lineRule="auto"/>
        <w:ind w:left="360"/>
        <w:jc w:val="both"/>
      </w:pPr>
      <w:r>
        <w:rPr>
          <w:rFonts w:ascii="Spectral" w:cs="Spectral" w:eastAsia="Spectral" w:hAnsi="Spectral"/>
          <w:i/>
          <w:iCs/>
          <w:color w:val="5A6B7B"/>
          <w:sz w:val="17"/>
          <w:szCs w:val="17"/>
        </w:rPr>
        <w:t xml:space="preserve">For employees you directly engage, obligations remain. What you save is the need to hire more people for the work BAIKA takes over.</w:t>
      </w:r>
    </w:p>
    <w:p>
      <w:pPr>
        <w:keepNext/>
        <w:spacing w:after="0" w:before="0" w:line="240" w:lineRule="auto"/>
        <w:ind w:left="360" w:hanging="360"/>
        <w:jc w:val="left"/>
      </w:pPr>
      <w:r>
        <w:rPr>
          <w:rFonts w:ascii="Spectral" w:cs="Spectral" w:eastAsia="Spectral" w:hAnsi="Spectral"/>
          <w:b/>
          <w:bCs/>
          <w:color w:val="00708C"/>
          <w:sz w:val="22"/>
          <w:szCs w:val="22"/>
        </w:rPr>
        <w:t xml:space="preserve">H  </w:t>
      </w:r>
      <w:r>
        <w:rPr>
          <w:rFonts w:ascii="Spectral" w:cs="Spectral" w:eastAsia="Spectral" w:hAnsi="Spectral"/>
          <w:b/>
          <w:bCs/>
          <w:color w:val="0B2545"/>
          <w:sz w:val="21"/>
          <w:szCs w:val="21"/>
        </w:rPr>
        <w:t xml:space="preserve">Tôi có được chọn hoặc chỉ đạo trực tiếp người làm không?</w:t>
      </w:r>
    </w:p>
    <w:p>
      <w:pPr>
        <w:keepNext/>
        <w:spacing w:after="60" w:before="0" w:line="240" w:lineRule="auto"/>
        <w:ind w:left="360"/>
        <w:jc w:val="left"/>
      </w:pPr>
      <w:r>
        <w:rPr>
          <w:rFonts w:ascii="Spectral" w:cs="Spectral" w:eastAsia="Spectral" w:hAnsi="Spectral"/>
          <w:i/>
          <w:iCs/>
          <w:color w:val="5A6B7B"/>
          <w:sz w:val="17"/>
          <w:szCs w:val="17"/>
        </w:rPr>
        <w:t xml:space="preserve">Can I pick or directly supervise the staff?</w:t>
      </w:r>
    </w:p>
    <w:p>
      <w:pPr>
        <w:keepNext/>
        <w:spacing w:after="10" w:before="0" w:line="240" w:lineRule="auto"/>
        <w:ind w:left="360" w:hanging="360"/>
        <w:jc w:val="both"/>
      </w:pPr>
      <w:r>
        <w:rPr>
          <w:rFonts w:ascii="Spectral" w:cs="Spectral" w:eastAsia="Spectral" w:hAnsi="Spectral"/>
          <w:b/>
          <w:bCs/>
          <w:color w:val="00708C"/>
          <w:sz w:val="22"/>
          <w:szCs w:val="22"/>
        </w:rPr>
        <w:t xml:space="preserve">Đ  </w:t>
      </w:r>
      <w:r>
        <w:rPr>
          <w:rFonts w:ascii="Spectral" w:cs="Spectral" w:eastAsia="Spectral" w:hAnsi="Spectral"/>
          <w:color w:val="1A1A1A"/>
          <w:sz w:val="20"/>
          <w:szCs w:val="20"/>
        </w:rPr>
        <w:t xml:space="preserve">Quý khách làm việc với điều phối viên và gửi yêu cầu qua cổng. BAIKA chọn người phù hợp và chịu trách nhiệm về kết quả, nhờ vậy dịch vụ không bị gián đoạn khi có người nghỉ.</w:t>
      </w:r>
    </w:p>
    <w:p>
      <w:pPr>
        <w:pBdr>
          <w:bottom w:val="single" w:color="D5DDE5" w:sz="4" w:space="8"/>
        </w:pBdr>
        <w:spacing w:after="180" w:before="0" w:line="240" w:lineRule="auto"/>
        <w:ind w:left="360"/>
        <w:jc w:val="both"/>
      </w:pPr>
      <w:r>
        <w:rPr>
          <w:rFonts w:ascii="Spectral" w:cs="Spectral" w:eastAsia="Spectral" w:hAnsi="Spectral"/>
          <w:i/>
          <w:iCs/>
          <w:color w:val="5A6B7B"/>
          <w:sz w:val="17"/>
          <w:szCs w:val="17"/>
        </w:rPr>
        <w:t xml:space="preserve">You work with your coordinator via the portal. BAIKA assigns the right people and owns the result, so service continues even when someone is away.</w:t>
      </w:r>
    </w:p>
    <w:p>
      <w:pPr>
        <w:keepNext/>
        <w:spacing w:after="0" w:before="0" w:line="240" w:lineRule="auto"/>
        <w:ind w:left="360" w:hanging="360"/>
        <w:jc w:val="left"/>
      </w:pPr>
      <w:r>
        <w:rPr>
          <w:rFonts w:ascii="Spectral" w:cs="Spectral" w:eastAsia="Spectral" w:hAnsi="Spectral"/>
          <w:b/>
          <w:bCs/>
          <w:color w:val="00708C"/>
          <w:sz w:val="22"/>
          <w:szCs w:val="22"/>
        </w:rPr>
        <w:t xml:space="preserve">H  </w:t>
      </w:r>
      <w:r>
        <w:rPr>
          <w:rFonts w:ascii="Spectral" w:cs="Spectral" w:eastAsia="Spectral" w:hAnsi="Spectral"/>
          <w:b/>
          <w:bCs/>
          <w:color w:val="0B2545"/>
          <w:sz w:val="21"/>
          <w:szCs w:val="21"/>
        </w:rPr>
        <w:t xml:space="preserve">Dùng hết đơn vị công việc trong tháng thì sao?</w:t>
      </w:r>
    </w:p>
    <w:p>
      <w:pPr>
        <w:keepNext/>
        <w:spacing w:after="60" w:before="0" w:line="240" w:lineRule="auto"/>
        <w:ind w:left="360"/>
        <w:jc w:val="left"/>
      </w:pPr>
      <w:r>
        <w:rPr>
          <w:rFonts w:ascii="Spectral" w:cs="Spectral" w:eastAsia="Spectral" w:hAnsi="Spectral"/>
          <w:i/>
          <w:iCs/>
          <w:color w:val="5A6B7B"/>
          <w:sz w:val="17"/>
          <w:szCs w:val="17"/>
        </w:rPr>
        <w:t xml:space="preserve">What if we run out of work units?</w:t>
      </w:r>
    </w:p>
    <w:p>
      <w:pPr>
        <w:keepNext/>
        <w:spacing w:after="10" w:before="0" w:line="240" w:lineRule="auto"/>
        <w:ind w:left="360" w:hanging="360"/>
        <w:jc w:val="both"/>
      </w:pPr>
      <w:r>
        <w:rPr>
          <w:rFonts w:ascii="Spectral" w:cs="Spectral" w:eastAsia="Spectral" w:hAnsi="Spectral"/>
          <w:b/>
          <w:bCs/>
          <w:color w:val="00708C"/>
          <w:sz w:val="22"/>
          <w:szCs w:val="22"/>
        </w:rPr>
        <w:t xml:space="preserve">Đ  </w:t>
      </w:r>
      <w:r>
        <w:rPr>
          <w:rFonts w:ascii="Spectral" w:cs="Spectral" w:eastAsia="Spectral" w:hAnsi="Spectral"/>
          <w:color w:val="1A1A1A"/>
          <w:sz w:val="20"/>
          <w:szCs w:val="20"/>
        </w:rPr>
        <w:t xml:space="preserve">BAIKA báo trước khi gần hết. Quý khách mua thêm theo đơn giá của gói hoặc nâng gói từ tháng sau.</w:t>
      </w:r>
    </w:p>
    <w:p>
      <w:pPr>
        <w:pBdr>
          <w:bottom w:val="single" w:color="D5DDE5" w:sz="4" w:space="8"/>
        </w:pBdr>
        <w:spacing w:after="180" w:before="0" w:line="240" w:lineRule="auto"/>
        <w:ind w:left="360"/>
        <w:jc w:val="both"/>
      </w:pPr>
      <w:r>
        <w:rPr>
          <w:rFonts w:ascii="Spectral" w:cs="Spectral" w:eastAsia="Spectral" w:hAnsi="Spectral"/>
          <w:i/>
          <w:iCs/>
          <w:color w:val="5A6B7B"/>
          <w:sz w:val="17"/>
          <w:szCs w:val="17"/>
        </w:rPr>
        <w:t xml:space="preserve">We alert you in advance. Top up at your plan's unit rate or upgrade next month.</w:t>
      </w:r>
    </w:p>
    <w:p>
      <w:pPr>
        <w:keepNext/>
        <w:spacing w:after="0" w:before="0" w:line="240" w:lineRule="auto"/>
        <w:ind w:left="360" w:hanging="360"/>
        <w:jc w:val="left"/>
      </w:pPr>
      <w:r>
        <w:rPr>
          <w:rFonts w:ascii="Spectral" w:cs="Spectral" w:eastAsia="Spectral" w:hAnsi="Spectral"/>
          <w:b/>
          <w:bCs/>
          <w:color w:val="00708C"/>
          <w:sz w:val="22"/>
          <w:szCs w:val="22"/>
        </w:rPr>
        <w:t xml:space="preserve">H  </w:t>
      </w:r>
      <w:r>
        <w:rPr>
          <w:rFonts w:ascii="Spectral" w:cs="Spectral" w:eastAsia="Spectral" w:hAnsi="Spectral"/>
          <w:b/>
          <w:bCs/>
          <w:color w:val="0B2545"/>
          <w:sz w:val="21"/>
          <w:szCs w:val="21"/>
        </w:rPr>
        <w:t xml:space="preserve">Dữ liệu của công ty tôi được giữ thế nào?</w:t>
      </w:r>
    </w:p>
    <w:p>
      <w:pPr>
        <w:keepNext/>
        <w:spacing w:after="60" w:before="0" w:line="240" w:lineRule="auto"/>
        <w:ind w:left="360"/>
        <w:jc w:val="left"/>
      </w:pPr>
      <w:r>
        <w:rPr>
          <w:rFonts w:ascii="Spectral" w:cs="Spectral" w:eastAsia="Spectral" w:hAnsi="Spectral"/>
          <w:i/>
          <w:iCs/>
          <w:color w:val="5A6B7B"/>
          <w:sz w:val="17"/>
          <w:szCs w:val="17"/>
        </w:rPr>
        <w:t xml:space="preserve">How is our data protected?</w:t>
      </w:r>
    </w:p>
    <w:p>
      <w:pPr>
        <w:keepNext/>
        <w:spacing w:after="10" w:before="0" w:line="240" w:lineRule="auto"/>
        <w:ind w:left="360" w:hanging="360"/>
        <w:jc w:val="both"/>
      </w:pPr>
      <w:r>
        <w:rPr>
          <w:rFonts w:ascii="Spectral" w:cs="Spectral" w:eastAsia="Spectral" w:hAnsi="Spectral"/>
          <w:b/>
          <w:bCs/>
          <w:color w:val="00708C"/>
          <w:sz w:val="22"/>
          <w:szCs w:val="22"/>
        </w:rPr>
        <w:t xml:space="preserve">Đ  </w:t>
      </w:r>
      <w:r>
        <w:rPr>
          <w:rFonts w:ascii="Spectral" w:cs="Spectral" w:eastAsia="Spectral" w:hAnsi="Spectral"/>
          <w:color w:val="1A1A1A"/>
          <w:sz w:val="20"/>
          <w:szCs w:val="20"/>
        </w:rPr>
        <w:t xml:space="preserve">Hai bên ký cam kết bảo mật. Mỗi nhân sự chỉ được truy cập phần dữ liệu cần cho việc mình làm, và mọi truy cập đều được ghi lại.</w:t>
      </w:r>
    </w:p>
    <w:p>
      <w:pPr>
        <w:pBdr>
          <w:bottom w:val="single" w:color="D5DDE5" w:sz="4" w:space="8"/>
        </w:pBdr>
        <w:spacing w:after="180" w:before="0" w:line="240" w:lineRule="auto"/>
        <w:ind w:left="360"/>
        <w:jc w:val="both"/>
      </w:pPr>
      <w:r>
        <w:rPr>
          <w:rFonts w:ascii="Spectral" w:cs="Spectral" w:eastAsia="Spectral" w:hAnsi="Spectral"/>
          <w:i/>
          <w:iCs/>
          <w:color w:val="5A6B7B"/>
          <w:sz w:val="17"/>
          <w:szCs w:val="17"/>
        </w:rPr>
        <w:t xml:space="preserve">Both sides sign a confidentiality undertaking. Each staff member only accesses the data their task requires, and all access is logged.</w:t>
      </w:r>
    </w:p>
    <w:p>
      <w:pPr>
        <w:keepNext/>
        <w:spacing w:after="0" w:before="0" w:line="240" w:lineRule="auto"/>
        <w:ind w:left="360" w:hanging="360"/>
        <w:jc w:val="left"/>
      </w:pPr>
      <w:r>
        <w:rPr>
          <w:rFonts w:ascii="Spectral" w:cs="Spectral" w:eastAsia="Spectral" w:hAnsi="Spectral"/>
          <w:b/>
          <w:bCs/>
          <w:color w:val="00708C"/>
          <w:sz w:val="22"/>
          <w:szCs w:val="22"/>
        </w:rPr>
        <w:t xml:space="preserve">H  </w:t>
      </w:r>
      <w:r>
        <w:rPr>
          <w:rFonts w:ascii="Spectral" w:cs="Spectral" w:eastAsia="Spectral" w:hAnsi="Spectral"/>
          <w:b/>
          <w:bCs/>
          <w:color w:val="0B2545"/>
          <w:sz w:val="21"/>
          <w:szCs w:val="21"/>
        </w:rPr>
        <w:t xml:space="preserve">Bao lâu thì bắt đầu được?</w:t>
      </w:r>
    </w:p>
    <w:p>
      <w:pPr>
        <w:keepNext/>
        <w:spacing w:after="60" w:before="0" w:line="240" w:lineRule="auto"/>
        <w:ind w:left="360"/>
        <w:jc w:val="left"/>
      </w:pPr>
      <w:r>
        <w:rPr>
          <w:rFonts w:ascii="Spectral" w:cs="Spectral" w:eastAsia="Spectral" w:hAnsi="Spectral"/>
          <w:i/>
          <w:iCs/>
          <w:color w:val="5A6B7B"/>
          <w:sz w:val="17"/>
          <w:szCs w:val="17"/>
        </w:rPr>
        <w:t xml:space="preserve">How soon can we start?</w:t>
      </w:r>
    </w:p>
    <w:p>
      <w:pPr>
        <w:keepNext/>
        <w:spacing w:after="10" w:before="0" w:line="240" w:lineRule="auto"/>
        <w:ind w:left="360" w:hanging="360"/>
        <w:jc w:val="both"/>
      </w:pPr>
      <w:r>
        <w:rPr>
          <w:rFonts w:ascii="Spectral" w:cs="Spectral" w:eastAsia="Spectral" w:hAnsi="Spectral"/>
          <w:b/>
          <w:bCs/>
          <w:color w:val="00708C"/>
          <w:sz w:val="22"/>
          <w:szCs w:val="22"/>
        </w:rPr>
        <w:t xml:space="preserve">Đ  </w:t>
      </w:r>
      <w:r>
        <w:rPr>
          <w:rFonts w:ascii="Spectral" w:cs="Spectral" w:eastAsia="Spectral" w:hAnsi="Spectral"/>
          <w:color w:val="1A1A1A"/>
          <w:sz w:val="20"/>
          <w:szCs w:val="20"/>
        </w:rPr>
        <w:t xml:space="preserve">Trong 7 ngày làm việc sau khi ký hợp đồng.</w:t>
      </w:r>
    </w:p>
    <w:p>
      <w:pPr>
        <w:pBdr>
          <w:bottom w:val="single" w:color="D5DDE5" w:sz="4" w:space="8"/>
        </w:pBdr>
        <w:spacing w:after="180" w:before="0" w:line="240" w:lineRule="auto"/>
        <w:ind w:left="360"/>
        <w:jc w:val="both"/>
      </w:pPr>
      <w:r>
        <w:rPr>
          <w:rFonts w:ascii="Spectral" w:cs="Spectral" w:eastAsia="Spectral" w:hAnsi="Spectral"/>
          <w:i/>
          <w:iCs/>
          <w:color w:val="5A6B7B"/>
          <w:sz w:val="17"/>
          <w:szCs w:val="17"/>
        </w:rPr>
        <w:t xml:space="preserve">Within 7 working days of signing.</w:t>
      </w:r>
    </w:p>
    <w:p>
      <w:pPr>
        <w:spacing w:after="200" w:before="0" w:line="240" w:lineRule="auto"/>
        <w:jc w:val="left"/>
      </w:pPr>
      <w:r>
        <w:rPr>
          <w:rFonts w:ascii="Spectral" w:cs="Spectral" w:eastAsia="Spectral" w:hAnsi="Spectral"/>
          <w:color w:val="1A1A1A"/>
          <w:sz w:val="4"/>
          <w:szCs w:val="4"/>
        </w:rPr>
        <w:t xml:space="preserve"/>
      </w:r>
    </w:p>
    <w:tbl>
      <w:tblPr>
        <w:tblW w:type="dxa" w:w="9072"/>
        <w:tblBorders>
          <w:top w:val="none" w:color="FFFFFF" w:sz="0"/>
          <w:left w:val="none" w:color="FFFFFF" w:sz="0"/>
          <w:bottom w:val="none" w:color="FFFFFF" w:sz="0"/>
          <w:right w:val="none" w:color="FFFFFF" w:sz="0"/>
          <w:insideH w:val="none" w:color="FFFFFF" w:sz="0"/>
          <w:insideV w:val="none" w:color="FFFFFF" w:sz="0"/>
        </w:tblBorders>
      </w:tblPr>
      <w:tblGrid>
        <w:gridCol w:w="9072"/>
      </w:tblGrid>
      <w:tr>
        <w:trPr>
          <w:cantSplit/>
        </w:trPr>
        <w:tc>
          <w:tcPr>
            <w:tcW w:type="dxa" w:w="9072"/>
            <w:tcBorders>
              <w:top w:val="none" w:color="FFFFFF" w:sz="0"/>
              <w:left w:val="none" w:color="FFFFFF" w:sz="0"/>
              <w:bottom w:val="none" w:color="FFFFFF" w:sz="0"/>
              <w:right w:val="none" w:color="FFFFFF" w:sz="0"/>
            </w:tcBorders>
            <w:shd w:fill="0B2545" w:color="auto" w:val="clear"/>
            <w:tcMar>
              <w:top w:type="dxa" w:w="400"/>
              <w:left w:type="dxa" w:w="440"/>
              <w:bottom w:type="dxa" w:w="400"/>
              <w:right w:type="dxa" w:w="440"/>
            </w:tcMar>
            <w:vAlign w:val="top"/>
          </w:tcPr>
          <w:p>
            <w:pPr>
              <w:spacing w:after="120" w:before="0" w:line="240" w:lineRule="auto"/>
              <w:jc w:val="left"/>
            </w:pPr>
            <w:r>
              <w:rPr>
                <w:rFonts w:ascii="Spectral" w:cs="Spectral" w:eastAsia="Spectral" w:hAnsi="Spectral"/>
                <w:b/>
                <w:bCs/>
                <w:color w:val="22C4DE"/>
                <w:spacing w:val="30"/>
                <w:sz w:val="18"/>
                <w:szCs w:val="18"/>
              </w:rPr>
              <w:t xml:space="preserve">09 · BƯỚC TIẾP THEO · NEXT STEP</w:t>
            </w:r>
          </w:p>
          <w:p>
            <w:pPr>
              <w:spacing w:after="40" w:before="0" w:line="240" w:lineRule="auto"/>
              <w:jc w:val="left"/>
            </w:pPr>
            <w:r>
              <w:rPr>
                <w:rFonts w:ascii="Spectral" w:cs="Spectral" w:eastAsia="Spectral" w:hAnsi="Spectral"/>
                <w:b/>
                <w:bCs/>
                <w:color w:val="FFFFFF"/>
                <w:sz w:val="36"/>
                <w:szCs w:val="36"/>
              </w:rPr>
              <w:t xml:space="preserve">Đặt lịch khảo sát miễn phí 45 phút</w:t>
            </w:r>
          </w:p>
          <w:p>
            <w:pPr>
              <w:spacing w:after="200" w:before="0" w:line="240" w:lineRule="auto"/>
              <w:jc w:val="left"/>
            </w:pPr>
            <w:r>
              <w:rPr>
                <w:rFonts w:ascii="Spectral" w:cs="Spectral" w:eastAsia="Spectral" w:hAnsi="Spectral"/>
                <w:i/>
                <w:iCs/>
                <w:color w:val="22C4DE"/>
                <w:sz w:val="22"/>
                <w:szCs w:val="22"/>
              </w:rPr>
              <w:t xml:space="preserve">Book a free 45-minute assessment</w:t>
            </w:r>
          </w:p>
          <w:p>
            <w:pPr>
              <w:spacing w:after="40" w:before="0" w:line="280" w:lineRule="auto"/>
              <w:jc w:val="left"/>
            </w:pPr>
            <w:r>
              <w:rPr>
                <w:rFonts w:ascii="Spectral" w:cs="Spectral" w:eastAsia="Spectral" w:hAnsi="Spectral"/>
                <w:color w:val="FFFFFF"/>
                <w:sz w:val="21"/>
                <w:szCs w:val="21"/>
              </w:rPr>
              <w:t xml:space="preserve">BAIKA chỉ ra những việc Quý khách nên giao đi và ước tính số tiền tiết kiệm được mỗi tháng. Không mất phí, không ràng buộc.</w:t>
            </w:r>
          </w:p>
          <w:p>
            <w:pPr>
              <w:spacing w:after="260" w:before="0" w:line="240" w:lineRule="auto"/>
              <w:jc w:val="left"/>
            </w:pPr>
            <w:r>
              <w:rPr>
                <w:rFonts w:ascii="Spectral" w:cs="Spectral" w:eastAsia="Spectral" w:hAnsi="Spectral"/>
                <w:i/>
                <w:iCs/>
                <w:color w:val="22C4DE"/>
                <w:sz w:val="18"/>
                <w:szCs w:val="18"/>
              </w:rPr>
              <w:t xml:space="preserve">We will show you which tasks to hand over and estimate your monthly savings. Free, no obligation.</w:t>
            </w:r>
          </w:p>
          <w:p>
            <w:pPr>
              <w:spacing w:after="40" w:before="0" w:line="240" w:lineRule="auto"/>
              <w:jc w:val="left"/>
            </w:pPr>
            <w:r>
              <w:rPr>
                <w:rFonts w:ascii="Spectral" w:cs="Spectral" w:eastAsia="Spectral" w:hAnsi="Spectral"/>
                <w:color w:val="22C4DE"/>
                <w:sz w:val="19"/>
                <w:szCs w:val="19"/>
              </w:rPr>
              <w:t xml:space="preserve">Điện thoại · Phone    </w:t>
            </w:r>
            <w:r>
              <w:rPr>
                <w:rFonts w:ascii="Spectral" w:cs="Spectral" w:eastAsia="Spectral" w:hAnsi="Spectral"/>
                <w:b/>
                <w:bCs/>
                <w:color w:val="FFFFFF"/>
                <w:sz w:val="26"/>
                <w:szCs w:val="26"/>
              </w:rPr>
              <w:t xml:space="preserve">0905 247 365</w:t>
            </w:r>
          </w:p>
          <w:p>
            <w:pPr>
              <w:spacing w:after="40" w:before="0" w:line="240" w:lineRule="auto"/>
              <w:jc w:val="left"/>
            </w:pPr>
            <w:r>
              <w:rPr>
                <w:rFonts w:ascii="Spectral" w:cs="Spectral" w:eastAsia="Spectral" w:hAnsi="Spectral"/>
                <w:color w:val="22C4DE"/>
                <w:sz w:val="19"/>
                <w:szCs w:val="19"/>
              </w:rPr>
              <w:t xml:space="preserve">Email                        </w:t>
            </w:r>
            <w:r>
              <w:rPr>
                <w:rFonts w:ascii="Spectral" w:cs="Spectral" w:eastAsia="Spectral" w:hAnsi="Spectral"/>
                <w:b/>
                <w:bCs/>
                <w:color w:val="FFFFFF"/>
                <w:sz w:val="26"/>
                <w:szCs w:val="26"/>
              </w:rPr>
              <w:t xml:space="preserve">baika.vn@gmail.com</w:t>
            </w:r>
          </w:p>
          <w:p>
            <w:pPr>
              <w:spacing w:after="200" w:before="0" w:line="240" w:lineRule="auto"/>
              <w:jc w:val="left"/>
            </w:pPr>
            <w:r>
              <w:rPr>
                <w:rFonts w:ascii="Spectral" w:cs="Spectral" w:eastAsia="Spectral" w:hAnsi="Spectral"/>
                <w:color w:val="22C4DE"/>
                <w:sz w:val="19"/>
                <w:szCs w:val="19"/>
              </w:rPr>
              <w:t xml:space="preserve">Văn phòng · Office    </w:t>
            </w:r>
            <w:r>
              <w:rPr>
                <w:rFonts w:ascii="Spectral" w:cs="Spectral" w:eastAsia="Spectral" w:hAnsi="Spectral"/>
                <w:color w:val="FFFFFF"/>
                <w:sz w:val="19"/>
                <w:szCs w:val="19"/>
              </w:rPr>
              <w:t xml:space="preserve">Tầng 15, 72 Lê Thánh Tôn, Phường Sài Gòn, TP. Hồ Chí Minh</w:t>
            </w:r>
          </w:p>
          <w:p>
            <w:pPr>
              <w:spacing w:after="0" w:before="0" w:line="240" w:lineRule="auto"/>
              <w:jc w:val="left"/>
            </w:pPr>
            <w:r>
              <w:rPr>
                <w:rFonts w:ascii="Spectral" w:cs="Spectral" w:eastAsia="Spectral" w:hAnsi="Spectral"/>
                <w:i/>
                <w:iCs/>
                <w:color w:val="22C4DE"/>
                <w:sz w:val="18"/>
                <w:szCs w:val="18"/>
              </w:rPr>
              <w:t xml:space="preserve">[Ưu đãi khai trương, nếu áp dụng: ghi tại đây]</w:t>
            </w:r>
          </w:p>
        </w:tc>
      </w:tr>
    </w:tbl>
    <w:p>
      <w:pPr>
        <w:spacing w:after="0" w:before="160" w:line="240" w:lineRule="auto"/>
        <w:jc w:val="center"/>
      </w:pPr>
      <w:r>
        <w:rPr>
          <w:rFonts w:ascii="Spectral" w:cs="Spectral" w:eastAsia="Spectral" w:hAnsi="Spectral"/>
          <w:b/>
          <w:bCs/>
          <w:color w:val="0B2545"/>
          <w:sz w:val="17"/>
          <w:szCs w:val="17"/>
        </w:rPr>
        <w:t xml:space="preserve">CÔNG TY CỔ PHẦN CÔNG NGHỆ BAIKA  ·  MST 0319512450</w:t>
      </w:r>
    </w:p>
    <w:p>
      <w:pPr>
        <w:spacing w:after="0" w:before="0" w:line="240" w:lineRule="auto"/>
        <w:jc w:val="center"/>
      </w:pPr>
      <w:r>
        <w:rPr>
          <w:rFonts w:ascii="Spectral" w:cs="Spectral" w:eastAsia="Spectral" w:hAnsi="Spectral"/>
          <w:i/>
          <w:iCs/>
          <w:color w:val="5A6B7B"/>
          <w:sz w:val="15"/>
          <w:szCs w:val="15"/>
        </w:rPr>
        <w:t xml:space="preserve">Tài liệu giới thiệu dịch vụ, không phải đề nghị giao kết hợp đồng. Điều khoản chính thức theo hợp đồng dịch vụ ký giữa hai bên.</w:t>
      </w:r>
    </w:p>
    <w:p>
      <w:pPr>
        <w:spacing w:after="0" w:before="0" w:line="240" w:lineRule="auto"/>
        <w:jc w:val="center"/>
      </w:pPr>
      <w:r>
        <w:rPr>
          <w:rFonts w:ascii="Spectral" w:cs="Spectral" w:eastAsia="Spectral" w:hAnsi="Spectral"/>
          <w:i/>
          <w:iCs/>
          <w:color w:val="5A6B7B"/>
          <w:sz w:val="15"/>
          <w:szCs w:val="15"/>
        </w:rPr>
        <w:t xml:space="preserve">This brochure is for information only and is not a contractual offer. Binding terms are set out in the signed service agreement.</w:t>
      </w:r>
    </w:p>
    <w:sectPr>
      <w:headerReference w:type="default" r:id="rId7"/>
      <w:footerReference w:type="default" r:id="rId8"/>
      <w:type w:val="nextPage"/>
      <w:pgSz w:w="11906" w:h="16838" w:orient="portrait"/>
      <w:pgMar w:top="1134" w:right="1134" w:bottom="1134" w:left="1701"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0CC" w:sz="4" w:space="4"/>
      </w:pBdr>
      <w:tabs>
        <w:tab w:val="right" w:pos="9072"/>
      </w:tabs>
    </w:pPr>
    <w:r>
      <w:rPr>
        <w:rFonts w:ascii="Spectral" w:cs="Spectral" w:eastAsia="Spectral" w:hAnsi="Spectral"/>
        <w:color w:val="5A6B7B"/>
        <w:sz w:val="16"/>
        <w:szCs w:val="16"/>
      </w:rPr>
      <w:t xml:space="preserve">BAIKA · 0905 247 365 · baika.vn@gmail.com</w:t>
    </w:r>
    <w:r>
      <w:rPr>
        <w:rFonts w:ascii="Spectral" w:cs="Spectral" w:eastAsia="Spectral" w:hAnsi="Spectral"/>
        <w:color w:val="0B2545"/>
        <w:sz w:val="16"/>
        <w:szCs w:val="16"/>
      </w:rPr>
      <w:t xml:space="preserve">	Trang </w:t>
      <w:fldChar w:fldCharType="begin"/>
      <w:instrText xml:space="preserve">PAGE</w:instrText>
      <w:fldChar w:fldCharType="separate"/>
      <w:fldChar w:fldCharType="end"/>
      <w:t xml:space="preserve">/</w:t>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B2545" w:sz="6" w:space="4"/>
      </w:pBdr>
      <w:tabs>
        <w:tab w:val="right" w:pos="9072"/>
      </w:tabs>
    </w:pPr>
    <w:r>
      <w:rPr>
        <w:rFonts w:ascii="Spectral" w:cs="Spectral" w:eastAsia="Spectral" w:hAnsi="Spectral"/>
        <w:b/>
        <w:bCs/>
        <w:color w:val="0B2545"/>
        <w:spacing w:val="30"/>
        <w:sz w:val="17"/>
        <w:szCs w:val="17"/>
      </w:rPr>
      <w:t xml:space="preserve">BAIKA</w:t>
    </w:r>
    <w:r>
      <w:rPr>
        <w:rFonts w:ascii="Spectral" w:cs="Spectral" w:eastAsia="Spectral" w:hAnsi="Spectral"/>
        <w:color w:val="5A6B7B"/>
        <w:sz w:val="16"/>
        <w:szCs w:val="16"/>
      </w:rPr>
      <w:t xml:space="preserve">   Remote Office · Đề xuất dịch vụ</w:t>
    </w:r>
    <w:r>
      <w:rPr>
        <w:rFonts w:ascii="Spectral" w:cs="Spectral" w:eastAsia="Spectral" w:hAnsi="Spectral"/>
        <w:i/>
        <w:iCs/>
        <w:color w:val="00708C"/>
        <w:sz w:val="16"/>
        <w:szCs w:val="16"/>
      </w:rPr>
      <w:t xml:space="preserve">	Tài liệu giới thiệu khách hàng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pectral" w:cs="Spectral" w:eastAsia="Spectral" w:hAnsi="Spectr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2026-09-21T13:10:26.280Z</dcterms:created>
  <dcterms:modified xsi:type="dcterms:W3CDTF">2026-09-21T13:10:26.281Z</dcterms:modified>
</cp:coreProperties>
</file>

<file path=docProps/custom.xml><?xml version="1.0" encoding="utf-8"?>
<Properties xmlns="http://schemas.openxmlformats.org/officeDocument/2006/custom-properties" xmlns:vt="http://schemas.openxmlformats.org/officeDocument/2006/docPropsVTypes"/>
</file>