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7681A" w14:textId="77777777" w:rsidR="00ED6E27" w:rsidRDefault="00553FFE">
      <w:pPr>
        <w:jc w:val="center"/>
        <w:rPr>
          <w:rFonts w:ascii="Times New Roman" w:eastAsia="Times New Roman" w:hAnsi="Times New Roman" w:cs="Times New Roman"/>
          <w:sz w:val="192"/>
          <w:szCs w:val="192"/>
        </w:rPr>
      </w:pPr>
      <w:r>
        <w:rPr>
          <w:rFonts w:ascii="Times New Roman" w:eastAsia="Times New Roman" w:hAnsi="Times New Roman" w:cs="Times New Roman"/>
          <w:sz w:val="192"/>
          <w:szCs w:val="192"/>
        </w:rPr>
        <w:t>Flash Flood Modeling Project</w:t>
      </w:r>
    </w:p>
    <w:p w14:paraId="36117B5F" w14:textId="77777777" w:rsidR="00ED6E27" w:rsidRDefault="00553FFE">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By Bailey Matias, Grace Warne, Nathaniel Jamison, </w:t>
      </w:r>
      <w:proofErr w:type="spellStart"/>
      <w:r>
        <w:rPr>
          <w:rFonts w:ascii="Times New Roman" w:eastAsia="Times New Roman" w:hAnsi="Times New Roman" w:cs="Times New Roman"/>
          <w:sz w:val="48"/>
          <w:szCs w:val="48"/>
        </w:rPr>
        <w:t>Sejin</w:t>
      </w:r>
      <w:proofErr w:type="spellEnd"/>
      <w:r>
        <w:rPr>
          <w:rFonts w:ascii="Times New Roman" w:eastAsia="Times New Roman" w:hAnsi="Times New Roman" w:cs="Times New Roman"/>
          <w:sz w:val="48"/>
          <w:szCs w:val="48"/>
        </w:rPr>
        <w:t xml:space="preserve"> Park</w:t>
      </w:r>
      <w:r>
        <w:br w:type="page"/>
      </w:r>
    </w:p>
    <w:p w14:paraId="57B6C1C1" w14:textId="77777777" w:rsidR="00ED6E27" w:rsidRDefault="00553FF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1933E594" w14:textId="7E0D1AF9" w:rsidR="00ED6E27" w:rsidRDefault="00553FF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Storms are a common phenomenon</w:t>
      </w:r>
      <w:r>
        <w:rPr>
          <w:rFonts w:ascii="Times New Roman" w:eastAsia="Times New Roman" w:hAnsi="Times New Roman" w:cs="Times New Roman"/>
          <w:sz w:val="24"/>
          <w:szCs w:val="24"/>
        </w:rPr>
        <w:t xml:space="preserve"> in the U.S. Specifically, from June to November hurricanes become a normal occurrence along the east coast. Hurricane Matthew was the most powerful hurricane to make landfall in the continental United States. It reached North </w:t>
      </w:r>
      <w:r>
        <w:rPr>
          <w:rFonts w:ascii="Times New Roman" w:eastAsia="Times New Roman" w:hAnsi="Times New Roman" w:cs="Times New Roman"/>
          <w:sz w:val="24"/>
          <w:szCs w:val="24"/>
        </w:rPr>
        <w:t>Carolina as either a Category 1 or 2 hurricane at around October 8, 2016, and resulted in 25 deaths in the state, in addition to costing about $10.3 billion in damages. Major flooding materialized in areas near Fayetteville, North Carolina, picking up over</w:t>
      </w:r>
      <w:r>
        <w:rPr>
          <w:rFonts w:ascii="Times New Roman" w:eastAsia="Times New Roman" w:hAnsi="Times New Roman" w:cs="Times New Roman"/>
          <w:sz w:val="24"/>
          <w:szCs w:val="24"/>
        </w:rPr>
        <w:t xml:space="preserve"> 8 inches of rain in 6 hours on October 8th and totaling over 14 inches. The National Weather Service office in Wilmington, North Carolina issued its first ever flash flood emergency due to the combination of rainfall and storm surge flooding. With this am</w:t>
      </w:r>
      <w:r>
        <w:rPr>
          <w:rFonts w:ascii="Times New Roman" w:eastAsia="Times New Roman" w:hAnsi="Times New Roman" w:cs="Times New Roman"/>
          <w:sz w:val="24"/>
          <w:szCs w:val="24"/>
        </w:rPr>
        <w:t>ount of destruction, it is important to identify high-risk flood areas in the various watersheds of the affected states. This project involves creating a flash flood model for a small study area that was affected by Hurricane Matthew. The study area was de</w:t>
      </w:r>
      <w:r>
        <w:rPr>
          <w:rFonts w:ascii="Times New Roman" w:eastAsia="Times New Roman" w:hAnsi="Times New Roman" w:cs="Times New Roman"/>
          <w:sz w:val="24"/>
          <w:szCs w:val="24"/>
        </w:rPr>
        <w:t xml:space="preserve">termined by the HU8 watershed shapefiles. </w:t>
      </w:r>
    </w:p>
    <w:p w14:paraId="76FB17C8" w14:textId="77777777" w:rsidR="00ED6E27" w:rsidRDefault="00553FF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Study Area</w:t>
      </w:r>
    </w:p>
    <w:p w14:paraId="19CC5CA1" w14:textId="77777777" w:rsidR="00ED6E27" w:rsidRDefault="00553FF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study area used for this project was an HU8 watershed area encompassing Greensboro and surrounding areas in North Carolina. The specific watershed being analyzed was the watershed of the Haw River,</w:t>
      </w:r>
      <w:r>
        <w:rPr>
          <w:rFonts w:ascii="Times New Roman" w:eastAsia="Times New Roman" w:hAnsi="Times New Roman" w:cs="Times New Roman"/>
          <w:sz w:val="24"/>
          <w:szCs w:val="24"/>
        </w:rPr>
        <w:t xml:space="preserve"> which was at least partially located in ten counties: Alamance, Caswell, Chatham, Durham, Forsyth, Guilford, Orange, Randolph, Rockingham, and Wake. However, Durham and Wake counties were removed from consideration in this project because of a large lake </w:t>
      </w:r>
      <w:r>
        <w:rPr>
          <w:rFonts w:ascii="Times New Roman" w:eastAsia="Times New Roman" w:hAnsi="Times New Roman" w:cs="Times New Roman"/>
          <w:sz w:val="24"/>
          <w:szCs w:val="24"/>
        </w:rPr>
        <w:t xml:space="preserve">present in these counties which would have significantly affected the flow accumulation and flow direction models. In short, the study area was in the HU8 watershed Haw without two counties mentioned above. This area was chosen since there was enough </w:t>
      </w:r>
      <w:r>
        <w:rPr>
          <w:rFonts w:ascii="Times New Roman" w:eastAsia="Times New Roman" w:hAnsi="Times New Roman" w:cs="Times New Roman"/>
          <w:sz w:val="24"/>
          <w:szCs w:val="24"/>
        </w:rPr>
        <w:lastRenderedPageBreak/>
        <w:t>preci</w:t>
      </w:r>
      <w:r>
        <w:rPr>
          <w:rFonts w:ascii="Times New Roman" w:eastAsia="Times New Roman" w:hAnsi="Times New Roman" w:cs="Times New Roman"/>
          <w:sz w:val="24"/>
          <w:szCs w:val="24"/>
        </w:rPr>
        <w:t xml:space="preserve">pitation caused by Hurricane Matthew to allow for a comparison between the rainfall from Hurricane Matthew and the rainfall from an expected one-year storm for the Haw watershed. </w:t>
      </w:r>
    </w:p>
    <w:p w14:paraId="500A4176" w14:textId="77777777" w:rsidR="00ED6E27" w:rsidRDefault="00553FF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347E35D1" w14:textId="77777777" w:rsidR="00ED6E27" w:rsidRDefault="00553FF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data used for this project was </w:t>
      </w:r>
      <w:proofErr w:type="spellStart"/>
      <w:r>
        <w:rPr>
          <w:rFonts w:ascii="Times New Roman" w:eastAsia="Times New Roman" w:hAnsi="Times New Roman" w:cs="Times New Roman"/>
          <w:sz w:val="24"/>
          <w:szCs w:val="24"/>
        </w:rPr>
        <w:t>NEXRAD</w:t>
      </w:r>
      <w:proofErr w:type="spellEnd"/>
      <w:r>
        <w:rPr>
          <w:rFonts w:ascii="Times New Roman" w:eastAsia="Times New Roman" w:hAnsi="Times New Roman" w:cs="Times New Roman"/>
          <w:sz w:val="24"/>
          <w:szCs w:val="24"/>
        </w:rPr>
        <w:t xml:space="preserve"> data, which was obtained </w:t>
      </w:r>
      <w:r>
        <w:rPr>
          <w:rFonts w:ascii="Times New Roman" w:eastAsia="Times New Roman" w:hAnsi="Times New Roman" w:cs="Times New Roman"/>
          <w:sz w:val="24"/>
          <w:szCs w:val="24"/>
        </w:rPr>
        <w:t xml:space="preserve">using a climate toolkit downloaded from the National Center for Environmental Information </w:t>
      </w:r>
      <w:proofErr w:type="spellStart"/>
      <w:r>
        <w:rPr>
          <w:rFonts w:ascii="Times New Roman" w:eastAsia="Times New Roman" w:hAnsi="Times New Roman" w:cs="Times New Roman"/>
          <w:sz w:val="24"/>
          <w:szCs w:val="24"/>
        </w:rPr>
        <w:t>NEXRAD</w:t>
      </w:r>
      <w:proofErr w:type="spellEnd"/>
      <w:r>
        <w:rPr>
          <w:rFonts w:ascii="Times New Roman" w:eastAsia="Times New Roman" w:hAnsi="Times New Roman" w:cs="Times New Roman"/>
          <w:sz w:val="24"/>
          <w:szCs w:val="24"/>
        </w:rPr>
        <w:t xml:space="preserve"> archive system. The </w:t>
      </w:r>
      <w:proofErr w:type="spellStart"/>
      <w:r>
        <w:rPr>
          <w:rFonts w:ascii="Times New Roman" w:eastAsia="Times New Roman" w:hAnsi="Times New Roman" w:cs="Times New Roman"/>
          <w:sz w:val="24"/>
          <w:szCs w:val="24"/>
        </w:rPr>
        <w:t>NEXRAD</w:t>
      </w:r>
      <w:proofErr w:type="spellEnd"/>
      <w:r>
        <w:rPr>
          <w:rFonts w:ascii="Times New Roman" w:eastAsia="Times New Roman" w:hAnsi="Times New Roman" w:cs="Times New Roman"/>
          <w:sz w:val="24"/>
          <w:szCs w:val="24"/>
        </w:rPr>
        <w:t xml:space="preserve"> station used was the one that was geographically closest to the study area. The type of data obtained was an L3[DSP] storm precipita</w:t>
      </w:r>
      <w:r>
        <w:rPr>
          <w:rFonts w:ascii="Times New Roman" w:eastAsia="Times New Roman" w:hAnsi="Times New Roman" w:cs="Times New Roman"/>
          <w:sz w:val="24"/>
          <w:szCs w:val="24"/>
        </w:rPr>
        <w:t>tion total at a radius of 230 kilometers from the station. Hurricane Matthew occurred in early October of 2016, so the time frame was determined by the period in which precipitation fell with no breaks lasting longer than two hours; for this study area, th</w:t>
      </w:r>
      <w:r>
        <w:rPr>
          <w:rFonts w:ascii="Times New Roman" w:eastAsia="Times New Roman" w:hAnsi="Times New Roman" w:cs="Times New Roman"/>
          <w:sz w:val="24"/>
          <w:szCs w:val="24"/>
        </w:rPr>
        <w:t xml:space="preserve">e period was from 18:00 GMT on October 6 to 14:00 GMT on October 9. This data had to be ordered; therefore a HAS number was sent via </w:t>
      </w:r>
      <w:proofErr w:type="gramStart"/>
      <w:r>
        <w:rPr>
          <w:rFonts w:ascii="Times New Roman" w:eastAsia="Times New Roman" w:hAnsi="Times New Roman" w:cs="Times New Roman"/>
          <w:sz w:val="24"/>
          <w:szCs w:val="24"/>
        </w:rPr>
        <w:t>email,  which</w:t>
      </w:r>
      <w:proofErr w:type="gramEnd"/>
      <w:r>
        <w:rPr>
          <w:rFonts w:ascii="Times New Roman" w:eastAsia="Times New Roman" w:hAnsi="Times New Roman" w:cs="Times New Roman"/>
          <w:sz w:val="24"/>
          <w:szCs w:val="24"/>
        </w:rPr>
        <w:t xml:space="preserve"> was used in the climate toolkit, and the data exported. When processing this data, it is best to import the s</w:t>
      </w:r>
      <w:r>
        <w:rPr>
          <w:rFonts w:ascii="Times New Roman" w:eastAsia="Times New Roman" w:hAnsi="Times New Roman" w:cs="Times New Roman"/>
          <w:sz w:val="24"/>
          <w:szCs w:val="24"/>
        </w:rPr>
        <w:t>tudy area shapefile into the climate toolkit. The study area was centered and filled most of the screen since the view cannot be changed after animation has started. Next, the data was loaded and animated. The storm image that contained the highest precipi</w:t>
      </w:r>
      <w:r>
        <w:rPr>
          <w:rFonts w:ascii="Times New Roman" w:eastAsia="Times New Roman" w:hAnsi="Times New Roman" w:cs="Times New Roman"/>
          <w:sz w:val="24"/>
          <w:szCs w:val="24"/>
        </w:rPr>
        <w:t xml:space="preserve">tation totals was then exported for use in ArcGIS. </w:t>
      </w:r>
    </w:p>
    <w:p w14:paraId="68E3669E" w14:textId="77777777" w:rsidR="00ED6E27" w:rsidRDefault="00553FF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Before getting the soil data, counties were found which overlapped with the Haw River watershed in North Carolina. There were ten counties in the study area: Alamance, Caswell, Chatham, Durham, Forsyth, G</w:t>
      </w:r>
      <w:r>
        <w:rPr>
          <w:rFonts w:ascii="Times New Roman" w:eastAsia="Times New Roman" w:hAnsi="Times New Roman" w:cs="Times New Roman"/>
          <w:sz w:val="24"/>
          <w:szCs w:val="24"/>
        </w:rPr>
        <w:t>uilford, Orange, Randolph, Rockingham, and Wake. However, on this project, the counties without Durham and Wake were omitted because these two counties contained big lakes, which would have significantly affected the flow accumulation and flow direction mo</w:t>
      </w:r>
      <w:r>
        <w:rPr>
          <w:rFonts w:ascii="Times New Roman" w:eastAsia="Times New Roman" w:hAnsi="Times New Roman" w:cs="Times New Roman"/>
          <w:sz w:val="24"/>
          <w:szCs w:val="24"/>
        </w:rPr>
        <w:t xml:space="preserve">dels. At the Web Soil Survey website, </w:t>
      </w:r>
      <w:proofErr w:type="spellStart"/>
      <w:r>
        <w:rPr>
          <w:rFonts w:ascii="Times New Roman" w:eastAsia="Times New Roman" w:hAnsi="Times New Roman" w:cs="Times New Roman"/>
          <w:sz w:val="24"/>
          <w:szCs w:val="24"/>
        </w:rPr>
        <w:t>SSURGO</w:t>
      </w:r>
      <w:proofErr w:type="spellEnd"/>
      <w:r>
        <w:rPr>
          <w:rFonts w:ascii="Times New Roman" w:eastAsia="Times New Roman" w:hAnsi="Times New Roman" w:cs="Times New Roman"/>
          <w:sz w:val="24"/>
          <w:szCs w:val="24"/>
        </w:rPr>
        <w:t xml:space="preserve"> 2.2 data was downloaded for each county. After downloading all data files was finished, each was </w:t>
      </w:r>
      <w:proofErr w:type="gramStart"/>
      <w:r>
        <w:rPr>
          <w:rFonts w:ascii="Times New Roman" w:eastAsia="Times New Roman" w:hAnsi="Times New Roman" w:cs="Times New Roman"/>
          <w:sz w:val="24"/>
          <w:szCs w:val="24"/>
        </w:rPr>
        <w:t>unzipped</w:t>
      </w:r>
      <w:proofErr w:type="gramEnd"/>
      <w:r>
        <w:rPr>
          <w:rFonts w:ascii="Times New Roman" w:eastAsia="Times New Roman" w:hAnsi="Times New Roman" w:cs="Times New Roman"/>
          <w:sz w:val="24"/>
          <w:szCs w:val="24"/>
        </w:rPr>
        <w:t xml:space="preserve"> and the access database </w:t>
      </w:r>
      <w:r>
        <w:rPr>
          <w:rFonts w:ascii="Times New Roman" w:eastAsia="Times New Roman" w:hAnsi="Times New Roman" w:cs="Times New Roman"/>
          <w:sz w:val="24"/>
          <w:szCs w:val="24"/>
        </w:rPr>
        <w:lastRenderedPageBreak/>
        <w:t>opened. After the access database was opened, “stop all micros” was chosen for ty</w:t>
      </w:r>
      <w:r>
        <w:rPr>
          <w:rFonts w:ascii="Times New Roman" w:eastAsia="Times New Roman" w:hAnsi="Times New Roman" w:cs="Times New Roman"/>
          <w:sz w:val="24"/>
          <w:szCs w:val="24"/>
        </w:rPr>
        <w:t>ping down the address of tabular data and the “OK” button chosen to close the file. For making soil shapefiles of each county, two data “</w:t>
      </w:r>
      <w:proofErr w:type="spellStart"/>
      <w:r>
        <w:rPr>
          <w:rFonts w:ascii="Times New Roman" w:eastAsia="Times New Roman" w:hAnsi="Times New Roman" w:cs="Times New Roman"/>
          <w:sz w:val="24"/>
          <w:szCs w:val="24"/>
        </w:rPr>
        <w:t>soilmu_a</w:t>
      </w:r>
      <w:proofErr w:type="spellEnd"/>
      <w:r>
        <w:rPr>
          <w:rFonts w:ascii="Times New Roman" w:eastAsia="Times New Roman" w:hAnsi="Times New Roman" w:cs="Times New Roman"/>
          <w:sz w:val="24"/>
          <w:szCs w:val="24"/>
        </w:rPr>
        <w:t>..” shapefile were added from the spatial folder and the “component” table from soildb_US_2003 using ArcMap. Th</w:t>
      </w:r>
      <w:r>
        <w:rPr>
          <w:rFonts w:ascii="Times New Roman" w:eastAsia="Times New Roman" w:hAnsi="Times New Roman" w:cs="Times New Roman"/>
          <w:sz w:val="24"/>
          <w:szCs w:val="24"/>
        </w:rPr>
        <w:t xml:space="preserve">ose two different files had to be one shapefile by joining the table into shapefiles with a field called </w:t>
      </w:r>
      <w:proofErr w:type="spellStart"/>
      <w:r>
        <w:rPr>
          <w:rFonts w:ascii="Times New Roman" w:eastAsia="Times New Roman" w:hAnsi="Times New Roman" w:cs="Times New Roman"/>
          <w:sz w:val="24"/>
          <w:szCs w:val="24"/>
        </w:rPr>
        <w:t>MUCKEY</w:t>
      </w:r>
      <w:proofErr w:type="spellEnd"/>
      <w:r>
        <w:rPr>
          <w:rFonts w:ascii="Times New Roman" w:eastAsia="Times New Roman" w:hAnsi="Times New Roman" w:cs="Times New Roman"/>
          <w:sz w:val="24"/>
          <w:szCs w:val="24"/>
        </w:rPr>
        <w:t xml:space="preserve"> and the data was exported into a new shapefile. All the above steps were repeated for the rest of the other seven counties. After exporting all </w:t>
      </w:r>
      <w:r>
        <w:rPr>
          <w:rFonts w:ascii="Times New Roman" w:eastAsia="Times New Roman" w:hAnsi="Times New Roman" w:cs="Times New Roman"/>
          <w:sz w:val="24"/>
          <w:szCs w:val="24"/>
        </w:rPr>
        <w:t>counties’ shapefiles, ArcGIS was opened, the shapefiles added, and the Merge tool used to combine all counties into one polygon. Using the select by location tool, the study area was selected within the eight counties and exported into a new shapefile. The</w:t>
      </w:r>
      <w:r>
        <w:rPr>
          <w:rFonts w:ascii="Times New Roman" w:eastAsia="Times New Roman" w:hAnsi="Times New Roman" w:cs="Times New Roman"/>
          <w:sz w:val="24"/>
          <w:szCs w:val="24"/>
        </w:rPr>
        <w:t xml:space="preserve"> attribute table was opened for checking “</w:t>
      </w:r>
      <w:proofErr w:type="spellStart"/>
      <w:r>
        <w:rPr>
          <w:rFonts w:ascii="Times New Roman" w:eastAsia="Times New Roman" w:hAnsi="Times New Roman" w:cs="Times New Roman"/>
          <w:sz w:val="24"/>
          <w:szCs w:val="24"/>
        </w:rPr>
        <w:t>hydgrp</w:t>
      </w:r>
      <w:proofErr w:type="spellEnd"/>
      <w:r>
        <w:rPr>
          <w:rFonts w:ascii="Times New Roman" w:eastAsia="Times New Roman" w:hAnsi="Times New Roman" w:cs="Times New Roman"/>
          <w:sz w:val="24"/>
          <w:szCs w:val="24"/>
        </w:rPr>
        <w:t xml:space="preserve">” field which indicated each field </w:t>
      </w:r>
      <w:proofErr w:type="gramStart"/>
      <w:r>
        <w:rPr>
          <w:rFonts w:ascii="Times New Roman" w:eastAsia="Times New Roman" w:hAnsi="Times New Roman" w:cs="Times New Roman"/>
          <w:sz w:val="24"/>
          <w:szCs w:val="24"/>
        </w:rPr>
        <w:t>as  A</w:t>
      </w:r>
      <w:proofErr w:type="gramEnd"/>
      <w:r>
        <w:rPr>
          <w:rFonts w:ascii="Times New Roman" w:eastAsia="Times New Roman" w:hAnsi="Times New Roman" w:cs="Times New Roman"/>
          <w:sz w:val="24"/>
          <w:szCs w:val="24"/>
        </w:rPr>
        <w:t>, B, C, or D. If the fields were &lt;null&gt; values in “</w:t>
      </w:r>
      <w:proofErr w:type="spellStart"/>
      <w:r>
        <w:rPr>
          <w:rFonts w:ascii="Times New Roman" w:eastAsia="Times New Roman" w:hAnsi="Times New Roman" w:cs="Times New Roman"/>
          <w:sz w:val="24"/>
          <w:szCs w:val="24"/>
        </w:rPr>
        <w:t>hydgrp</w:t>
      </w:r>
      <w:proofErr w:type="spellEnd"/>
      <w:r>
        <w:rPr>
          <w:rFonts w:ascii="Times New Roman" w:eastAsia="Times New Roman" w:hAnsi="Times New Roman" w:cs="Times New Roman"/>
          <w:sz w:val="24"/>
          <w:szCs w:val="24"/>
        </w:rPr>
        <w:t>” field, they were edited based on the values of runoff. For each class, A was very low, B was medium, C was hi</w:t>
      </w:r>
      <w:r>
        <w:rPr>
          <w:rFonts w:ascii="Times New Roman" w:eastAsia="Times New Roman" w:hAnsi="Times New Roman" w:cs="Times New Roman"/>
          <w:sz w:val="24"/>
          <w:szCs w:val="24"/>
        </w:rPr>
        <w:t>gh, and D was very high. For calculating a curve number, it was necessary to create a new field called “</w:t>
      </w:r>
      <w:proofErr w:type="spellStart"/>
      <w:r>
        <w:rPr>
          <w:rFonts w:ascii="Times New Roman" w:eastAsia="Times New Roman" w:hAnsi="Times New Roman" w:cs="Times New Roman"/>
          <w:sz w:val="24"/>
          <w:szCs w:val="24"/>
        </w:rPr>
        <w:t>hydgrp</w:t>
      </w:r>
      <w:proofErr w:type="spellEnd"/>
      <w:r>
        <w:rPr>
          <w:rFonts w:ascii="Times New Roman" w:eastAsia="Times New Roman" w:hAnsi="Times New Roman" w:cs="Times New Roman"/>
          <w:sz w:val="24"/>
          <w:szCs w:val="24"/>
        </w:rPr>
        <w:t xml:space="preserve"> unit” which represented a numeric value of “</w:t>
      </w:r>
      <w:proofErr w:type="spellStart"/>
      <w:r>
        <w:rPr>
          <w:rFonts w:ascii="Times New Roman" w:eastAsia="Times New Roman" w:hAnsi="Times New Roman" w:cs="Times New Roman"/>
          <w:sz w:val="24"/>
          <w:szCs w:val="24"/>
        </w:rPr>
        <w:t>hydgrp</w:t>
      </w:r>
      <w:proofErr w:type="spellEnd"/>
      <w:r>
        <w:rPr>
          <w:rFonts w:ascii="Times New Roman" w:eastAsia="Times New Roman" w:hAnsi="Times New Roman" w:cs="Times New Roman"/>
          <w:sz w:val="24"/>
          <w:szCs w:val="24"/>
        </w:rPr>
        <w:t>” field such as A=1, B=2, C=3, C/D or D = 4, and &lt;null&gt; = 5, this was done since tools in later</w:t>
      </w:r>
      <w:r>
        <w:rPr>
          <w:rFonts w:ascii="Times New Roman" w:eastAsia="Times New Roman" w:hAnsi="Times New Roman" w:cs="Times New Roman"/>
          <w:sz w:val="24"/>
          <w:szCs w:val="24"/>
        </w:rPr>
        <w:t xml:space="preserve"> steps would not be able to handle numeric units. </w:t>
      </w:r>
    </w:p>
    <w:p w14:paraId="76E4B77A" w14:textId="77777777" w:rsidR="00ED6E27" w:rsidRDefault="00553FF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values in the soils layer were calculated, the soil had to be combined with a land cover raster in order to determine the runoff for the watershed under consideration. Prior to combining the laye</w:t>
      </w:r>
      <w:r>
        <w:rPr>
          <w:rFonts w:ascii="Times New Roman" w:eastAsia="Times New Roman" w:hAnsi="Times New Roman" w:cs="Times New Roman"/>
          <w:sz w:val="24"/>
          <w:szCs w:val="24"/>
        </w:rPr>
        <w:t xml:space="preserve">rs, the land cover raster had to be obtained from the Geospatial Data Gateway, provided by the USDA and NRCS. The state of North Carolina was </w:t>
      </w:r>
      <w:proofErr w:type="gramStart"/>
      <w:r>
        <w:rPr>
          <w:rFonts w:ascii="Times New Roman" w:eastAsia="Times New Roman" w:hAnsi="Times New Roman" w:cs="Times New Roman"/>
          <w:sz w:val="24"/>
          <w:szCs w:val="24"/>
        </w:rPr>
        <w:t>downloaded</w:t>
      </w:r>
      <w:proofErr w:type="gramEnd"/>
      <w:r>
        <w:rPr>
          <w:rFonts w:ascii="Times New Roman" w:eastAsia="Times New Roman" w:hAnsi="Times New Roman" w:cs="Times New Roman"/>
          <w:sz w:val="24"/>
          <w:szCs w:val="24"/>
        </w:rPr>
        <w:t xml:space="preserve"> and the watershed was clipped out of the state layer to make the watershed its own layer. Areas with la</w:t>
      </w:r>
      <w:r>
        <w:rPr>
          <w:rFonts w:ascii="Times New Roman" w:eastAsia="Times New Roman" w:hAnsi="Times New Roman" w:cs="Times New Roman"/>
          <w:sz w:val="24"/>
          <w:szCs w:val="24"/>
        </w:rPr>
        <w:t xml:space="preserve">rge lakes or other water bodies are also omitted as above since these areas were considered a liability for calculating accurate data. For removing these areas, the Extract by Mask tool was used. In this case, the soil layer from earlier was downloaded in </w:t>
      </w:r>
      <w:r>
        <w:rPr>
          <w:rFonts w:ascii="Times New Roman" w:eastAsia="Times New Roman" w:hAnsi="Times New Roman" w:cs="Times New Roman"/>
          <w:sz w:val="24"/>
          <w:szCs w:val="24"/>
        </w:rPr>
        <w:t xml:space="preserve">order for both layers to be on the </w:t>
      </w:r>
      <w:r>
        <w:rPr>
          <w:rFonts w:ascii="Times New Roman" w:eastAsia="Times New Roman" w:hAnsi="Times New Roman" w:cs="Times New Roman"/>
          <w:sz w:val="24"/>
          <w:szCs w:val="24"/>
        </w:rPr>
        <w:lastRenderedPageBreak/>
        <w:t>same project. Before the soil could be combined with the land cover layer, the soil also had to be converted to a raster, since the land cover was in raster form, but the soil in vector form. When the layers were combined</w:t>
      </w:r>
      <w:r>
        <w:rPr>
          <w:rFonts w:ascii="Times New Roman" w:eastAsia="Times New Roman" w:hAnsi="Times New Roman" w:cs="Times New Roman"/>
          <w:sz w:val="24"/>
          <w:szCs w:val="24"/>
        </w:rPr>
        <w:t>, the equation</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NLCD</w:t>
      </w:r>
      <w:proofErr w:type="spellEnd"/>
      <w:r>
        <w:rPr>
          <w:rFonts w:ascii="Times New Roman" w:eastAsia="Times New Roman" w:hAnsi="Times New Roman" w:cs="Times New Roman"/>
          <w:i/>
          <w:sz w:val="24"/>
          <w:szCs w:val="24"/>
        </w:rPr>
        <w:t xml:space="preserve"> * 10 + Soil</w:t>
      </w:r>
      <w:r>
        <w:rPr>
          <w:rFonts w:ascii="Times New Roman" w:eastAsia="Times New Roman" w:hAnsi="Times New Roman" w:cs="Times New Roman"/>
          <w:sz w:val="24"/>
          <w:szCs w:val="24"/>
        </w:rPr>
        <w:t xml:space="preserve"> was used.</w:t>
      </w:r>
    </w:p>
    <w:p w14:paraId="3F5FBBBB" w14:textId="77777777" w:rsidR="00ED6E27" w:rsidRDefault="00553FF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for elevation was downloaded from the Geospatial Data Gateway. Six of the datasets were needed to cover the entire Haw watershed. The tool Mosaic to New Raster was used in order to merge these six separate</w:t>
      </w:r>
      <w:r>
        <w:rPr>
          <w:rFonts w:ascii="Times New Roman" w:eastAsia="Times New Roman" w:hAnsi="Times New Roman" w:cs="Times New Roman"/>
          <w:sz w:val="24"/>
          <w:szCs w:val="24"/>
        </w:rPr>
        <w:t xml:space="preserve"> raster layers together into one raster. A noticeable increase in elevation from the southeast to the northwest of our watershed.</w:t>
      </w:r>
    </w:p>
    <w:p w14:paraId="56B1CAE0" w14:textId="77777777" w:rsidR="00ED6E27" w:rsidRDefault="00553FF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combining the soil and land cover raster layers, a “curve number” had to be provided to predict the runoff which would </w:t>
      </w:r>
      <w:r>
        <w:rPr>
          <w:rFonts w:ascii="Times New Roman" w:eastAsia="Times New Roman" w:hAnsi="Times New Roman" w:cs="Times New Roman"/>
          <w:sz w:val="24"/>
          <w:szCs w:val="24"/>
        </w:rPr>
        <w:t>occur from various surfaces based on what average soil conditions would be under normal circumstances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not during a flood), as previously calculated by the USGS, in addition to the calculations which were already completed for the soils layer concerni</w:t>
      </w:r>
      <w:r>
        <w:rPr>
          <w:rFonts w:ascii="Times New Roman" w:eastAsia="Times New Roman" w:hAnsi="Times New Roman" w:cs="Times New Roman"/>
          <w:sz w:val="24"/>
          <w:szCs w:val="24"/>
        </w:rPr>
        <w:t>ng runoff, since information for both layers now needed to be combined. Using Reclassify, each value which originally had a value of A to E and later converted to 1 to 5 was evaluated based on the USGS table provided predicting presumed runoff on various s</w:t>
      </w:r>
      <w:r>
        <w:rPr>
          <w:rFonts w:ascii="Times New Roman" w:eastAsia="Times New Roman" w:hAnsi="Times New Roman" w:cs="Times New Roman"/>
          <w:sz w:val="24"/>
          <w:szCs w:val="24"/>
        </w:rPr>
        <w:t xml:space="preserve">urfaces compared to each type of soil (1-5). For example, the land cover assigned as Developed, Open Space, was given the values 39, 61, 74, and 80, for the hydrologic soil groups 1-4, with 5 always being 100 for each land cover; 100 being high runoff and </w:t>
      </w:r>
      <w:r>
        <w:rPr>
          <w:rFonts w:ascii="Times New Roman" w:eastAsia="Times New Roman" w:hAnsi="Times New Roman" w:cs="Times New Roman"/>
          <w:sz w:val="24"/>
          <w:szCs w:val="24"/>
        </w:rPr>
        <w:t xml:space="preserve">0 being no runoff. </w:t>
      </w:r>
    </w:p>
    <w:p w14:paraId="7DC0DA53" w14:textId="77777777" w:rsidR="00ED6E27" w:rsidRDefault="00553FF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determining the curve numbers for the combined land cover and soil layer, a soil retention layer was created using the raster calculator and the following function: </w:t>
      </w:r>
      <m:oMath>
        <m:r>
          <w:rPr>
            <w:rFonts w:ascii="Times New Roman" w:eastAsia="Times New Roman" w:hAnsi="Times New Roman" w:cs="Times New Roman"/>
            <w:sz w:val="24"/>
            <w:szCs w:val="24"/>
          </w:rPr>
          <m:t>S</m:t>
        </m:r>
        <m:r>
          <w:rPr>
            <w:rFonts w:ascii="Times New Roman" w:eastAsia="Times New Roman" w:hAnsi="Times New Roman" w:cs="Times New Roman"/>
            <w:sz w:val="24"/>
            <w:szCs w:val="24"/>
          </w:rPr>
          <m:t xml:space="preserve"> = 1000.0/</m:t>
        </m:r>
        <m:r>
          <w:rPr>
            <w:rFonts w:ascii="Times New Roman" w:eastAsia="Times New Roman" w:hAnsi="Times New Roman" w:cs="Times New Roman"/>
            <w:sz w:val="24"/>
            <w:szCs w:val="24"/>
          </w:rPr>
          <m:t>CN</m:t>
        </m:r>
        <m:r>
          <w:rPr>
            <w:rFonts w:ascii="Times New Roman" w:eastAsia="Times New Roman" w:hAnsi="Times New Roman" w:cs="Times New Roman"/>
            <w:sz w:val="24"/>
            <w:szCs w:val="24"/>
          </w:rPr>
          <m:t>) - 10.0</m:t>
        </m:r>
      </m:oMath>
      <w:r>
        <w:rPr>
          <w:rFonts w:ascii="Times New Roman" w:eastAsia="Times New Roman" w:hAnsi="Times New Roman" w:cs="Times New Roman"/>
          <w:sz w:val="24"/>
          <w:szCs w:val="24"/>
        </w:rPr>
        <w:t>, with CN representing the USGS curve num</w:t>
      </w:r>
      <w:r>
        <w:rPr>
          <w:rFonts w:ascii="Times New Roman" w:eastAsia="Times New Roman" w:hAnsi="Times New Roman" w:cs="Times New Roman"/>
          <w:sz w:val="24"/>
          <w:szCs w:val="24"/>
        </w:rPr>
        <w:t xml:space="preserve">bers. This S layer was used to create to separate runoff layers, one for the one-year storm data and one for Hurricane Matthew. The equation used in the raster layer was </w:t>
      </w:r>
      <m:oMath>
        <m:r>
          <w:rPr>
            <w:rFonts w:ascii="Times New Roman" w:eastAsia="Times New Roman" w:hAnsi="Times New Roman" w:cs="Times New Roman"/>
            <w:sz w:val="24"/>
            <w:szCs w:val="24"/>
          </w:rPr>
          <m:t>Q</m:t>
        </m:r>
        <m:r>
          <w:rPr>
            <w:rFonts w:ascii="Times New Roman" w:eastAsia="Times New Roman" w:hAnsi="Times New Roman" w:cs="Times New Roman"/>
            <w:sz w:val="24"/>
            <w:szCs w:val="24"/>
          </w:rPr>
          <m:t xml:space="preserve"> = (</m:t>
        </m:r>
        <m:r>
          <w:rPr>
            <w:rFonts w:ascii="Times New Roman" w:eastAsia="Times New Roman" w:hAnsi="Times New Roman" w:cs="Times New Roman"/>
            <w:sz w:val="24"/>
            <w:szCs w:val="24"/>
          </w:rPr>
          <m:t>P</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.2</m:t>
        </m:r>
        <m:r>
          <w:rPr>
            <w:rFonts w:ascii="Times New Roman" w:eastAsia="Times New Roman" w:hAnsi="Times New Roman" w:cs="Times New Roman"/>
            <w:sz w:val="24"/>
            <w:szCs w:val="24"/>
          </w:rPr>
          <m:t>S</m:t>
        </m:r>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m:t>
        </m:r>
        <m:r>
          <w:rPr>
            <w:rFonts w:ascii="Times New Roman" w:eastAsia="Times New Roman" w:hAnsi="Times New Roman" w:cs="Times New Roman"/>
            <w:sz w:val="24"/>
            <w:szCs w:val="24"/>
          </w:rPr>
          <m:t>P</m:t>
        </m:r>
        <m:r>
          <w:rPr>
            <w:rFonts w:ascii="Times New Roman" w:eastAsia="Times New Roman" w:hAnsi="Times New Roman" w:cs="Times New Roman"/>
            <w:sz w:val="24"/>
            <w:szCs w:val="24"/>
          </w:rPr>
          <m:t>+.2</m:t>
        </m:r>
        <m:r>
          <w:rPr>
            <w:rFonts w:ascii="Times New Roman" w:eastAsia="Times New Roman" w:hAnsi="Times New Roman" w:cs="Times New Roman"/>
            <w:sz w:val="24"/>
            <w:szCs w:val="24"/>
          </w:rPr>
          <m:t>S</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with a certain condition: if P &lt; .2S, Q = 0. </w:t>
      </w:r>
    </w:p>
    <w:p w14:paraId="6A849205" w14:textId="77777777" w:rsidR="00ED6E27" w:rsidRDefault="00553FF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next ste</w:t>
      </w:r>
      <w:r>
        <w:rPr>
          <w:rFonts w:ascii="Times New Roman" w:eastAsia="Times New Roman" w:hAnsi="Times New Roman" w:cs="Times New Roman"/>
          <w:sz w:val="24"/>
          <w:szCs w:val="24"/>
        </w:rPr>
        <w:t>p in this process involved creating the flow direction and flow accumulation. The flow direction method requires the DEM 30 m elevation data for the study area, and this output is used as the input for the flow accumulation method. For flow accumulation, t</w:t>
      </w:r>
      <w:r>
        <w:rPr>
          <w:rFonts w:ascii="Times New Roman" w:eastAsia="Times New Roman" w:hAnsi="Times New Roman" w:cs="Times New Roman"/>
          <w:sz w:val="24"/>
          <w:szCs w:val="24"/>
        </w:rPr>
        <w:t xml:space="preserve">hree different </w:t>
      </w:r>
      <w:proofErr w:type="spellStart"/>
      <w:r>
        <w:rPr>
          <w:rFonts w:ascii="Times New Roman" w:eastAsia="Times New Roman" w:hAnsi="Times New Roman" w:cs="Times New Roman"/>
          <w:sz w:val="24"/>
          <w:szCs w:val="24"/>
        </w:rPr>
        <w:t>rasters</w:t>
      </w:r>
      <w:proofErr w:type="spellEnd"/>
      <w:r>
        <w:rPr>
          <w:rFonts w:ascii="Times New Roman" w:eastAsia="Times New Roman" w:hAnsi="Times New Roman" w:cs="Times New Roman"/>
          <w:sz w:val="24"/>
          <w:szCs w:val="24"/>
        </w:rPr>
        <w:t xml:space="preserve"> were created: one without any weight, one using the one-year storm runoff as weight, and one using the Hurricane Matthew runoff layer as weight. To remove effects from sheet flow, both of the weighted </w:t>
      </w:r>
      <w:proofErr w:type="spellStart"/>
      <w:r>
        <w:rPr>
          <w:rFonts w:ascii="Times New Roman" w:eastAsia="Times New Roman" w:hAnsi="Times New Roman" w:cs="Times New Roman"/>
          <w:sz w:val="24"/>
          <w:szCs w:val="24"/>
        </w:rPr>
        <w:t>rasters</w:t>
      </w:r>
      <w:proofErr w:type="spellEnd"/>
      <w:r>
        <w:rPr>
          <w:rFonts w:ascii="Times New Roman" w:eastAsia="Times New Roman" w:hAnsi="Times New Roman" w:cs="Times New Roman"/>
          <w:sz w:val="24"/>
          <w:szCs w:val="24"/>
        </w:rPr>
        <w:t xml:space="preserve"> were reclassified by set</w:t>
      </w:r>
      <w:r>
        <w:rPr>
          <w:rFonts w:ascii="Times New Roman" w:eastAsia="Times New Roman" w:hAnsi="Times New Roman" w:cs="Times New Roman"/>
          <w:sz w:val="24"/>
          <w:szCs w:val="24"/>
        </w:rPr>
        <w:t xml:space="preserve">ting any values less than 1000 equal to 0. </w:t>
      </w:r>
    </w:p>
    <w:p w14:paraId="7AE2AAFF" w14:textId="77777777" w:rsidR="00ED6E27" w:rsidRDefault="00553FF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final part of this lab had the storm’s percentage of the one-year flow accumulation calculated using the raster calculator. This was the equation used: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Hurricane</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Matt</m:t>
            </m:r>
            <m:r>
              <w:rPr>
                <w:rFonts w:ascii="Times New Roman" w:eastAsia="Times New Roman" w:hAnsi="Times New Roman" w:cs="Times New Roman"/>
                <w:sz w:val="24"/>
                <w:szCs w:val="24"/>
              </w:rPr>
              <m:t>h</m:t>
            </m:r>
            <m:r>
              <w:rPr>
                <w:rFonts w:ascii="Times New Roman" w:eastAsia="Times New Roman" w:hAnsi="Times New Roman" w:cs="Times New Roman"/>
                <w:sz w:val="24"/>
                <w:szCs w:val="24"/>
              </w:rPr>
              <m:t>ew</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flow</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accumu</m:t>
            </m:r>
            <m:r>
              <w:rPr>
                <w:rFonts w:ascii="Times New Roman" w:eastAsia="Times New Roman" w:hAnsi="Times New Roman" w:cs="Times New Roman"/>
                <w:sz w:val="24"/>
                <w:szCs w:val="24"/>
              </w:rPr>
              <m:t>l</m:t>
            </m:r>
            <m:r>
              <w:rPr>
                <w:rFonts w:ascii="Times New Roman" w:eastAsia="Times New Roman" w:hAnsi="Times New Roman" w:cs="Times New Roman"/>
                <w:sz w:val="24"/>
                <w:szCs w:val="24"/>
              </w:rPr>
              <m:t>ation</m:t>
            </m:r>
          </m:num>
          <m:den>
            <m:r>
              <w:rPr>
                <w:rFonts w:ascii="Times New Roman" w:eastAsia="Times New Roman" w:hAnsi="Times New Roman" w:cs="Times New Roman"/>
                <w:sz w:val="24"/>
                <w:szCs w:val="24"/>
              </w:rPr>
              <m:t>One</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year</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storm</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flow</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accumulation</m:t>
            </m:r>
          </m:den>
        </m:f>
      </m:oMath>
      <w:r>
        <w:rPr>
          <w:rFonts w:ascii="Times New Roman" w:eastAsia="Times New Roman" w:hAnsi="Times New Roman" w:cs="Times New Roman"/>
          <w:sz w:val="24"/>
          <w:szCs w:val="24"/>
        </w:rPr>
        <w:t>. This was then reclassified based on its value to show the amount of probability, as shown in Table 1-1 below. The expand function was used to create symbols ranked by size.</w:t>
      </w:r>
    </w:p>
    <w:tbl>
      <w:tblPr>
        <w:tblStyle w:val="a"/>
        <w:tblW w:w="6870" w:type="dxa"/>
        <w:tblBorders>
          <w:top w:val="nil"/>
          <w:left w:val="nil"/>
          <w:bottom w:val="nil"/>
          <w:right w:val="nil"/>
          <w:insideH w:val="nil"/>
          <w:insideV w:val="nil"/>
        </w:tblBorders>
        <w:tblLayout w:type="fixed"/>
        <w:tblLook w:val="0600" w:firstRow="0" w:lastRow="0" w:firstColumn="0" w:lastColumn="0" w:noHBand="1" w:noVBand="1"/>
      </w:tblPr>
      <w:tblGrid>
        <w:gridCol w:w="1155"/>
        <w:gridCol w:w="1590"/>
        <w:gridCol w:w="4125"/>
      </w:tblGrid>
      <w:tr w:rsidR="00ED6E27" w14:paraId="35C6F504" w14:textId="77777777">
        <w:trPr>
          <w:trHeight w:val="500"/>
        </w:trPr>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E907"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Values </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69D11"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Reclass Value</w:t>
            </w:r>
          </w:p>
        </w:tc>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461C0"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r>
      <w:tr w:rsidR="00ED6E27" w14:paraId="01A16946" w14:textId="77777777">
        <w:trPr>
          <w:trHeight w:val="480"/>
        </w:trPr>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2745E"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2.1 - 3.0</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712CA"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8A4A6"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 probability</w:t>
            </w:r>
          </w:p>
        </w:tc>
      </w:tr>
      <w:tr w:rsidR="00ED6E27" w14:paraId="0BBFC5A2" w14:textId="77777777">
        <w:trPr>
          <w:trHeight w:val="520"/>
        </w:trPr>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0444D"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3.0 - 3.5</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8F559"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91F3A"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Extremely low probability</w:t>
            </w:r>
          </w:p>
        </w:tc>
      </w:tr>
      <w:tr w:rsidR="00ED6E27" w14:paraId="10F8A296" w14:textId="77777777">
        <w:trPr>
          <w:trHeight w:val="480"/>
        </w:trPr>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D939B"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3.5 - 4.0</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488E6"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4AAC8"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Very low probability</w:t>
            </w:r>
          </w:p>
        </w:tc>
      </w:tr>
      <w:tr w:rsidR="00ED6E27" w14:paraId="1482CCC1" w14:textId="77777777">
        <w:trPr>
          <w:trHeight w:val="480"/>
        </w:trPr>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2057F"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4.0 - 7.0</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9AB08"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34034"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Moderately Low probability</w:t>
            </w:r>
          </w:p>
        </w:tc>
      </w:tr>
      <w:tr w:rsidR="00ED6E27" w14:paraId="3D0DF229" w14:textId="77777777">
        <w:trPr>
          <w:trHeight w:val="480"/>
        </w:trPr>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5D4FD"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7.0 - 10.9</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8D5B1"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A8A72" w14:textId="77777777" w:rsidR="00ED6E27" w:rsidRDefault="00553FFE">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Low probability</w:t>
            </w:r>
          </w:p>
        </w:tc>
      </w:tr>
    </w:tbl>
    <w:p w14:paraId="5B0FD1F4" w14:textId="77777777" w:rsidR="00ED6E27" w:rsidRDefault="00553FFE">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Table 1-1:</w:t>
      </w:r>
      <w:r>
        <w:rPr>
          <w:rFonts w:ascii="Times New Roman" w:eastAsia="Times New Roman" w:hAnsi="Times New Roman" w:cs="Times New Roman"/>
          <w:i/>
          <w:sz w:val="24"/>
          <w:szCs w:val="24"/>
        </w:rPr>
        <w:t xml:space="preserve"> The reclassified values and labels for five intervals of Image 1</w:t>
      </w:r>
    </w:p>
    <w:p w14:paraId="08F66D4A" w14:textId="77777777" w:rsidR="00ED6E27" w:rsidRDefault="00553FF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layer was used to create the final map, Image 1, using the labels as shown above. </w:t>
      </w:r>
    </w:p>
    <w:p w14:paraId="70CB55B8" w14:textId="77777777" w:rsidR="00ED6E27" w:rsidRDefault="00ED6E27">
      <w:pPr>
        <w:spacing w:line="240" w:lineRule="auto"/>
        <w:jc w:val="center"/>
        <w:rPr>
          <w:rFonts w:ascii="Times New Roman" w:eastAsia="Times New Roman" w:hAnsi="Times New Roman" w:cs="Times New Roman"/>
          <w:b/>
          <w:sz w:val="24"/>
          <w:szCs w:val="24"/>
        </w:rPr>
      </w:pPr>
    </w:p>
    <w:p w14:paraId="43A469A2" w14:textId="77777777" w:rsidR="00ED6E27" w:rsidRDefault="00553FFE">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Discussion</w:t>
      </w:r>
    </w:p>
    <w:p w14:paraId="15753403" w14:textId="77777777" w:rsidR="00ED6E27" w:rsidRDefault="00553FFE">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Final Map (Image 1)</w:t>
      </w:r>
    </w:p>
    <w:p w14:paraId="4C59077E" w14:textId="77777777" w:rsidR="00ED6E27" w:rsidRDefault="00553FFE">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14:anchorId="2D71B649" wp14:editId="7E6AEAC1">
            <wp:extent cx="5943600" cy="45974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5943600" cy="4597400"/>
                    </a:xfrm>
                    <a:prstGeom prst="rect">
                      <a:avLst/>
                    </a:prstGeom>
                    <a:ln/>
                  </pic:spPr>
                </pic:pic>
              </a:graphicData>
            </a:graphic>
          </wp:inline>
        </w:drawing>
      </w:r>
    </w:p>
    <w:p w14:paraId="0E8153A7" w14:textId="77777777" w:rsidR="00ED6E27" w:rsidRDefault="00553FF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As one can see from table and the final map above, the result of calculating all the equations and putting the data into map layers resulted in nearly all locations in the study area being evaluated as having a starkly low probability of a flood, this in s</w:t>
      </w:r>
      <w:r>
        <w:rPr>
          <w:rFonts w:ascii="Times New Roman" w:eastAsia="Times New Roman" w:hAnsi="Times New Roman" w:cs="Times New Roman"/>
          <w:sz w:val="24"/>
          <w:szCs w:val="24"/>
        </w:rPr>
        <w:t>pite of the fact that rainfall received in most areas was fairly significant (rainfall ranged from 3.84 to 7.56 inches), given the time period in which rainfall occurred, even though the rainfall during this event was admittedly lower than other areas clos</w:t>
      </w:r>
      <w:r>
        <w:rPr>
          <w:rFonts w:ascii="Times New Roman" w:eastAsia="Times New Roman" w:hAnsi="Times New Roman" w:cs="Times New Roman"/>
          <w:sz w:val="24"/>
          <w:szCs w:val="24"/>
        </w:rPr>
        <w:t xml:space="preserve">er to the coast, where effects of the storm were more severe. There are many variables which could have contributed to these findings, chief among them, the fact that </w:t>
      </w:r>
      <w:proofErr w:type="gramStart"/>
      <w:r>
        <w:rPr>
          <w:rFonts w:ascii="Times New Roman" w:eastAsia="Times New Roman" w:hAnsi="Times New Roman" w:cs="Times New Roman"/>
          <w:sz w:val="24"/>
          <w:szCs w:val="24"/>
        </w:rPr>
        <w:t>the this</w:t>
      </w:r>
      <w:proofErr w:type="gramEnd"/>
      <w:r>
        <w:rPr>
          <w:rFonts w:ascii="Times New Roman" w:eastAsia="Times New Roman" w:hAnsi="Times New Roman" w:cs="Times New Roman"/>
          <w:sz w:val="24"/>
          <w:szCs w:val="24"/>
        </w:rPr>
        <w:t xml:space="preserve"> particular study area apparently has a certain level of aspect or slope near str</w:t>
      </w:r>
      <w:r>
        <w:rPr>
          <w:rFonts w:ascii="Times New Roman" w:eastAsia="Times New Roman" w:hAnsi="Times New Roman" w:cs="Times New Roman"/>
          <w:sz w:val="24"/>
          <w:szCs w:val="24"/>
        </w:rPr>
        <w:t xml:space="preserve">eams and rivers which ranges from around 50 to 300 meters. In other words, there are extensive areas where streams and rivers are elevated lower than the surrounding landscape, casing there to be a </w:t>
      </w:r>
      <w:r>
        <w:rPr>
          <w:rFonts w:ascii="Times New Roman" w:eastAsia="Times New Roman" w:hAnsi="Times New Roman" w:cs="Times New Roman"/>
          <w:sz w:val="24"/>
          <w:szCs w:val="24"/>
        </w:rPr>
        <w:lastRenderedPageBreak/>
        <w:t xml:space="preserve">much smaller floodplain, and hence, less flooding </w:t>
      </w:r>
      <w:proofErr w:type="gramStart"/>
      <w:r>
        <w:rPr>
          <w:rFonts w:ascii="Times New Roman" w:eastAsia="Times New Roman" w:hAnsi="Times New Roman" w:cs="Times New Roman"/>
          <w:sz w:val="24"/>
          <w:szCs w:val="24"/>
        </w:rPr>
        <w:t>occurs</w:t>
      </w:r>
      <w:proofErr w:type="gramEnd"/>
      <w:r>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nd overall flooding becomes more unlikely. This is the primary hypothesis and conclusion which was made as a result of the data found and documented in the charts and maps provided. This can also be proven when looking at the elevation map, where stream an</w:t>
      </w:r>
      <w:r>
        <w:rPr>
          <w:rFonts w:ascii="Times New Roman" w:eastAsia="Times New Roman" w:hAnsi="Times New Roman" w:cs="Times New Roman"/>
          <w:sz w:val="24"/>
          <w:szCs w:val="24"/>
        </w:rPr>
        <w:t>d river levels remained almost universally shaded in green regardless of surrounding landscape, which could have resulted in a riverbank possibly averaging 50 to 100 meters high.</w:t>
      </w:r>
    </w:p>
    <w:p w14:paraId="1272F035" w14:textId="77777777" w:rsidR="00ED6E27" w:rsidRDefault="00553FF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areas closest to where lakes were located had a significantly hi</w:t>
      </w:r>
      <w:r>
        <w:rPr>
          <w:rFonts w:ascii="Times New Roman" w:eastAsia="Times New Roman" w:hAnsi="Times New Roman" w:cs="Times New Roman"/>
          <w:sz w:val="24"/>
          <w:szCs w:val="24"/>
        </w:rPr>
        <w:t xml:space="preserve">gher risk of flooding, at least within the probabilities which were found. This could be not only because lakes obviously are made of water and because water usually feeds into them, as in this case, but also because the landscape of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areas around l</w:t>
      </w:r>
      <w:r>
        <w:rPr>
          <w:rFonts w:ascii="Times New Roman" w:eastAsia="Times New Roman" w:hAnsi="Times New Roman" w:cs="Times New Roman"/>
          <w:sz w:val="24"/>
          <w:szCs w:val="24"/>
        </w:rPr>
        <w:t>akes could presumably have less aspect in these areas. This again can be proven by observing the elevation map, where areas around lakes are much lower in elevation and elevation is much more homogeneous across the area.</w:t>
      </w:r>
    </w:p>
    <w:p w14:paraId="5E75E01E" w14:textId="77777777" w:rsidR="00ED6E27" w:rsidRDefault="00553FF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should be noted that the aspect </w:t>
      </w:r>
      <w:r>
        <w:rPr>
          <w:rFonts w:ascii="Times New Roman" w:eastAsia="Times New Roman" w:hAnsi="Times New Roman" w:cs="Times New Roman"/>
          <w:sz w:val="24"/>
          <w:szCs w:val="24"/>
        </w:rPr>
        <w:t>and slope of the study area is not especially significant, compared to other possible places, as there are no mountains there and the area is located in what is generally considered the piedmont region. As stated above, elevation only ranged from around 50</w:t>
      </w:r>
      <w:r>
        <w:rPr>
          <w:rFonts w:ascii="Times New Roman" w:eastAsia="Times New Roman" w:hAnsi="Times New Roman" w:cs="Times New Roman"/>
          <w:sz w:val="24"/>
          <w:szCs w:val="24"/>
        </w:rPr>
        <w:t xml:space="preserve"> to 300 meters. However, the aspect and/or slope which does exist there evidently is enough to ensure that most areas would not receive significant flooding during an event of this type, except in areas where lakes are located, most of which were omitted f</w:t>
      </w:r>
      <w:r>
        <w:rPr>
          <w:rFonts w:ascii="Times New Roman" w:eastAsia="Times New Roman" w:hAnsi="Times New Roman" w:cs="Times New Roman"/>
          <w:sz w:val="24"/>
          <w:szCs w:val="24"/>
        </w:rPr>
        <w:t xml:space="preserve">rom the study area specifically to avoid higher numbers which would skew the results, and which certainly would have here, since findings were very low and because flooding on or near lakes is clearly more probable.   </w:t>
      </w:r>
    </w:p>
    <w:p w14:paraId="6B23C7F2" w14:textId="77777777" w:rsidR="00ED6E27" w:rsidRDefault="00553FF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6BA8214" w14:textId="77777777" w:rsidR="00ED6E27" w:rsidRDefault="00553FF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Compared to other watersh</w:t>
      </w:r>
      <w:r>
        <w:rPr>
          <w:rFonts w:ascii="Times New Roman" w:eastAsia="Times New Roman" w:hAnsi="Times New Roman" w:cs="Times New Roman"/>
          <w:sz w:val="24"/>
          <w:szCs w:val="24"/>
        </w:rPr>
        <w:t xml:space="preserve">eds affected by Hurricane Matthew, the Haw watershed had a low risk of flooding caused by the precipitation, and the worst areas in the Haw watershed still </w:t>
      </w:r>
      <w:r>
        <w:rPr>
          <w:rFonts w:ascii="Times New Roman" w:eastAsia="Times New Roman" w:hAnsi="Times New Roman" w:cs="Times New Roman"/>
          <w:sz w:val="24"/>
          <w:szCs w:val="24"/>
        </w:rPr>
        <w:lastRenderedPageBreak/>
        <w:t>only had a low probability of flooding. This was the result of not only relatively low rainfall comp</w:t>
      </w:r>
      <w:r>
        <w:rPr>
          <w:rFonts w:ascii="Times New Roman" w:eastAsia="Times New Roman" w:hAnsi="Times New Roman" w:cs="Times New Roman"/>
          <w:sz w:val="24"/>
          <w:szCs w:val="24"/>
        </w:rPr>
        <w:t>ared to other watersheds but also the study area’s small floodplain, which limited the areas that were at risk of flooding. While the Haw watershed experienced some rainfall during the hurricane, ultimately, this was not enough to create a significant floo</w:t>
      </w:r>
      <w:r>
        <w:rPr>
          <w:rFonts w:ascii="Times New Roman" w:eastAsia="Times New Roman" w:hAnsi="Times New Roman" w:cs="Times New Roman"/>
          <w:sz w:val="24"/>
          <w:szCs w:val="24"/>
        </w:rPr>
        <w:t>ding risk.</w:t>
      </w:r>
    </w:p>
    <w:p w14:paraId="4C1D1A26" w14:textId="77777777" w:rsidR="00ED6E27" w:rsidRDefault="00553FF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1380F854" w14:textId="77777777" w:rsidR="00ED6E27" w:rsidRDefault="00553FFE">
      <w:pPr>
        <w:spacing w:line="480" w:lineRule="auto"/>
        <w:rPr>
          <w:rFonts w:ascii="Times New Roman" w:eastAsia="Times New Roman" w:hAnsi="Times New Roman" w:cs="Times New Roman"/>
          <w:sz w:val="24"/>
          <w:szCs w:val="24"/>
        </w:rPr>
      </w:pPr>
      <w:hyperlink r:id="rId5">
        <w:r>
          <w:rPr>
            <w:rFonts w:ascii="Times New Roman" w:eastAsia="Times New Roman" w:hAnsi="Times New Roman" w:cs="Times New Roman"/>
            <w:color w:val="1155CC"/>
            <w:sz w:val="24"/>
            <w:szCs w:val="24"/>
            <w:u w:val="single"/>
          </w:rPr>
          <w:t>https://hdsc.nws.noaa.gov/hdsc/pfds/pfds_map_cont.html?bkmrk=nc</w:t>
        </w:r>
      </w:hyperlink>
    </w:p>
    <w:p w14:paraId="55C35DCB" w14:textId="77777777" w:rsidR="00ED6E27" w:rsidRDefault="00553FFE">
      <w:pPr>
        <w:spacing w:line="480" w:lineRule="auto"/>
        <w:rPr>
          <w:rFonts w:ascii="Times New Roman" w:eastAsia="Times New Roman" w:hAnsi="Times New Roman" w:cs="Times New Roman"/>
          <w:sz w:val="24"/>
          <w:szCs w:val="24"/>
        </w:rPr>
      </w:pPr>
      <w:hyperlink r:id="rId6">
        <w:r>
          <w:rPr>
            <w:rFonts w:ascii="Times New Roman" w:eastAsia="Times New Roman" w:hAnsi="Times New Roman" w:cs="Times New Roman"/>
            <w:color w:val="1155CC"/>
            <w:sz w:val="24"/>
            <w:szCs w:val="24"/>
            <w:u w:val="single"/>
          </w:rPr>
          <w:t>https://www.ncdc.noaa.gov/nexra</w:t>
        </w:r>
        <w:r>
          <w:rPr>
            <w:rFonts w:ascii="Times New Roman" w:eastAsia="Times New Roman" w:hAnsi="Times New Roman" w:cs="Times New Roman"/>
            <w:color w:val="1155CC"/>
            <w:sz w:val="24"/>
            <w:szCs w:val="24"/>
            <w:u w:val="single"/>
          </w:rPr>
          <w:t>dinv/</w:t>
        </w:r>
      </w:hyperlink>
    </w:p>
    <w:p w14:paraId="42F22630" w14:textId="77777777" w:rsidR="00ED6E27" w:rsidRDefault="00553FFE">
      <w:pPr>
        <w:spacing w:line="480" w:lineRule="auto"/>
        <w:rPr>
          <w:rFonts w:ascii="Times New Roman" w:eastAsia="Times New Roman" w:hAnsi="Times New Roman" w:cs="Times New Roman"/>
          <w:sz w:val="24"/>
          <w:szCs w:val="24"/>
        </w:rPr>
      </w:pPr>
      <w:hyperlink r:id="rId7">
        <w:r>
          <w:rPr>
            <w:rFonts w:ascii="Times New Roman" w:eastAsia="Times New Roman" w:hAnsi="Times New Roman" w:cs="Times New Roman"/>
            <w:color w:val="1155CC"/>
            <w:sz w:val="24"/>
            <w:szCs w:val="24"/>
            <w:u w:val="single"/>
          </w:rPr>
          <w:t>https://websoilsurvey.sc.egov.usda.gov/App/WebSoilSurvey.aspx</w:t>
        </w:r>
      </w:hyperlink>
    </w:p>
    <w:p w14:paraId="5EAFD96D" w14:textId="77777777" w:rsidR="00ED6E27" w:rsidRDefault="00553FFE">
      <w:pPr>
        <w:spacing w:line="480" w:lineRule="auto"/>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https</w:t>
        </w:r>
        <w:r>
          <w:rPr>
            <w:rFonts w:ascii="Times New Roman" w:eastAsia="Times New Roman" w:hAnsi="Times New Roman" w:cs="Times New Roman"/>
            <w:color w:val="1155CC"/>
            <w:sz w:val="24"/>
            <w:szCs w:val="24"/>
            <w:u w:val="single"/>
          </w:rPr>
          <w:t>://www.census.gov/cgi-bin/geo/shapefiles/index.php?year=2010&amp;layergroup=Roads</w:t>
        </w:r>
      </w:hyperlink>
    </w:p>
    <w:p w14:paraId="1B350A35" w14:textId="77777777" w:rsidR="00ED6E27" w:rsidRDefault="00553FFE">
      <w:pPr>
        <w:spacing w:line="480" w:lineRule="auto"/>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https://datagateway.nrcs.usda.gov/GDGOrder.aspx</w:t>
        </w:r>
      </w:hyperlink>
    </w:p>
    <w:p w14:paraId="5CD56466" w14:textId="77777777" w:rsidR="00ED6E27" w:rsidRDefault="00553FFE">
      <w:pPr>
        <w:spacing w:line="480" w:lineRule="auto"/>
        <w:rPr>
          <w:rFonts w:ascii="Times New Roman" w:eastAsia="Times New Roman" w:hAnsi="Times New Roman" w:cs="Times New Roman"/>
          <w:sz w:val="24"/>
          <w:szCs w:val="24"/>
        </w:rPr>
      </w:pPr>
      <w:hyperlink r:id="rId10">
        <w:r>
          <w:rPr>
            <w:rFonts w:ascii="Times New Roman" w:eastAsia="Times New Roman" w:hAnsi="Times New Roman" w:cs="Times New Roman"/>
            <w:color w:val="1155CC"/>
            <w:sz w:val="24"/>
            <w:szCs w:val="24"/>
            <w:u w:val="single"/>
          </w:rPr>
          <w:t>https://www.weather.gov/ilm/Matthew</w:t>
        </w:r>
      </w:hyperlink>
    </w:p>
    <w:p w14:paraId="01799266" w14:textId="77777777" w:rsidR="00ED6E27" w:rsidRDefault="00553FFE">
      <w:pPr>
        <w:spacing w:line="480" w:lineRule="auto"/>
        <w:rPr>
          <w:rFonts w:ascii="Times New Roman" w:eastAsia="Times New Roman" w:hAnsi="Times New Roman" w:cs="Times New Roman"/>
          <w:sz w:val="24"/>
          <w:szCs w:val="24"/>
        </w:rPr>
      </w:pPr>
      <w:hyperlink r:id="rId11">
        <w:r>
          <w:rPr>
            <w:rFonts w:ascii="Times New Roman" w:eastAsia="Times New Roman" w:hAnsi="Times New Roman" w:cs="Times New Roman"/>
            <w:color w:val="1155CC"/>
            <w:sz w:val="24"/>
            <w:szCs w:val="24"/>
            <w:u w:val="single"/>
          </w:rPr>
          <w:t>https://weather.com/storms/hurricane/news/hurricane-matthew-bahamas-florida-georgia-carolinas-fore</w:t>
        </w:r>
        <w:r>
          <w:rPr>
            <w:rFonts w:ascii="Times New Roman" w:eastAsia="Times New Roman" w:hAnsi="Times New Roman" w:cs="Times New Roman"/>
            <w:color w:val="1155CC"/>
            <w:sz w:val="24"/>
            <w:szCs w:val="24"/>
            <w:u w:val="single"/>
          </w:rPr>
          <w:t>cast</w:t>
        </w:r>
      </w:hyperlink>
    </w:p>
    <w:p w14:paraId="2FF1F167" w14:textId="77777777" w:rsidR="00ED6E27" w:rsidRDefault="00ED6E27">
      <w:pPr>
        <w:spacing w:line="480" w:lineRule="auto"/>
        <w:rPr>
          <w:rFonts w:ascii="Times New Roman" w:eastAsia="Times New Roman" w:hAnsi="Times New Roman" w:cs="Times New Roman"/>
          <w:sz w:val="24"/>
          <w:szCs w:val="24"/>
        </w:rPr>
      </w:pPr>
    </w:p>
    <w:p w14:paraId="6FC6C58C" w14:textId="77777777" w:rsidR="00ED6E27" w:rsidRDefault="00ED6E27">
      <w:pPr>
        <w:spacing w:line="480" w:lineRule="auto"/>
        <w:rPr>
          <w:rFonts w:ascii="Times New Roman" w:eastAsia="Times New Roman" w:hAnsi="Times New Roman" w:cs="Times New Roman"/>
          <w:sz w:val="24"/>
          <w:szCs w:val="24"/>
        </w:rPr>
      </w:pPr>
    </w:p>
    <w:p w14:paraId="37957BFE" w14:textId="77777777" w:rsidR="00ED6E27" w:rsidRDefault="00ED6E27">
      <w:pPr>
        <w:spacing w:line="480" w:lineRule="auto"/>
        <w:rPr>
          <w:rFonts w:ascii="Times New Roman" w:eastAsia="Times New Roman" w:hAnsi="Times New Roman" w:cs="Times New Roman"/>
          <w:sz w:val="24"/>
          <w:szCs w:val="24"/>
        </w:rPr>
      </w:pPr>
    </w:p>
    <w:p w14:paraId="7CC27F55" w14:textId="77777777" w:rsidR="00ED6E27" w:rsidRDefault="00ED6E27">
      <w:pPr>
        <w:spacing w:line="480" w:lineRule="auto"/>
        <w:rPr>
          <w:rFonts w:ascii="Times New Roman" w:eastAsia="Times New Roman" w:hAnsi="Times New Roman" w:cs="Times New Roman"/>
          <w:sz w:val="24"/>
          <w:szCs w:val="24"/>
        </w:rPr>
      </w:pPr>
    </w:p>
    <w:p w14:paraId="4C9BEBB2" w14:textId="77777777" w:rsidR="00ED6E27" w:rsidRDefault="00ED6E27">
      <w:pPr>
        <w:spacing w:line="480" w:lineRule="auto"/>
        <w:rPr>
          <w:rFonts w:ascii="Times New Roman" w:eastAsia="Times New Roman" w:hAnsi="Times New Roman" w:cs="Times New Roman"/>
          <w:sz w:val="24"/>
          <w:szCs w:val="24"/>
        </w:rPr>
      </w:pPr>
    </w:p>
    <w:p w14:paraId="14ADE368" w14:textId="77777777" w:rsidR="00ED6E27" w:rsidRDefault="00ED6E27">
      <w:pPr>
        <w:spacing w:line="480" w:lineRule="auto"/>
        <w:rPr>
          <w:rFonts w:ascii="Times New Roman" w:eastAsia="Times New Roman" w:hAnsi="Times New Roman" w:cs="Times New Roman"/>
          <w:sz w:val="24"/>
          <w:szCs w:val="24"/>
        </w:rPr>
      </w:pPr>
    </w:p>
    <w:p w14:paraId="6DF9DB27" w14:textId="77777777" w:rsidR="00ED6E27" w:rsidRDefault="00553FF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25596739" w14:textId="77777777" w:rsidR="00ED6E27" w:rsidRDefault="00ED6E27">
      <w:pPr>
        <w:spacing w:line="480" w:lineRule="auto"/>
        <w:jc w:val="center"/>
        <w:rPr>
          <w:rFonts w:ascii="Times New Roman" w:eastAsia="Times New Roman" w:hAnsi="Times New Roman" w:cs="Times New Roman"/>
          <w:b/>
          <w:sz w:val="24"/>
          <w:szCs w:val="24"/>
        </w:rPr>
      </w:pPr>
    </w:p>
    <w:p w14:paraId="71D9B984" w14:textId="77777777" w:rsidR="00ED6E27" w:rsidRDefault="00553FFE">
      <w:pPr>
        <w:spacing w:line="48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Image 2: Introductory Map</w:t>
      </w:r>
    </w:p>
    <w:p w14:paraId="48AEE58E" w14:textId="77777777" w:rsidR="00ED6E27" w:rsidRDefault="00553FF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BCDEF4" wp14:editId="76C225C2">
            <wp:extent cx="5405438" cy="4184017"/>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405438" cy="4184017"/>
                    </a:xfrm>
                    <a:prstGeom prst="rect">
                      <a:avLst/>
                    </a:prstGeom>
                    <a:ln/>
                  </pic:spPr>
                </pic:pic>
              </a:graphicData>
            </a:graphic>
          </wp:inline>
        </w:drawing>
      </w:r>
    </w:p>
    <w:p w14:paraId="78A941F0" w14:textId="77777777" w:rsidR="00ED6E27" w:rsidRDefault="00ED6E27">
      <w:pPr>
        <w:spacing w:line="480" w:lineRule="auto"/>
        <w:jc w:val="center"/>
        <w:rPr>
          <w:rFonts w:ascii="Times New Roman" w:eastAsia="Times New Roman" w:hAnsi="Times New Roman" w:cs="Times New Roman"/>
          <w:sz w:val="24"/>
          <w:szCs w:val="24"/>
        </w:rPr>
      </w:pPr>
    </w:p>
    <w:p w14:paraId="10538DB9" w14:textId="77777777" w:rsidR="00ED6E27" w:rsidRDefault="00ED6E27">
      <w:pPr>
        <w:spacing w:line="480" w:lineRule="auto"/>
        <w:jc w:val="center"/>
        <w:rPr>
          <w:rFonts w:ascii="Times New Roman" w:eastAsia="Times New Roman" w:hAnsi="Times New Roman" w:cs="Times New Roman"/>
          <w:sz w:val="24"/>
          <w:szCs w:val="24"/>
        </w:rPr>
      </w:pPr>
    </w:p>
    <w:p w14:paraId="7070BDA8" w14:textId="77777777" w:rsidR="00ED6E27" w:rsidRDefault="00ED6E27">
      <w:pPr>
        <w:spacing w:line="480" w:lineRule="auto"/>
        <w:jc w:val="center"/>
        <w:rPr>
          <w:rFonts w:ascii="Times New Roman" w:eastAsia="Times New Roman" w:hAnsi="Times New Roman" w:cs="Times New Roman"/>
          <w:sz w:val="24"/>
          <w:szCs w:val="24"/>
        </w:rPr>
      </w:pPr>
    </w:p>
    <w:p w14:paraId="3028D2DD" w14:textId="77777777" w:rsidR="00ED6E27" w:rsidRDefault="00ED6E27">
      <w:pPr>
        <w:spacing w:line="480" w:lineRule="auto"/>
        <w:jc w:val="center"/>
        <w:rPr>
          <w:rFonts w:ascii="Times New Roman" w:eastAsia="Times New Roman" w:hAnsi="Times New Roman" w:cs="Times New Roman"/>
          <w:sz w:val="24"/>
          <w:szCs w:val="24"/>
        </w:rPr>
      </w:pPr>
    </w:p>
    <w:p w14:paraId="292E3371" w14:textId="77777777" w:rsidR="00ED6E27" w:rsidRDefault="00ED6E27">
      <w:pPr>
        <w:spacing w:line="480" w:lineRule="auto"/>
        <w:jc w:val="center"/>
        <w:rPr>
          <w:rFonts w:ascii="Times New Roman" w:eastAsia="Times New Roman" w:hAnsi="Times New Roman" w:cs="Times New Roman"/>
          <w:sz w:val="24"/>
          <w:szCs w:val="24"/>
        </w:rPr>
      </w:pPr>
    </w:p>
    <w:p w14:paraId="6C7830A4" w14:textId="77777777" w:rsidR="00ED6E27" w:rsidRDefault="00ED6E27">
      <w:pPr>
        <w:spacing w:line="480" w:lineRule="auto"/>
        <w:jc w:val="center"/>
        <w:rPr>
          <w:rFonts w:ascii="Times New Roman" w:eastAsia="Times New Roman" w:hAnsi="Times New Roman" w:cs="Times New Roman"/>
          <w:sz w:val="24"/>
          <w:szCs w:val="24"/>
        </w:rPr>
      </w:pPr>
    </w:p>
    <w:p w14:paraId="59EF056D" w14:textId="77777777" w:rsidR="00ED6E27" w:rsidRDefault="00ED6E27">
      <w:pPr>
        <w:spacing w:line="480" w:lineRule="auto"/>
        <w:jc w:val="center"/>
        <w:rPr>
          <w:rFonts w:ascii="Times New Roman" w:eastAsia="Times New Roman" w:hAnsi="Times New Roman" w:cs="Times New Roman"/>
          <w:sz w:val="24"/>
          <w:szCs w:val="24"/>
        </w:rPr>
      </w:pPr>
    </w:p>
    <w:p w14:paraId="41B01E8F" w14:textId="77777777" w:rsidR="00ED6E27" w:rsidRDefault="00ED6E27">
      <w:pPr>
        <w:spacing w:line="480" w:lineRule="auto"/>
        <w:jc w:val="center"/>
        <w:rPr>
          <w:rFonts w:ascii="Times New Roman" w:eastAsia="Times New Roman" w:hAnsi="Times New Roman" w:cs="Times New Roman"/>
          <w:sz w:val="24"/>
          <w:szCs w:val="24"/>
        </w:rPr>
      </w:pPr>
    </w:p>
    <w:p w14:paraId="1C91265F" w14:textId="77777777" w:rsidR="00ED6E27" w:rsidRDefault="00ED6E27">
      <w:pPr>
        <w:spacing w:line="480" w:lineRule="auto"/>
        <w:rPr>
          <w:rFonts w:ascii="Times New Roman" w:eastAsia="Times New Roman" w:hAnsi="Times New Roman" w:cs="Times New Roman"/>
          <w:sz w:val="24"/>
          <w:szCs w:val="24"/>
        </w:rPr>
      </w:pPr>
    </w:p>
    <w:p w14:paraId="0779DCDD" w14:textId="77777777" w:rsidR="00ED6E27" w:rsidRDefault="00553FFE">
      <w:pPr>
        <w:spacing w:line="48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Image 3: Precipitation Total Map</w:t>
      </w:r>
    </w:p>
    <w:p w14:paraId="691AAF4C" w14:textId="77777777" w:rsidR="00ED6E27" w:rsidRDefault="00553FFE">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12F6BA1" wp14:editId="6340C58B">
            <wp:extent cx="5824538" cy="4502269"/>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824538" cy="4502269"/>
                    </a:xfrm>
                    <a:prstGeom prst="rect">
                      <a:avLst/>
                    </a:prstGeom>
                    <a:ln/>
                  </pic:spPr>
                </pic:pic>
              </a:graphicData>
            </a:graphic>
          </wp:inline>
        </w:drawing>
      </w:r>
    </w:p>
    <w:p w14:paraId="3FC3EC79" w14:textId="77777777" w:rsidR="00ED6E27" w:rsidRDefault="00ED6E27">
      <w:pPr>
        <w:spacing w:line="480" w:lineRule="auto"/>
        <w:rPr>
          <w:rFonts w:ascii="Times New Roman" w:eastAsia="Times New Roman" w:hAnsi="Times New Roman" w:cs="Times New Roman"/>
          <w:sz w:val="24"/>
          <w:szCs w:val="24"/>
        </w:rPr>
      </w:pPr>
    </w:p>
    <w:p w14:paraId="5A53AD14" w14:textId="77777777" w:rsidR="00ED6E27" w:rsidRDefault="00ED6E27">
      <w:pPr>
        <w:spacing w:line="480" w:lineRule="auto"/>
        <w:rPr>
          <w:rFonts w:ascii="Times New Roman" w:eastAsia="Times New Roman" w:hAnsi="Times New Roman" w:cs="Times New Roman"/>
          <w:sz w:val="24"/>
          <w:szCs w:val="24"/>
        </w:rPr>
      </w:pPr>
    </w:p>
    <w:p w14:paraId="5723D146" w14:textId="77777777" w:rsidR="00ED6E27" w:rsidRDefault="00ED6E27">
      <w:pPr>
        <w:spacing w:line="480" w:lineRule="auto"/>
        <w:rPr>
          <w:rFonts w:ascii="Times New Roman" w:eastAsia="Times New Roman" w:hAnsi="Times New Roman" w:cs="Times New Roman"/>
          <w:sz w:val="24"/>
          <w:szCs w:val="24"/>
        </w:rPr>
      </w:pPr>
    </w:p>
    <w:p w14:paraId="142051AF" w14:textId="77777777" w:rsidR="00ED6E27" w:rsidRDefault="00ED6E27">
      <w:pPr>
        <w:spacing w:line="480" w:lineRule="auto"/>
        <w:rPr>
          <w:rFonts w:ascii="Times New Roman" w:eastAsia="Times New Roman" w:hAnsi="Times New Roman" w:cs="Times New Roman"/>
          <w:sz w:val="24"/>
          <w:szCs w:val="24"/>
        </w:rPr>
      </w:pPr>
    </w:p>
    <w:p w14:paraId="36EA6597" w14:textId="77777777" w:rsidR="00ED6E27" w:rsidRDefault="00ED6E27">
      <w:pPr>
        <w:spacing w:line="480" w:lineRule="auto"/>
        <w:rPr>
          <w:rFonts w:ascii="Times New Roman" w:eastAsia="Times New Roman" w:hAnsi="Times New Roman" w:cs="Times New Roman"/>
          <w:sz w:val="24"/>
          <w:szCs w:val="24"/>
        </w:rPr>
      </w:pPr>
    </w:p>
    <w:p w14:paraId="5948227A" w14:textId="77777777" w:rsidR="00ED6E27" w:rsidRDefault="00ED6E27">
      <w:pPr>
        <w:spacing w:line="480" w:lineRule="auto"/>
        <w:rPr>
          <w:rFonts w:ascii="Times New Roman" w:eastAsia="Times New Roman" w:hAnsi="Times New Roman" w:cs="Times New Roman"/>
          <w:sz w:val="24"/>
          <w:szCs w:val="24"/>
        </w:rPr>
      </w:pPr>
    </w:p>
    <w:p w14:paraId="3F5F8D3E" w14:textId="77777777" w:rsidR="00ED6E27" w:rsidRDefault="00ED6E27">
      <w:pPr>
        <w:spacing w:line="480" w:lineRule="auto"/>
        <w:rPr>
          <w:rFonts w:ascii="Times New Roman" w:eastAsia="Times New Roman" w:hAnsi="Times New Roman" w:cs="Times New Roman"/>
          <w:sz w:val="24"/>
          <w:szCs w:val="24"/>
        </w:rPr>
      </w:pPr>
    </w:p>
    <w:p w14:paraId="4FBA6514" w14:textId="77777777" w:rsidR="00ED6E27" w:rsidRDefault="00ED6E27">
      <w:pPr>
        <w:spacing w:line="480" w:lineRule="auto"/>
        <w:rPr>
          <w:rFonts w:ascii="Times New Roman" w:eastAsia="Times New Roman" w:hAnsi="Times New Roman" w:cs="Times New Roman"/>
          <w:sz w:val="24"/>
          <w:szCs w:val="24"/>
        </w:rPr>
      </w:pPr>
    </w:p>
    <w:p w14:paraId="3CC49D23" w14:textId="77777777" w:rsidR="00ED6E27" w:rsidRDefault="00553FFE">
      <w:pPr>
        <w:spacing w:line="48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Image 4: Elevation Map</w:t>
      </w:r>
    </w:p>
    <w:p w14:paraId="5DCD1EA1" w14:textId="77777777" w:rsidR="00ED6E27" w:rsidRDefault="00553FF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6E75F54" wp14:editId="354100B1">
            <wp:extent cx="5943600" cy="45974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5943600" cy="4597400"/>
                    </a:xfrm>
                    <a:prstGeom prst="rect">
                      <a:avLst/>
                    </a:prstGeom>
                    <a:ln/>
                  </pic:spPr>
                </pic:pic>
              </a:graphicData>
            </a:graphic>
          </wp:inline>
        </w:drawing>
      </w:r>
    </w:p>
    <w:p w14:paraId="211CFB4E" w14:textId="77777777" w:rsidR="00ED6E27" w:rsidRDefault="00ED6E27">
      <w:pPr>
        <w:spacing w:line="480" w:lineRule="auto"/>
        <w:jc w:val="center"/>
        <w:rPr>
          <w:rFonts w:ascii="Times New Roman" w:eastAsia="Times New Roman" w:hAnsi="Times New Roman" w:cs="Times New Roman"/>
          <w:sz w:val="24"/>
          <w:szCs w:val="24"/>
        </w:rPr>
      </w:pPr>
    </w:p>
    <w:p w14:paraId="6FE199A1" w14:textId="77777777" w:rsidR="00ED6E27" w:rsidRDefault="00ED6E27">
      <w:pPr>
        <w:spacing w:line="480" w:lineRule="auto"/>
        <w:jc w:val="center"/>
        <w:rPr>
          <w:rFonts w:ascii="Times New Roman" w:eastAsia="Times New Roman" w:hAnsi="Times New Roman" w:cs="Times New Roman"/>
          <w:sz w:val="24"/>
          <w:szCs w:val="24"/>
        </w:rPr>
      </w:pPr>
    </w:p>
    <w:p w14:paraId="3CCF9B77" w14:textId="77777777" w:rsidR="00ED6E27" w:rsidRDefault="00ED6E27">
      <w:pPr>
        <w:spacing w:line="480" w:lineRule="auto"/>
        <w:jc w:val="center"/>
        <w:rPr>
          <w:rFonts w:ascii="Times New Roman" w:eastAsia="Times New Roman" w:hAnsi="Times New Roman" w:cs="Times New Roman"/>
          <w:sz w:val="24"/>
          <w:szCs w:val="24"/>
        </w:rPr>
      </w:pPr>
    </w:p>
    <w:p w14:paraId="038C0651" w14:textId="77777777" w:rsidR="00ED6E27" w:rsidRDefault="00ED6E27">
      <w:pPr>
        <w:spacing w:line="480" w:lineRule="auto"/>
        <w:jc w:val="center"/>
        <w:rPr>
          <w:rFonts w:ascii="Times New Roman" w:eastAsia="Times New Roman" w:hAnsi="Times New Roman" w:cs="Times New Roman"/>
          <w:sz w:val="24"/>
          <w:szCs w:val="24"/>
        </w:rPr>
      </w:pPr>
    </w:p>
    <w:p w14:paraId="2DDAFBFD" w14:textId="77777777" w:rsidR="00ED6E27" w:rsidRDefault="00ED6E27">
      <w:pPr>
        <w:spacing w:line="480" w:lineRule="auto"/>
        <w:jc w:val="center"/>
        <w:rPr>
          <w:rFonts w:ascii="Times New Roman" w:eastAsia="Times New Roman" w:hAnsi="Times New Roman" w:cs="Times New Roman"/>
          <w:sz w:val="24"/>
          <w:szCs w:val="24"/>
        </w:rPr>
      </w:pPr>
    </w:p>
    <w:p w14:paraId="4501D2FB" w14:textId="77777777" w:rsidR="00ED6E27" w:rsidRDefault="00ED6E27">
      <w:pPr>
        <w:spacing w:line="480" w:lineRule="auto"/>
        <w:rPr>
          <w:rFonts w:ascii="Times New Roman" w:eastAsia="Times New Roman" w:hAnsi="Times New Roman" w:cs="Times New Roman"/>
          <w:sz w:val="24"/>
          <w:szCs w:val="24"/>
        </w:rPr>
      </w:pPr>
    </w:p>
    <w:p w14:paraId="7207B841" w14:textId="77777777" w:rsidR="00ED6E27" w:rsidRDefault="00ED6E27">
      <w:pPr>
        <w:spacing w:line="480" w:lineRule="auto"/>
        <w:rPr>
          <w:rFonts w:ascii="Times New Roman" w:eastAsia="Times New Roman" w:hAnsi="Times New Roman" w:cs="Times New Roman"/>
          <w:sz w:val="24"/>
          <w:szCs w:val="24"/>
        </w:rPr>
      </w:pPr>
    </w:p>
    <w:p w14:paraId="2D3483FC" w14:textId="77777777" w:rsidR="00ED6E27" w:rsidRDefault="00ED6E27">
      <w:pPr>
        <w:spacing w:line="480" w:lineRule="auto"/>
        <w:jc w:val="center"/>
        <w:rPr>
          <w:rFonts w:ascii="Times New Roman" w:eastAsia="Times New Roman" w:hAnsi="Times New Roman" w:cs="Times New Roman"/>
          <w:b/>
          <w:i/>
          <w:sz w:val="24"/>
          <w:szCs w:val="24"/>
        </w:rPr>
      </w:pPr>
    </w:p>
    <w:p w14:paraId="52B82374" w14:textId="77777777" w:rsidR="00ED6E27" w:rsidRDefault="00553FFE">
      <w:pPr>
        <w:spacing w:line="48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Image 5: Streamline Map</w:t>
      </w:r>
    </w:p>
    <w:p w14:paraId="7D34E8DC" w14:textId="77777777" w:rsidR="00ED6E27" w:rsidRDefault="00553FF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9C464B7" wp14:editId="1E586EDD">
            <wp:extent cx="5943600" cy="45974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943600" cy="4597400"/>
                    </a:xfrm>
                    <a:prstGeom prst="rect">
                      <a:avLst/>
                    </a:prstGeom>
                    <a:ln/>
                  </pic:spPr>
                </pic:pic>
              </a:graphicData>
            </a:graphic>
          </wp:inline>
        </w:drawing>
      </w:r>
    </w:p>
    <w:p w14:paraId="71D64A50" w14:textId="77777777" w:rsidR="00ED6E27" w:rsidRDefault="00ED6E27">
      <w:pPr>
        <w:spacing w:line="480" w:lineRule="auto"/>
        <w:jc w:val="center"/>
        <w:rPr>
          <w:rFonts w:ascii="Times New Roman" w:eastAsia="Times New Roman" w:hAnsi="Times New Roman" w:cs="Times New Roman"/>
          <w:sz w:val="24"/>
          <w:szCs w:val="24"/>
        </w:rPr>
      </w:pPr>
    </w:p>
    <w:p w14:paraId="44EDCBC9" w14:textId="77777777" w:rsidR="00ED6E27" w:rsidRDefault="00ED6E27">
      <w:pPr>
        <w:spacing w:line="480" w:lineRule="auto"/>
        <w:jc w:val="center"/>
        <w:rPr>
          <w:rFonts w:ascii="Times New Roman" w:eastAsia="Times New Roman" w:hAnsi="Times New Roman" w:cs="Times New Roman"/>
          <w:sz w:val="24"/>
          <w:szCs w:val="24"/>
        </w:rPr>
      </w:pPr>
    </w:p>
    <w:p w14:paraId="71AFA712" w14:textId="77777777" w:rsidR="00ED6E27" w:rsidRDefault="00ED6E27">
      <w:pPr>
        <w:spacing w:line="480" w:lineRule="auto"/>
        <w:jc w:val="center"/>
        <w:rPr>
          <w:rFonts w:ascii="Times New Roman" w:eastAsia="Times New Roman" w:hAnsi="Times New Roman" w:cs="Times New Roman"/>
          <w:sz w:val="24"/>
          <w:szCs w:val="24"/>
        </w:rPr>
      </w:pPr>
    </w:p>
    <w:p w14:paraId="7AA9618F" w14:textId="77777777" w:rsidR="00ED6E27" w:rsidRDefault="00ED6E27">
      <w:pPr>
        <w:spacing w:line="480" w:lineRule="auto"/>
        <w:jc w:val="center"/>
        <w:rPr>
          <w:rFonts w:ascii="Times New Roman" w:eastAsia="Times New Roman" w:hAnsi="Times New Roman" w:cs="Times New Roman"/>
          <w:sz w:val="24"/>
          <w:szCs w:val="24"/>
        </w:rPr>
      </w:pPr>
    </w:p>
    <w:p w14:paraId="4F10AD40" w14:textId="77777777" w:rsidR="00ED6E27" w:rsidRDefault="00ED6E27">
      <w:pPr>
        <w:spacing w:line="480" w:lineRule="auto"/>
        <w:jc w:val="center"/>
        <w:rPr>
          <w:rFonts w:ascii="Times New Roman" w:eastAsia="Times New Roman" w:hAnsi="Times New Roman" w:cs="Times New Roman"/>
          <w:sz w:val="24"/>
          <w:szCs w:val="24"/>
        </w:rPr>
      </w:pPr>
    </w:p>
    <w:p w14:paraId="4DD3454B" w14:textId="77777777" w:rsidR="00ED6E27" w:rsidRDefault="00ED6E27">
      <w:pPr>
        <w:spacing w:line="480" w:lineRule="auto"/>
        <w:rPr>
          <w:rFonts w:ascii="Times New Roman" w:eastAsia="Times New Roman" w:hAnsi="Times New Roman" w:cs="Times New Roman"/>
          <w:sz w:val="24"/>
          <w:szCs w:val="24"/>
        </w:rPr>
      </w:pPr>
    </w:p>
    <w:p w14:paraId="3D162E4E" w14:textId="77777777" w:rsidR="00ED6E27" w:rsidRDefault="00ED6E27">
      <w:pPr>
        <w:spacing w:line="480" w:lineRule="auto"/>
        <w:jc w:val="center"/>
        <w:rPr>
          <w:rFonts w:ascii="Times New Roman" w:eastAsia="Times New Roman" w:hAnsi="Times New Roman" w:cs="Times New Roman"/>
          <w:b/>
          <w:i/>
          <w:sz w:val="24"/>
          <w:szCs w:val="24"/>
        </w:rPr>
      </w:pPr>
    </w:p>
    <w:p w14:paraId="16FB3AEF" w14:textId="77777777" w:rsidR="00ED6E27" w:rsidRDefault="00ED6E27">
      <w:pPr>
        <w:spacing w:line="480" w:lineRule="auto"/>
        <w:jc w:val="center"/>
        <w:rPr>
          <w:rFonts w:ascii="Times New Roman" w:eastAsia="Times New Roman" w:hAnsi="Times New Roman" w:cs="Times New Roman"/>
          <w:b/>
          <w:i/>
          <w:sz w:val="24"/>
          <w:szCs w:val="24"/>
        </w:rPr>
      </w:pPr>
    </w:p>
    <w:p w14:paraId="3F109913" w14:textId="77777777" w:rsidR="00ED6E27" w:rsidRDefault="00553FFE">
      <w:pPr>
        <w:spacing w:line="48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Image 6: Flowchart</w:t>
      </w:r>
    </w:p>
    <w:p w14:paraId="7ACD34DB" w14:textId="77777777" w:rsidR="00ED6E27" w:rsidRDefault="00553FF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1A1D878" wp14:editId="78FA58AB">
            <wp:extent cx="5943600" cy="2768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2768600"/>
                    </a:xfrm>
                    <a:prstGeom prst="rect">
                      <a:avLst/>
                    </a:prstGeom>
                    <a:ln/>
                  </pic:spPr>
                </pic:pic>
              </a:graphicData>
            </a:graphic>
          </wp:inline>
        </w:drawing>
      </w:r>
    </w:p>
    <w:sectPr w:rsidR="00ED6E2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E27"/>
    <w:rsid w:val="00553FFE"/>
    <w:rsid w:val="00ED6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957A1"/>
  <w15:docId w15:val="{974AEB2C-F262-4058-A9B2-BCD54F4D3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census.gov/cgi-bin/geo/shapefiles/index.php?year=2010&amp;layergroup=Roads" TargetMode="External"/><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ebsoilsurvey.sc.egov.usda.gov/App/WebSoilSurvey.aspx" TargetMode="Externa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png"/><Relationship Id="rId1" Type="http://schemas.openxmlformats.org/officeDocument/2006/relationships/styles" Target="styles.xml"/><Relationship Id="rId6" Type="http://schemas.openxmlformats.org/officeDocument/2006/relationships/hyperlink" Target="https://www.ncdc.noaa.gov/nexradinv/" TargetMode="External"/><Relationship Id="rId11" Type="http://schemas.openxmlformats.org/officeDocument/2006/relationships/hyperlink" Target="https://weather.com/storms/hurricane/news/hurricane-matthew-bahamas-florida-georgia-carolinas-forecast" TargetMode="External"/><Relationship Id="rId5" Type="http://schemas.openxmlformats.org/officeDocument/2006/relationships/hyperlink" Target="https://hdsc.nws.noaa.gov/hdsc/pfds/pfds_map_cont.html?bkmrk=nc" TargetMode="External"/><Relationship Id="rId15" Type="http://schemas.openxmlformats.org/officeDocument/2006/relationships/image" Target="media/image5.jpg"/><Relationship Id="rId10" Type="http://schemas.openxmlformats.org/officeDocument/2006/relationships/hyperlink" Target="https://www.weather.gov/ilm/Matthew" TargetMode="External"/><Relationship Id="rId4" Type="http://schemas.openxmlformats.org/officeDocument/2006/relationships/image" Target="media/image1.jpg"/><Relationship Id="rId9" Type="http://schemas.openxmlformats.org/officeDocument/2006/relationships/hyperlink" Target="https://datagateway.nrcs.usda.gov/GDGOrder.aspx" TargetMode="Externa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2090</Words>
  <Characters>11917</Characters>
  <Application>Microsoft Office Word</Application>
  <DocSecurity>0</DocSecurity>
  <Lines>99</Lines>
  <Paragraphs>27</Paragraphs>
  <ScaleCrop>false</ScaleCrop>
  <Company/>
  <LinksUpToDate>false</LinksUpToDate>
  <CharactersWithSpaces>13980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Bailey Matias</cp:lastModifiedBy>
  <cp:revision>2</cp:revision>
  <dcterms:created xsi:type="dcterms:W3CDTF">2022-04-05T21:27:00Z</dcterms:created>
  <dcterms:modified xsi:type="dcterms:W3CDTF">2022-04-05T21:30:00Z</dcterms:modified>
</cp:coreProperties>
</file>