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680C" w:rsidRPr="00284B74" w:rsidRDefault="00B7680C" w:rsidP="00284B74">
      <w:pPr>
        <w:pBdr>
          <w:top w:val="single" w:sz="4" w:space="1" w:color="auto"/>
        </w:pBdr>
        <w:jc w:val="center"/>
        <w:rPr>
          <w:b/>
          <w:sz w:val="32"/>
        </w:rPr>
      </w:pPr>
      <w:r w:rsidRPr="00284B74">
        <w:rPr>
          <w:b/>
          <w:sz w:val="32"/>
        </w:rPr>
        <w:t>Initial Configuration for SAS</w:t>
      </w:r>
    </w:p>
    <w:p w:rsidR="00B7680C" w:rsidRDefault="00B7680C">
      <w:pPr>
        <w:rPr>
          <w:b/>
        </w:rPr>
      </w:pPr>
    </w:p>
    <w:p w:rsidR="00BF3A35" w:rsidRDefault="00BF3A35" w:rsidP="00BF3A35">
      <w:pPr>
        <w:rPr>
          <w:b/>
        </w:rPr>
      </w:pPr>
      <w:r>
        <w:rPr>
          <w:b/>
        </w:rPr>
        <w:t xml:space="preserve">Tools &gt; Options &gt; Preferences &gt; General &gt; </w:t>
      </w:r>
    </w:p>
    <w:p w:rsidR="00BF3A35" w:rsidRDefault="00BF3A35" w:rsidP="00BF3A35">
      <w:pPr>
        <w:ind w:left="1440" w:firstLine="720"/>
        <w:rPr>
          <w:b/>
        </w:rPr>
      </w:pPr>
      <w:r>
        <w:rPr>
          <w:b/>
        </w:rPr>
        <w:t>Check “Save Settings on Exit”</w:t>
      </w:r>
    </w:p>
    <w:p w:rsidR="00BF3A35" w:rsidRDefault="00BF3A35">
      <w:pPr>
        <w:rPr>
          <w:b/>
        </w:rPr>
      </w:pPr>
    </w:p>
    <w:p w:rsidR="00B7680C" w:rsidRDefault="00B7680C">
      <w:pPr>
        <w:rPr>
          <w:b/>
        </w:rPr>
      </w:pPr>
      <w:r>
        <w:rPr>
          <w:b/>
        </w:rPr>
        <w:t xml:space="preserve">Tools &gt; Options &gt; Preferences &gt; Results &gt; </w:t>
      </w:r>
    </w:p>
    <w:p w:rsidR="00B7680C" w:rsidRDefault="00B7680C" w:rsidP="00B7680C">
      <w:pPr>
        <w:ind w:left="1440" w:firstLine="720"/>
        <w:rPr>
          <w:b/>
        </w:rPr>
      </w:pPr>
      <w:r>
        <w:rPr>
          <w:b/>
        </w:rPr>
        <w:t>Check “Create listing” &amp; uncheck “Create HTML”</w:t>
      </w:r>
    </w:p>
    <w:p w:rsidR="00B7680C" w:rsidRDefault="00B7680C" w:rsidP="00B7680C">
      <w:pPr>
        <w:ind w:left="1440" w:firstLine="720"/>
        <w:rPr>
          <w:b/>
        </w:rPr>
      </w:pPr>
    </w:p>
    <w:p w:rsidR="00B7680C" w:rsidRDefault="00B7680C" w:rsidP="00B7680C">
      <w:pPr>
        <w:rPr>
          <w:b/>
        </w:rPr>
      </w:pPr>
      <w:r>
        <w:rPr>
          <w:b/>
        </w:rPr>
        <w:t>Type “keys” in the top left window next to the checkmark. Press the checkmark</w:t>
      </w:r>
      <w:r w:rsidR="00284B74">
        <w:rPr>
          <w:b/>
        </w:rPr>
        <w:t>.</w:t>
      </w:r>
    </w:p>
    <w:p w:rsidR="00B7680C" w:rsidRDefault="00B7680C" w:rsidP="00B7680C">
      <w:pPr>
        <w:rPr>
          <w:b/>
        </w:rPr>
      </w:pPr>
      <w:r>
        <w:rPr>
          <w:b/>
        </w:rPr>
        <w:tab/>
      </w:r>
      <w:r w:rsidR="00284B74">
        <w:rPr>
          <w:b/>
        </w:rPr>
        <w:t>C</w:t>
      </w:r>
      <w:r>
        <w:rPr>
          <w:b/>
        </w:rPr>
        <w:t>lear the text next to F11 and replace it with “Submit”</w:t>
      </w:r>
    </w:p>
    <w:p w:rsidR="00B7680C" w:rsidRDefault="00B7680C" w:rsidP="00B7680C">
      <w:pPr>
        <w:rPr>
          <w:b/>
        </w:rPr>
      </w:pPr>
      <w:r>
        <w:rPr>
          <w:b/>
        </w:rPr>
        <w:tab/>
      </w:r>
      <w:r w:rsidR="00284B74">
        <w:rPr>
          <w:b/>
        </w:rPr>
        <w:t>C</w:t>
      </w:r>
      <w:r>
        <w:rPr>
          <w:b/>
        </w:rPr>
        <w:t xml:space="preserve">lear the text next to F12 and replace it with </w:t>
      </w:r>
      <w:r w:rsidRPr="00B7680C">
        <w:rPr>
          <w:b/>
        </w:rPr>
        <w:t>“Clear log; Clear output;”</w:t>
      </w:r>
    </w:p>
    <w:p w:rsidR="00B7680C" w:rsidRDefault="00B7680C" w:rsidP="00B7680C">
      <w:pPr>
        <w:rPr>
          <w:b/>
        </w:rPr>
      </w:pPr>
      <w:r>
        <w:rPr>
          <w:b/>
        </w:rPr>
        <w:tab/>
        <w:t>Close the keys window</w:t>
      </w:r>
    </w:p>
    <w:p w:rsidR="00B7680C" w:rsidRDefault="00B7680C" w:rsidP="00B7680C">
      <w:pPr>
        <w:pBdr>
          <w:bottom w:val="single" w:sz="4" w:space="1" w:color="auto"/>
        </w:pBdr>
        <w:rPr>
          <w:b/>
        </w:rPr>
      </w:pPr>
    </w:p>
    <w:p w:rsidR="00284B74" w:rsidRDefault="00284B74">
      <w:pPr>
        <w:rPr>
          <w:b/>
        </w:rPr>
      </w:pPr>
    </w:p>
    <w:p w:rsidR="00284B74" w:rsidRPr="00284B74" w:rsidRDefault="00284B74" w:rsidP="00284B74">
      <w:pPr>
        <w:jc w:val="center"/>
        <w:rPr>
          <w:b/>
          <w:sz w:val="32"/>
        </w:rPr>
      </w:pPr>
      <w:r w:rsidRPr="00284B74">
        <w:rPr>
          <w:b/>
          <w:sz w:val="32"/>
        </w:rPr>
        <w:t>Stock Returns and Prices</w:t>
      </w:r>
    </w:p>
    <w:p w:rsidR="00B7680C" w:rsidRDefault="00B7680C">
      <w:pPr>
        <w:rPr>
          <w:b/>
        </w:rPr>
      </w:pPr>
    </w:p>
    <w:p w:rsidR="005B40DD" w:rsidRDefault="006B25CD">
      <w:pPr>
        <w:rPr>
          <w:b/>
        </w:rPr>
      </w:pPr>
      <w:r w:rsidRPr="005B40DD">
        <w:rPr>
          <w:b/>
        </w:rPr>
        <w:t xml:space="preserve">CRSP </w:t>
      </w:r>
      <w:r>
        <w:rPr>
          <w:b/>
        </w:rPr>
        <w:t>Daily</w:t>
      </w:r>
      <w:r w:rsidRPr="005B40DD">
        <w:rPr>
          <w:b/>
        </w:rPr>
        <w:t xml:space="preserve"> File</w:t>
      </w:r>
      <w:r>
        <w:rPr>
          <w:b/>
        </w:rPr>
        <w:t xml:space="preserve">: </w:t>
      </w:r>
      <w:r>
        <w:rPr>
          <w:b/>
        </w:rPr>
        <w:tab/>
        <w:t>Daily Stock Returns and Prices from 19</w:t>
      </w:r>
      <w:r w:rsidR="00BF3A35">
        <w:rPr>
          <w:b/>
        </w:rPr>
        <w:t>93 to 2019</w:t>
      </w:r>
    </w:p>
    <w:p w:rsidR="0065710C" w:rsidRDefault="0065710C" w:rsidP="00E54381"/>
    <w:p w:rsidR="00E54381" w:rsidRDefault="00E54381" w:rsidP="00E54381">
      <w:r>
        <w:t>PERMNO</w:t>
      </w:r>
      <w:r>
        <w:tab/>
      </w:r>
      <w:r w:rsidR="00BF3A35">
        <w:tab/>
      </w:r>
      <w:r>
        <w:t>Unique security identifier.</w:t>
      </w:r>
    </w:p>
    <w:p w:rsidR="00BF3A35" w:rsidRDefault="00BF3A35" w:rsidP="00E54381"/>
    <w:p w:rsidR="00BF3A35" w:rsidRDefault="00BF3A35" w:rsidP="00E54381">
      <w:r>
        <w:t>NCUSIP</w:t>
      </w:r>
      <w:r>
        <w:tab/>
      </w:r>
      <w:r>
        <w:tab/>
        <w:t>Alternative security identifier.</w:t>
      </w:r>
    </w:p>
    <w:p w:rsidR="00E54381" w:rsidRDefault="00E54381" w:rsidP="00E54381"/>
    <w:p w:rsidR="00BF3A35" w:rsidRDefault="00BF3A35" w:rsidP="00BF3A35">
      <w:r>
        <w:t>COMNAM</w:t>
      </w:r>
      <w:r>
        <w:tab/>
      </w:r>
      <w:r>
        <w:tab/>
        <w:t>Company name</w:t>
      </w:r>
    </w:p>
    <w:p w:rsidR="00BF3A35" w:rsidRDefault="00BF3A35" w:rsidP="00E54381"/>
    <w:p w:rsidR="00BF3A35" w:rsidRDefault="00BF3A35" w:rsidP="00BF3A35">
      <w:pPr>
        <w:ind w:left="1440" w:hanging="1440"/>
      </w:pPr>
      <w:r>
        <w:t>TICKER</w:t>
      </w:r>
      <w:r>
        <w:tab/>
      </w:r>
      <w:r>
        <w:tab/>
      </w:r>
      <w:proofErr w:type="spellStart"/>
      <w:r>
        <w:t>Ticker</w:t>
      </w:r>
      <w:proofErr w:type="spellEnd"/>
      <w:r>
        <w:t xml:space="preserve"> Symbol</w:t>
      </w:r>
    </w:p>
    <w:p w:rsidR="00BF3A35" w:rsidRDefault="00BF3A35" w:rsidP="00E54381"/>
    <w:p w:rsidR="00BF3A35" w:rsidRDefault="00BF3A35" w:rsidP="00E54381">
      <w:r>
        <w:t>SICCD</w:t>
      </w:r>
      <w:r>
        <w:tab/>
      </w:r>
      <w:r>
        <w:tab/>
      </w:r>
      <w:r>
        <w:tab/>
        <w:t>SIC Industry Code</w:t>
      </w:r>
    </w:p>
    <w:p w:rsidR="00BF3A35" w:rsidRDefault="00BF3A35" w:rsidP="00E54381"/>
    <w:p w:rsidR="00E54381" w:rsidRDefault="00E54381" w:rsidP="00E54381">
      <w:r>
        <w:t>DATE</w:t>
      </w:r>
      <w:r>
        <w:tab/>
      </w:r>
      <w:r>
        <w:tab/>
      </w:r>
      <w:r w:rsidR="00BF3A35">
        <w:tab/>
      </w:r>
      <w:proofErr w:type="spellStart"/>
      <w:r w:rsidR="0065710C">
        <w:t>Date</w:t>
      </w:r>
      <w:proofErr w:type="spellEnd"/>
    </w:p>
    <w:p w:rsidR="00BF3A35" w:rsidRDefault="00BF3A35" w:rsidP="00E54381"/>
    <w:p w:rsidR="00BF3A35" w:rsidRDefault="00BF3A35" w:rsidP="00E54381">
      <w:r>
        <w:t>DATE_180</w:t>
      </w:r>
      <w:r>
        <w:tab/>
      </w:r>
      <w:r>
        <w:tab/>
        <w:t>Date 180 days in the future</w:t>
      </w:r>
    </w:p>
    <w:p w:rsidR="00E54381" w:rsidRDefault="00E54381">
      <w:pPr>
        <w:rPr>
          <w:b/>
        </w:rPr>
      </w:pPr>
    </w:p>
    <w:p w:rsidR="005B40DD" w:rsidRDefault="005B40DD" w:rsidP="005B40DD">
      <w:pPr>
        <w:ind w:left="1440" w:hanging="1440"/>
      </w:pPr>
      <w:r>
        <w:t>RET</w:t>
      </w:r>
      <w:r w:rsidR="00BF3A35">
        <w:t>180</w:t>
      </w:r>
      <w:r>
        <w:tab/>
      </w:r>
      <w:r w:rsidR="00BF3A35">
        <w:tab/>
      </w:r>
      <w:r w:rsidR="006B25CD">
        <w:t>Re</w:t>
      </w:r>
      <w:r>
        <w:t>turn inclusive of dividends</w:t>
      </w:r>
      <w:r w:rsidR="00BF3A35">
        <w:t xml:space="preserve"> over the next 180 days.</w:t>
      </w:r>
    </w:p>
    <w:p w:rsidR="005B40DD" w:rsidRDefault="005B40DD" w:rsidP="005B40DD">
      <w:pPr>
        <w:ind w:left="1440" w:hanging="1440"/>
      </w:pPr>
    </w:p>
    <w:p w:rsidR="00BF3A35" w:rsidRDefault="00BF3A35" w:rsidP="00BF3A35">
      <w:pPr>
        <w:ind w:left="2160" w:hanging="2160"/>
      </w:pPr>
      <w:r>
        <w:t>MKTADJRET180</w:t>
      </w:r>
      <w:r>
        <w:tab/>
        <w:t>Return inclusive of dividends over the next 180 days, less the CRSP value-weighted market return over the same interval</w:t>
      </w:r>
    </w:p>
    <w:p w:rsidR="005B40DD" w:rsidRDefault="005B40DD" w:rsidP="005B40DD">
      <w:pPr>
        <w:ind w:left="1440" w:hanging="1440"/>
      </w:pPr>
    </w:p>
    <w:p w:rsidR="0065710C" w:rsidRPr="0065710C" w:rsidRDefault="0065710C" w:rsidP="0065710C">
      <w:pPr>
        <w:rPr>
          <w:b/>
          <w:i/>
          <w:sz w:val="32"/>
        </w:rPr>
      </w:pPr>
      <w:r w:rsidRPr="0065710C">
        <w:rPr>
          <w:i/>
        </w:rPr>
        <w:t xml:space="preserve">PERMNO-DATE pair is the unique database </w:t>
      </w:r>
      <w:r w:rsidR="001C2B7B">
        <w:rPr>
          <w:i/>
        </w:rPr>
        <w:t>key</w:t>
      </w:r>
      <w:r>
        <w:rPr>
          <w:i/>
        </w:rPr>
        <w:t xml:space="preserve">. </w:t>
      </w:r>
      <w:r w:rsidRPr="0065710C">
        <w:rPr>
          <w:i/>
        </w:rPr>
        <w:t xml:space="preserve">“Mini” versions contain a subsample of the data for five companies: Enron, MicroStrategy, Ford, Johnson &amp; Johnson, Boeing </w:t>
      </w:r>
    </w:p>
    <w:p w:rsidR="0065710C" w:rsidRDefault="0065710C" w:rsidP="0065710C">
      <w:pPr>
        <w:rPr>
          <w:b/>
        </w:rPr>
      </w:pPr>
    </w:p>
    <w:p w:rsidR="00BF3A35" w:rsidRDefault="00BF3A35" w:rsidP="001F5693">
      <w:pPr>
        <w:ind w:left="1440" w:hanging="1440"/>
        <w:jc w:val="center"/>
        <w:rPr>
          <w:b/>
          <w:sz w:val="32"/>
        </w:rPr>
      </w:pPr>
    </w:p>
    <w:p w:rsidR="00BF3A35" w:rsidRDefault="00BF3A35" w:rsidP="001F5693">
      <w:pPr>
        <w:ind w:left="1440" w:hanging="1440"/>
        <w:jc w:val="center"/>
        <w:rPr>
          <w:b/>
          <w:sz w:val="32"/>
        </w:rPr>
      </w:pPr>
    </w:p>
    <w:p w:rsidR="00BF3A35" w:rsidRDefault="00BF3A35" w:rsidP="001F5693">
      <w:pPr>
        <w:ind w:left="1440" w:hanging="1440"/>
        <w:jc w:val="center"/>
        <w:rPr>
          <w:b/>
          <w:sz w:val="32"/>
        </w:rPr>
      </w:pPr>
    </w:p>
    <w:p w:rsidR="00BF3A35" w:rsidRDefault="00BF3A35" w:rsidP="001F5693">
      <w:pPr>
        <w:ind w:left="1440" w:hanging="1440"/>
        <w:jc w:val="center"/>
        <w:rPr>
          <w:b/>
          <w:sz w:val="32"/>
        </w:rPr>
      </w:pPr>
    </w:p>
    <w:p w:rsidR="00284B74" w:rsidRDefault="00284B74" w:rsidP="001F5693">
      <w:pPr>
        <w:ind w:left="1440" w:hanging="1440"/>
        <w:jc w:val="center"/>
        <w:rPr>
          <w:b/>
          <w:sz w:val="32"/>
        </w:rPr>
      </w:pPr>
      <w:r>
        <w:rPr>
          <w:b/>
          <w:sz w:val="32"/>
        </w:rPr>
        <w:lastRenderedPageBreak/>
        <w:t>Financial Statement Data</w:t>
      </w:r>
    </w:p>
    <w:p w:rsidR="00284B74" w:rsidRDefault="00284B74" w:rsidP="00284B74">
      <w:pPr>
        <w:ind w:left="1440" w:hanging="1440"/>
        <w:rPr>
          <w:b/>
          <w:sz w:val="32"/>
        </w:rPr>
      </w:pPr>
    </w:p>
    <w:p w:rsidR="0065710C" w:rsidRPr="00EE65DE" w:rsidRDefault="001F5693" w:rsidP="00EE65DE">
      <w:pPr>
        <w:tabs>
          <w:tab w:val="left" w:pos="3510"/>
        </w:tabs>
        <w:ind w:left="3420" w:hanging="3420"/>
      </w:pPr>
      <w:proofErr w:type="spellStart"/>
      <w:r>
        <w:rPr>
          <w:b/>
        </w:rPr>
        <w:t>Compustat</w:t>
      </w:r>
      <w:proofErr w:type="spellEnd"/>
      <w:r>
        <w:rPr>
          <w:b/>
        </w:rPr>
        <w:t xml:space="preserve"> Annual 19</w:t>
      </w:r>
      <w:r w:rsidR="00BF3A35">
        <w:rPr>
          <w:b/>
        </w:rPr>
        <w:t>90</w:t>
      </w:r>
      <w:r>
        <w:rPr>
          <w:b/>
        </w:rPr>
        <w:t xml:space="preserve"> to 2017: items reported annually on the</w:t>
      </w:r>
      <w:r w:rsidR="00284B74">
        <w:rPr>
          <w:b/>
        </w:rPr>
        <w:t xml:space="preserve"> balance sheet, income statement, and statement of cash flows</w:t>
      </w:r>
      <w:r>
        <w:rPr>
          <w:b/>
        </w:rPr>
        <w:t xml:space="preserve"> on Form 10-K</w:t>
      </w:r>
      <w:r w:rsidR="0065710C" w:rsidRPr="008A3D33">
        <w:rPr>
          <w:b/>
        </w:rPr>
        <w:t xml:space="preserve"> </w:t>
      </w:r>
    </w:p>
    <w:p w:rsidR="0065710C" w:rsidRDefault="0065710C">
      <w:pPr>
        <w:rPr>
          <w:b/>
          <w:sz w:val="32"/>
        </w:rPr>
      </w:pPr>
    </w:p>
    <w:p w:rsidR="00284B74" w:rsidRDefault="00284B74" w:rsidP="00284B74">
      <w:pPr>
        <w:ind w:left="1440" w:hanging="1440"/>
      </w:pPr>
      <w:r>
        <w:t>CONM</w:t>
      </w:r>
      <w:r>
        <w:tab/>
        <w:t>Company Name</w:t>
      </w:r>
    </w:p>
    <w:p w:rsidR="00284B74" w:rsidRDefault="00284B74" w:rsidP="00284B74">
      <w:pPr>
        <w:ind w:left="1440" w:hanging="1440"/>
      </w:pPr>
    </w:p>
    <w:p w:rsidR="00284B74" w:rsidRDefault="00284B74" w:rsidP="00284B74">
      <w:pPr>
        <w:ind w:left="1440" w:hanging="1440"/>
      </w:pPr>
      <w:r>
        <w:t>DATADATE</w:t>
      </w:r>
      <w:r>
        <w:tab/>
        <w:t>Fiscal year end</w:t>
      </w:r>
    </w:p>
    <w:p w:rsidR="00284B74" w:rsidRDefault="00284B74" w:rsidP="00284B74">
      <w:pPr>
        <w:ind w:left="1440" w:hanging="1440"/>
      </w:pPr>
    </w:p>
    <w:p w:rsidR="00284B74" w:rsidRDefault="00284B74" w:rsidP="00284B74">
      <w:pPr>
        <w:ind w:left="1440" w:hanging="1440"/>
      </w:pPr>
      <w:r>
        <w:t>FYEAR</w:t>
      </w:r>
      <w:r>
        <w:tab/>
        <w:t>Fiscal year</w:t>
      </w:r>
    </w:p>
    <w:p w:rsidR="00284B74" w:rsidRDefault="00284B74" w:rsidP="00284B74">
      <w:pPr>
        <w:ind w:left="1440" w:hanging="1440"/>
      </w:pPr>
    </w:p>
    <w:p w:rsidR="00284B74" w:rsidRDefault="00284B74" w:rsidP="00284B74">
      <w:pPr>
        <w:ind w:left="1440" w:hanging="1440"/>
      </w:pPr>
      <w:r>
        <w:t>GVKEY</w:t>
      </w:r>
      <w:r>
        <w:tab/>
        <w:t>Unique company identifier</w:t>
      </w:r>
      <w:r w:rsidR="0065710C">
        <w:t xml:space="preserve"> (S&amp;P)</w:t>
      </w:r>
    </w:p>
    <w:p w:rsidR="00284B74" w:rsidRDefault="00284B74">
      <w:pPr>
        <w:rPr>
          <w:b/>
          <w:sz w:val="32"/>
        </w:rPr>
      </w:pPr>
    </w:p>
    <w:p w:rsidR="0065710C" w:rsidRPr="0065710C" w:rsidRDefault="0065710C">
      <w:r w:rsidRPr="0065710C">
        <w:t>PERMNO</w:t>
      </w:r>
      <w:r>
        <w:tab/>
        <w:t>Unique security identifier (CRSP)</w:t>
      </w:r>
    </w:p>
    <w:p w:rsidR="0065710C" w:rsidRDefault="0065710C">
      <w:pPr>
        <w:rPr>
          <w:b/>
          <w:sz w:val="32"/>
        </w:rPr>
      </w:pPr>
    </w:p>
    <w:p w:rsidR="00284B74" w:rsidRPr="00284B74" w:rsidRDefault="00284B74">
      <w:r w:rsidRPr="00284B74">
        <w:t>FFIC12</w:t>
      </w:r>
      <w:r>
        <w:tab/>
      </w:r>
      <w:proofErr w:type="spellStart"/>
      <w:r>
        <w:t>Fama</w:t>
      </w:r>
      <w:proofErr w:type="spellEnd"/>
      <w:r>
        <w:t xml:space="preserve">-French Industry group (definitions </w:t>
      </w:r>
      <w:hyperlink r:id="rId4" w:history="1">
        <w:r w:rsidRPr="00A36D34">
          <w:rPr>
            <w:rStyle w:val="Hyperlink"/>
          </w:rPr>
          <w:t>here</w:t>
        </w:r>
      </w:hyperlink>
      <w:r>
        <w:t>)</w:t>
      </w:r>
    </w:p>
    <w:p w:rsidR="00284B74" w:rsidRDefault="00284B74"/>
    <w:p w:rsidR="0065710C" w:rsidRDefault="0065710C">
      <w:r>
        <w:t xml:space="preserve">See </w:t>
      </w:r>
      <w:proofErr w:type="spellStart"/>
      <w:r>
        <w:t>Compustat</w:t>
      </w:r>
      <w:proofErr w:type="spellEnd"/>
      <w:r>
        <w:t xml:space="preserve"> Variable </w:t>
      </w:r>
      <w:r w:rsidR="00EA5C9F">
        <w:t xml:space="preserve">List, </w:t>
      </w:r>
      <w:proofErr w:type="spellStart"/>
      <w:r w:rsidR="00EA5C9F">
        <w:t>Compustat</w:t>
      </w:r>
      <w:proofErr w:type="spellEnd"/>
      <w:r w:rsidR="00EA5C9F">
        <w:t xml:space="preserve"> Variable </w:t>
      </w:r>
      <w:r>
        <w:t>Translations</w:t>
      </w:r>
      <w:r w:rsidR="00EA5C9F">
        <w:t>,</w:t>
      </w:r>
      <w:r>
        <w:t xml:space="preserve"> and </w:t>
      </w:r>
      <w:proofErr w:type="spellStart"/>
      <w:r>
        <w:t>Compustat</w:t>
      </w:r>
      <w:proofErr w:type="spellEnd"/>
      <w:r>
        <w:t xml:space="preserve"> Manual on the share drive for list of over 500 variables available on this dataset.</w:t>
      </w:r>
    </w:p>
    <w:p w:rsidR="00EA5C9F" w:rsidRDefault="00EA5C9F"/>
    <w:p w:rsidR="00284B74" w:rsidRPr="00EA5C9F" w:rsidRDefault="00EA5C9F">
      <w:r w:rsidRPr="00EA5C9F">
        <w:t xml:space="preserve">Online help tool for findings variables and financial statement items is available at </w:t>
      </w:r>
      <w:hyperlink r:id="rId5" w:history="1">
        <w:r w:rsidRPr="00EA5C9F">
          <w:rPr>
            <w:rStyle w:val="Hyperlink"/>
          </w:rPr>
          <w:t>http://support.standardandpoors.com/xpressfeeddataguide/</w:t>
        </w:r>
      </w:hyperlink>
      <w:r w:rsidRPr="00EA5C9F">
        <w:t xml:space="preserve"> (requires UPenn IP addresses)</w:t>
      </w:r>
    </w:p>
    <w:p w:rsidR="00EA5C9F" w:rsidRPr="00EA5C9F" w:rsidRDefault="00EA5C9F">
      <w:pPr>
        <w:rPr>
          <w:b/>
        </w:rPr>
      </w:pPr>
    </w:p>
    <w:p w:rsidR="0065710C" w:rsidRPr="0065710C" w:rsidRDefault="0065710C" w:rsidP="0065710C">
      <w:pPr>
        <w:rPr>
          <w:b/>
          <w:i/>
          <w:sz w:val="32"/>
        </w:rPr>
      </w:pPr>
      <w:r>
        <w:rPr>
          <w:i/>
        </w:rPr>
        <w:t>Either GVKEY-DATADATE</w:t>
      </w:r>
      <w:r w:rsidRPr="0065710C">
        <w:rPr>
          <w:i/>
        </w:rPr>
        <w:t xml:space="preserve"> pair </w:t>
      </w:r>
      <w:r>
        <w:rPr>
          <w:i/>
        </w:rPr>
        <w:t>or PERMNO-DATADATE pair can be used as</w:t>
      </w:r>
      <w:r w:rsidRPr="0065710C">
        <w:rPr>
          <w:i/>
        </w:rPr>
        <w:t xml:space="preserve"> the unique database </w:t>
      </w:r>
      <w:r w:rsidR="001C2B7B">
        <w:rPr>
          <w:i/>
        </w:rPr>
        <w:t>key</w:t>
      </w:r>
      <w:r>
        <w:rPr>
          <w:i/>
        </w:rPr>
        <w:t xml:space="preserve">. </w:t>
      </w:r>
      <w:r w:rsidRPr="0065710C">
        <w:rPr>
          <w:i/>
        </w:rPr>
        <w:t xml:space="preserve">“Mini” versions contain a subsample of the data for five companies: Enron, MicroStrategy, Ford, Johnson &amp; Johnson, Boeing </w:t>
      </w:r>
    </w:p>
    <w:p w:rsidR="0065710C" w:rsidRPr="0065710C" w:rsidRDefault="0065710C" w:rsidP="0065710C">
      <w:pPr>
        <w:rPr>
          <w:i/>
        </w:rPr>
      </w:pPr>
    </w:p>
    <w:p w:rsidR="0065710C" w:rsidRDefault="0065710C">
      <w:pPr>
        <w:rPr>
          <w:b/>
          <w:sz w:val="32"/>
        </w:rPr>
      </w:pPr>
    </w:p>
    <w:p w:rsidR="00284B74" w:rsidRDefault="00284B74">
      <w:pPr>
        <w:rPr>
          <w:b/>
          <w:sz w:val="32"/>
        </w:rPr>
      </w:pPr>
      <w:r>
        <w:rPr>
          <w:b/>
          <w:sz w:val="32"/>
        </w:rPr>
        <w:br w:type="page"/>
      </w:r>
    </w:p>
    <w:p w:rsidR="001F5693" w:rsidRDefault="001F5693" w:rsidP="001F5693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Analysis Estimates</w:t>
      </w:r>
    </w:p>
    <w:p w:rsidR="001F5693" w:rsidRDefault="001F5693" w:rsidP="001F5693">
      <w:pPr>
        <w:jc w:val="center"/>
      </w:pPr>
    </w:p>
    <w:p w:rsidR="001F5693" w:rsidRDefault="001F5693" w:rsidP="00EE65DE">
      <w:pPr>
        <w:tabs>
          <w:tab w:val="left" w:pos="2880"/>
          <w:tab w:val="left" w:pos="2970"/>
        </w:tabs>
        <w:ind w:left="2880" w:hanging="2880"/>
        <w:rPr>
          <w:b/>
        </w:rPr>
      </w:pPr>
      <w:r>
        <w:rPr>
          <w:b/>
        </w:rPr>
        <w:t>IBES</w:t>
      </w:r>
      <w:r w:rsidR="00EE65DE">
        <w:rPr>
          <w:b/>
        </w:rPr>
        <w:t xml:space="preserve"> Analyst Forecast:</w:t>
      </w:r>
      <w:r>
        <w:rPr>
          <w:b/>
        </w:rPr>
        <w:t xml:space="preserve"> </w:t>
      </w:r>
      <w:r w:rsidR="00EE65DE">
        <w:rPr>
          <w:b/>
        </w:rPr>
        <w:tab/>
        <w:t>Analyst Consensus Estimates for annual earnings announcements between Jan 1993 and Nov 2018</w:t>
      </w:r>
    </w:p>
    <w:p w:rsidR="00EE65DE" w:rsidRDefault="00EE65DE" w:rsidP="00EE65DE"/>
    <w:p w:rsidR="00EE65DE" w:rsidRDefault="001A631B" w:rsidP="001A631B">
      <w:pPr>
        <w:ind w:left="1800" w:hanging="1800"/>
      </w:pPr>
      <w:r>
        <w:t>CONSENSUS</w:t>
      </w:r>
      <w:r w:rsidR="00EE65DE">
        <w:tab/>
        <w:t>Analysts’ c</w:t>
      </w:r>
      <w:r>
        <w:t>onsensus EPS f</w:t>
      </w:r>
      <w:r w:rsidR="00EE65DE">
        <w:t>orecast</w:t>
      </w:r>
      <w:r>
        <w:t xml:space="preserve"> immediately prior to the firm’s annual earnings announcement</w:t>
      </w:r>
    </w:p>
    <w:p w:rsidR="00EE65DE" w:rsidRDefault="00EE65DE" w:rsidP="00EE65DE"/>
    <w:p w:rsidR="001A631B" w:rsidRDefault="001A631B" w:rsidP="001A631B">
      <w:pPr>
        <w:tabs>
          <w:tab w:val="left" w:pos="1800"/>
        </w:tabs>
      </w:pPr>
      <w:r>
        <w:t xml:space="preserve">DATADATE </w:t>
      </w:r>
      <w:r>
        <w:tab/>
        <w:t>Fiscal period end date</w:t>
      </w:r>
    </w:p>
    <w:p w:rsidR="001A631B" w:rsidRDefault="001A631B" w:rsidP="001A631B">
      <w:pPr>
        <w:tabs>
          <w:tab w:val="left" w:pos="1800"/>
        </w:tabs>
      </w:pPr>
    </w:p>
    <w:p w:rsidR="00EE65DE" w:rsidRDefault="00EE65DE" w:rsidP="001A631B">
      <w:pPr>
        <w:tabs>
          <w:tab w:val="left" w:pos="1800"/>
        </w:tabs>
      </w:pPr>
      <w:r>
        <w:t>IBES</w:t>
      </w:r>
      <w:r w:rsidR="001A631B">
        <w:t>SHROUT</w:t>
      </w:r>
      <w:r w:rsidR="001A631B">
        <w:tab/>
      </w:r>
      <w:r>
        <w:t>Shares outstanding used to compute EPS and Consensus EPS Forecast</w:t>
      </w:r>
    </w:p>
    <w:p w:rsidR="00EE65DE" w:rsidRDefault="00EE65DE" w:rsidP="00EE65DE"/>
    <w:p w:rsidR="00EE65DE" w:rsidRDefault="00EE65DE" w:rsidP="001A631B">
      <w:pPr>
        <w:tabs>
          <w:tab w:val="left" w:pos="1800"/>
        </w:tabs>
      </w:pPr>
      <w:r>
        <w:t>OFTIC</w:t>
      </w:r>
      <w:r w:rsidR="001A631B">
        <w:tab/>
      </w:r>
      <w:r>
        <w:t>Ticker symbol</w:t>
      </w:r>
    </w:p>
    <w:p w:rsidR="00EE65DE" w:rsidRDefault="00EE65DE" w:rsidP="001A631B">
      <w:pPr>
        <w:tabs>
          <w:tab w:val="left" w:pos="1800"/>
        </w:tabs>
      </w:pPr>
    </w:p>
    <w:p w:rsidR="00EE65DE" w:rsidRDefault="00EE65DE" w:rsidP="001A631B">
      <w:pPr>
        <w:tabs>
          <w:tab w:val="left" w:pos="1800"/>
        </w:tabs>
      </w:pPr>
      <w:r>
        <w:t>PERMNO</w:t>
      </w:r>
      <w:r>
        <w:tab/>
        <w:t>Unique security identifier</w:t>
      </w:r>
    </w:p>
    <w:p w:rsidR="00EE65DE" w:rsidRDefault="00EE65DE" w:rsidP="001A631B">
      <w:pPr>
        <w:tabs>
          <w:tab w:val="left" w:pos="1800"/>
        </w:tabs>
      </w:pPr>
    </w:p>
    <w:p w:rsidR="00EE65DE" w:rsidRDefault="00EE65DE" w:rsidP="001A631B">
      <w:pPr>
        <w:tabs>
          <w:tab w:val="left" w:pos="1800"/>
        </w:tabs>
      </w:pPr>
      <w:r>
        <w:t>ACTUAL</w:t>
      </w:r>
      <w:r>
        <w:tab/>
        <w:t>Act</w:t>
      </w:r>
      <w:r w:rsidR="00971053">
        <w:t>ual EPS reported by the company.</w:t>
      </w:r>
    </w:p>
    <w:p w:rsidR="00971053" w:rsidRDefault="00971053" w:rsidP="001A631B">
      <w:pPr>
        <w:tabs>
          <w:tab w:val="left" w:pos="1800"/>
        </w:tabs>
      </w:pPr>
    </w:p>
    <w:p w:rsidR="00EE65DE" w:rsidRDefault="00EE65DE" w:rsidP="001A631B">
      <w:pPr>
        <w:tabs>
          <w:tab w:val="left" w:pos="1800"/>
        </w:tabs>
      </w:pPr>
      <w:r>
        <w:t>ANNDATS</w:t>
      </w:r>
      <w:r>
        <w:tab/>
        <w:t>Annual earnings announcement date</w:t>
      </w:r>
      <w:r>
        <w:tab/>
      </w:r>
    </w:p>
    <w:p w:rsidR="00EE65DE" w:rsidRDefault="00EE65DE" w:rsidP="001A631B">
      <w:pPr>
        <w:tabs>
          <w:tab w:val="left" w:pos="1800"/>
        </w:tabs>
      </w:pPr>
    </w:p>
    <w:p w:rsidR="00EE65DE" w:rsidRDefault="00EE65DE" w:rsidP="00EE65DE">
      <w:pPr>
        <w:tabs>
          <w:tab w:val="left" w:pos="2880"/>
          <w:tab w:val="left" w:pos="2970"/>
        </w:tabs>
        <w:ind w:left="2880" w:hanging="2880"/>
      </w:pPr>
    </w:p>
    <w:p w:rsidR="00EE65DE" w:rsidRPr="00EE65DE" w:rsidRDefault="00EE65DE" w:rsidP="00EE65DE">
      <w:r>
        <w:rPr>
          <w:i/>
        </w:rPr>
        <w:t>PERMNO-DATADATE</w:t>
      </w:r>
      <w:r w:rsidR="00DB6AFD">
        <w:rPr>
          <w:i/>
        </w:rPr>
        <w:t xml:space="preserve"> pair</w:t>
      </w:r>
      <w:r>
        <w:rPr>
          <w:i/>
        </w:rPr>
        <w:t xml:space="preserve"> is </w:t>
      </w:r>
      <w:r w:rsidRPr="0065710C">
        <w:rPr>
          <w:i/>
        </w:rPr>
        <w:t xml:space="preserve">the unique database </w:t>
      </w:r>
      <w:r>
        <w:rPr>
          <w:i/>
        </w:rPr>
        <w:t xml:space="preserve">key. </w:t>
      </w:r>
      <w:r w:rsidRPr="0065710C">
        <w:rPr>
          <w:i/>
        </w:rPr>
        <w:t>“Mini” versions contain a subsample of the data for five companies: Enron, MicroStrategy, Ford, Johnson &amp; Johnson, Boeing</w:t>
      </w:r>
    </w:p>
    <w:p w:rsidR="001F5693" w:rsidRDefault="001F5693" w:rsidP="00EE65DE"/>
    <w:p w:rsidR="00EE65DE" w:rsidRPr="001F5693" w:rsidRDefault="00EE65DE" w:rsidP="00EE65DE"/>
    <w:p w:rsidR="001A631B" w:rsidRDefault="001A631B">
      <w:r>
        <w:br w:type="page"/>
      </w:r>
    </w:p>
    <w:p w:rsidR="00284B74" w:rsidRPr="00284B74" w:rsidRDefault="004E6FFA" w:rsidP="00284B74">
      <w:pPr>
        <w:ind w:left="2880" w:hanging="2880"/>
        <w:jc w:val="center"/>
        <w:rPr>
          <w:b/>
          <w:sz w:val="32"/>
        </w:rPr>
      </w:pPr>
      <w:bookmarkStart w:id="0" w:name="_GoBack"/>
      <w:bookmarkEnd w:id="0"/>
      <w:r>
        <w:rPr>
          <w:b/>
          <w:sz w:val="32"/>
        </w:rPr>
        <w:lastRenderedPageBreak/>
        <w:t>Fraud / AAER</w:t>
      </w:r>
      <w:r w:rsidR="00284B74" w:rsidRPr="00284B74">
        <w:rPr>
          <w:b/>
          <w:sz w:val="32"/>
        </w:rPr>
        <w:t xml:space="preserve"> Data</w:t>
      </w:r>
    </w:p>
    <w:p w:rsidR="001A631B" w:rsidRDefault="001A631B" w:rsidP="00C94339">
      <w:pPr>
        <w:tabs>
          <w:tab w:val="left" w:pos="1440"/>
        </w:tabs>
        <w:ind w:left="2880" w:hanging="2880"/>
      </w:pPr>
    </w:p>
    <w:p w:rsidR="004E6FFA" w:rsidRDefault="004E6FFA" w:rsidP="004E6FFA">
      <w:pPr>
        <w:ind w:left="2160" w:hanging="2160"/>
        <w:rPr>
          <w:b/>
        </w:rPr>
      </w:pPr>
      <w:r>
        <w:rPr>
          <w:b/>
        </w:rPr>
        <w:t>AAER 1982 to 2014:</w:t>
      </w:r>
      <w:r>
        <w:rPr>
          <w:b/>
        </w:rPr>
        <w:tab/>
        <w:t>List of publically traded firm-years subject to SEC Accounting &amp; Auditing Enforcement Releases</w:t>
      </w:r>
    </w:p>
    <w:p w:rsidR="004E6FFA" w:rsidRDefault="004E6FFA" w:rsidP="004E6FFA">
      <w:pPr>
        <w:ind w:left="2880" w:hanging="2880"/>
        <w:rPr>
          <w:b/>
        </w:rPr>
      </w:pPr>
    </w:p>
    <w:p w:rsidR="004E6FFA" w:rsidRDefault="004E6FFA" w:rsidP="004E6FFA">
      <w:pPr>
        <w:ind w:left="1440" w:hanging="1440"/>
      </w:pPr>
      <w:r>
        <w:t>CONAME</w:t>
      </w:r>
      <w:r>
        <w:tab/>
        <w:t>Company Name</w:t>
      </w:r>
    </w:p>
    <w:p w:rsidR="004E6FFA" w:rsidRDefault="004E6FFA" w:rsidP="004E6FFA">
      <w:pPr>
        <w:ind w:left="1440" w:hanging="1440"/>
      </w:pPr>
    </w:p>
    <w:p w:rsidR="004E6FFA" w:rsidRDefault="004E6FFA" w:rsidP="004E6FFA">
      <w:pPr>
        <w:ind w:left="1440" w:hanging="1440"/>
      </w:pPr>
      <w:r>
        <w:t>GVKEY</w:t>
      </w:r>
      <w:r>
        <w:tab/>
        <w:t>Unique company ID</w:t>
      </w:r>
    </w:p>
    <w:p w:rsidR="004E6FFA" w:rsidRDefault="004E6FFA" w:rsidP="004E6FFA">
      <w:pPr>
        <w:ind w:left="1440" w:hanging="1440"/>
      </w:pPr>
    </w:p>
    <w:p w:rsidR="004E6FFA" w:rsidRDefault="004E6FFA" w:rsidP="004E6FFA">
      <w:pPr>
        <w:ind w:left="1440" w:hanging="1440"/>
      </w:pPr>
      <w:r>
        <w:t>DATADATE</w:t>
      </w:r>
      <w:r>
        <w:tab/>
        <w:t>Fiscal year end</w:t>
      </w:r>
    </w:p>
    <w:p w:rsidR="004E6FFA" w:rsidRDefault="004E6FFA" w:rsidP="004E6FFA">
      <w:pPr>
        <w:ind w:left="1440" w:hanging="1440"/>
      </w:pPr>
    </w:p>
    <w:p w:rsidR="004E6FFA" w:rsidRDefault="004E6FFA" w:rsidP="004E6FFA">
      <w:pPr>
        <w:ind w:left="1440" w:hanging="1440"/>
      </w:pPr>
      <w:r>
        <w:t>FYEAR</w:t>
      </w:r>
      <w:r>
        <w:tab/>
        <w:t>Fiscal year</w:t>
      </w:r>
    </w:p>
    <w:p w:rsidR="004E6FFA" w:rsidRDefault="004E6FFA" w:rsidP="004E6FFA">
      <w:pPr>
        <w:ind w:left="1440" w:hanging="1440"/>
      </w:pPr>
    </w:p>
    <w:p w:rsidR="004E6FFA" w:rsidRDefault="004E6FFA" w:rsidP="004E6FFA">
      <w:pPr>
        <w:ind w:left="1440" w:hanging="1440"/>
      </w:pPr>
      <w:r>
        <w:t>P_AAER</w:t>
      </w:r>
      <w:r>
        <w:tab/>
        <w:t>Unique AAER number corresponding to specific AAER document available at</w:t>
      </w:r>
    </w:p>
    <w:p w:rsidR="004E6FFA" w:rsidRDefault="005835F1" w:rsidP="004E6FFA">
      <w:pPr>
        <w:ind w:left="1440"/>
      </w:pPr>
      <w:hyperlink r:id="rId6" w:history="1">
        <w:r w:rsidR="004E6FFA" w:rsidRPr="00DD54DE">
          <w:rPr>
            <w:rStyle w:val="Hyperlink"/>
          </w:rPr>
          <w:t>https://www.sec.gov/divisions/enforce/friactions.shtml</w:t>
        </w:r>
      </w:hyperlink>
    </w:p>
    <w:p w:rsidR="004E6FFA" w:rsidRDefault="004E6FFA" w:rsidP="004E6FFA">
      <w:pPr>
        <w:ind w:left="1440"/>
      </w:pPr>
    </w:p>
    <w:p w:rsidR="004E6FFA" w:rsidRDefault="004E6FFA" w:rsidP="004E6FFA">
      <w:pPr>
        <w:tabs>
          <w:tab w:val="left" w:pos="1440"/>
        </w:tabs>
        <w:ind w:left="2880" w:hanging="2880"/>
      </w:pPr>
      <w:r>
        <w:rPr>
          <w:i/>
        </w:rPr>
        <w:t>GVKEY-DATADATE</w:t>
      </w:r>
      <w:r w:rsidRPr="0065710C">
        <w:rPr>
          <w:i/>
        </w:rPr>
        <w:t xml:space="preserve"> </w:t>
      </w:r>
      <w:r>
        <w:rPr>
          <w:i/>
        </w:rPr>
        <w:t>pair is</w:t>
      </w:r>
      <w:r w:rsidRPr="0065710C">
        <w:rPr>
          <w:i/>
        </w:rPr>
        <w:t xml:space="preserve"> the unique database </w:t>
      </w:r>
      <w:r>
        <w:rPr>
          <w:i/>
        </w:rPr>
        <w:t>key</w:t>
      </w:r>
    </w:p>
    <w:p w:rsidR="00EA7F95" w:rsidRDefault="00EA7F95" w:rsidP="00EA7F95">
      <w:pPr>
        <w:ind w:left="1440" w:hanging="1440"/>
      </w:pPr>
    </w:p>
    <w:sectPr w:rsidR="00EA7F95" w:rsidSect="00321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0DD"/>
    <w:rsid w:val="00186A00"/>
    <w:rsid w:val="001A631B"/>
    <w:rsid w:val="001C2B7B"/>
    <w:rsid w:val="001F5693"/>
    <w:rsid w:val="00281B83"/>
    <w:rsid w:val="00284B74"/>
    <w:rsid w:val="002D435A"/>
    <w:rsid w:val="00321244"/>
    <w:rsid w:val="00454E7F"/>
    <w:rsid w:val="004E6FFA"/>
    <w:rsid w:val="005835F1"/>
    <w:rsid w:val="005B40DD"/>
    <w:rsid w:val="00646FAC"/>
    <w:rsid w:val="0065710C"/>
    <w:rsid w:val="006B25CD"/>
    <w:rsid w:val="00702095"/>
    <w:rsid w:val="008A3D33"/>
    <w:rsid w:val="00971053"/>
    <w:rsid w:val="00A36D34"/>
    <w:rsid w:val="00B7680C"/>
    <w:rsid w:val="00BF3A35"/>
    <w:rsid w:val="00C94339"/>
    <w:rsid w:val="00DB6AFD"/>
    <w:rsid w:val="00DF73FB"/>
    <w:rsid w:val="00E54381"/>
    <w:rsid w:val="00EA5C9F"/>
    <w:rsid w:val="00EA7F95"/>
    <w:rsid w:val="00EE65DE"/>
    <w:rsid w:val="00F7776F"/>
    <w:rsid w:val="00FE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15774-650A-4634-8407-536FC16C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9433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rsid w:val="00EA5C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92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ec.gov/divisions/enforce/friactions.shtml" TargetMode="External"/><Relationship Id="rId5" Type="http://schemas.openxmlformats.org/officeDocument/2006/relationships/hyperlink" Target="http://support.standardandpoors.com/xpressfeeddataguide/" TargetMode="External"/><Relationship Id="rId4" Type="http://schemas.openxmlformats.org/officeDocument/2006/relationships/hyperlink" Target="http://mba.tuck.dartmouth.edu/pages/faculty/ken.french/Data_Library/det_12_ind_po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Wharton School</Company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Dan</dc:creator>
  <cp:keywords/>
  <dc:description/>
  <cp:lastModifiedBy>Taylor, Dan</cp:lastModifiedBy>
  <cp:revision>15</cp:revision>
  <dcterms:created xsi:type="dcterms:W3CDTF">2019-01-22T14:45:00Z</dcterms:created>
  <dcterms:modified xsi:type="dcterms:W3CDTF">2026-02-09T15:57:00Z</dcterms:modified>
</cp:coreProperties>
</file>