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C75A2F"/>
          <w:sz w:val="24"/>
          <w:szCs w:val="24"/>
        </w:rPr>
        <w:t xml:space="preserve">NEXUS</w:t>
      </w:r>
    </w:p>
    <w:p>
      <w:pPr>
        <w:spacing w:after="80"/>
      </w:pPr>
      <w:r>
        <w:rPr>
          <w:rFonts w:ascii="Calibri" w:cs="Calibri" w:eastAsia="Calibri" w:hAnsi="Calibri"/>
          <w:b/>
          <w:bCs/>
          <w:sz w:val="44"/>
          <w:szCs w:val="44"/>
        </w:rPr>
        <w:t xml:space="preserve">Full-App Integration Architecture</w:t>
      </w:r>
    </w:p>
    <w:p>
      <w:pPr>
        <w:spacing w:after="80"/>
      </w:pPr>
      <w:r>
        <w:rPr>
          <w:rFonts w:ascii="Calibri" w:cs="Calibri" w:eastAsia="Calibri" w:hAnsi="Calibri"/>
          <w:color w:val="6A6A6A"/>
          <w:sz w:val="26"/>
          <w:szCs w:val="26"/>
        </w:rPr>
        <w:t xml:space="preserve">Deep audit and phased roadmap</w:t>
      </w:r>
    </w:p>
    <w:p>
      <w:pPr>
        <w:spacing w:after="320"/>
      </w:pPr>
      <w:r>
        <w:rPr>
          <w:rFonts w:ascii="Calibri" w:cs="Calibri" w:eastAsia="Calibri" w:hAnsi="Calibri"/>
          <w:i/>
          <w:iCs/>
          <w:color w:val="6A6A6A"/>
          <w:sz w:val="20"/>
          <w:szCs w:val="20"/>
        </w:rPr>
        <w:t xml:space="preserve">2026-04-23 · Companion to INTEGRATION-REVIEW.md and ADR 0011</w:t>
      </w:r>
    </w:p>
    <w:p>
      <w:pPr>
        <w:pStyle w:val="Heading1"/>
        <w:spacing w:after="180" w:before="360"/>
      </w:pPr>
      <w:r>
        <w:t xml:space="preserve">Executive summary</w:t>
      </w:r>
    </w:p>
    <w:p>
      <w:pPr>
        <w:spacing w:after="120" w:line="300"/>
      </w:pPr>
      <w:r>
        <w:t xml:space="preserve">Nexus is further along than its "Alpha" banner suggests. The microkernel substrate, the file-as-truth storage engine, the IPC-first boundary between frontends and services, the WASM plugin sandbox, the theme engine, and the MCP server are all shipping. 340+ tests pass, and a guardrail test in nexus-bootstrap fails the build if the architecture regresses.</w:t>
      </w:r>
    </w:p>
    <w:p>
      <w:pPr>
        <w:spacing w:after="120" w:line="300"/>
      </w:pPr>
      <w:r>
        <w:t xml:space="preserve">The integration blocker is not any single missing service. It is that the project currently carries two parallel Tauri desktop shells at different architectural generations, and most other integration questions are downstream of picking one.</w:t>
      </w:r>
    </w:p>
    <w:p>
      <w:pPr>
        <w:spacing w:after="120" w:line="300"/>
      </w:pPr>
      <w:r>
        <w:rPr>
          <w:b/>
          <w:bCs/>
        </w:rPr>
        <w:t xml:space="preserve">Recommendation: </w:t>
      </w:r>
      <w:r>
        <w:t xml:space="preserve">Complete the migration to the plugin-first shell (</w:t>
      </w:r>
      <w:r>
        <w:rPr>
          <w:rFonts w:ascii="Consolas" w:cs="Consolas" w:eastAsia="Consolas" w:hAnsi="Consolas"/>
          <w:sz w:val="20"/>
          <w:szCs w:val="20"/>
        </w:rPr>
        <w:t xml:space="preserve">shell/</w:t>
      </w:r>
      <w:r>
        <w:t xml:space="preserve">) and retire the legacy shell (</w:t>
      </w:r>
      <w:r>
        <w:rPr>
          <w:rFonts w:ascii="Consolas" w:cs="Consolas" w:eastAsia="Consolas" w:hAnsi="Consolas"/>
          <w:sz w:val="20"/>
          <w:szCs w:val="20"/>
        </w:rPr>
        <w:t xml:space="preserve">app/</w:t>
      </w:r>
      <w:r>
        <w:t xml:space="preserve"> + </w:t>
      </w:r>
      <w:r>
        <w:rPr>
          <w:rFonts w:ascii="Consolas" w:cs="Consolas" w:eastAsia="Consolas" w:hAnsi="Consolas"/>
          <w:sz w:val="20"/>
          <w:szCs w:val="20"/>
        </w:rPr>
        <w:t xml:space="preserve">crates/nexus-app</w:t>
      </w:r>
      <w:r>
        <w:t xml:space="preserve">). Treat the feature coverage in the legacy shell as the functional acceptance bar for declaring the migration complete.</w:t>
      </w:r>
    </w:p>
    <w:p>
      <w:pPr>
        <w:spacing w:after="120" w:line="300"/>
      </w:pPr>
      <w:r>
        <w:t xml:space="preserve">Everything else — unifying CLI/TUI/Desktop command surfaces, finishing the plugin pipeline, shipping v1 — follows from that choice. Total estimate for v1: ~16–24 engineer-weeks.</w:t>
      </w:r>
    </w:p>
    <w:p>
      <w:pPr>
        <w:pStyle w:val="Heading1"/>
        <w:spacing w:after="180" w:before="360"/>
      </w:pPr>
      <w:r>
        <w:t xml:space="preserve">Current state</w:t>
      </w:r>
    </w:p>
    <w:p>
      <w:pPr>
        <w:pStyle w:val="Heading2"/>
        <w:spacing w:after="140" w:before="280"/>
      </w:pPr>
      <w:r>
        <w:t xml:space="preserve">What's wired</w:t>
      </w:r>
    </w:p>
    <w:p>
      <w:pPr>
        <w:pStyle w:val="ListParagraph"/>
        <w:numPr>
          <w:ilvl w:val="0"/>
          <w:numId w:val="2"/>
        </w:numPr>
        <w:spacing w:after="80" w:line="280"/>
      </w:pPr>
      <w:r>
        <w:t xml:space="preserve">Kernel + event bus + capability system — full lifecycle, 340+ tests, ADR-backed</w:t>
      </w:r>
    </w:p>
    <w:p>
      <w:pPr>
        <w:pStyle w:val="ListParagraph"/>
        <w:numPr>
          <w:ilvl w:val="0"/>
          <w:numId w:val="2"/>
        </w:numPr>
        <w:spacing w:after="80" w:line="280"/>
      </w:pPr>
      <w:r>
        <w:t xml:space="preserve">Storage engine with file-as-truth, SQLite index, Tantivy search, file watcher</w:t>
      </w:r>
    </w:p>
    <w:p>
      <w:pPr>
        <w:pStyle w:val="ListParagraph"/>
        <w:numPr>
          <w:ilvl w:val="0"/>
          <w:numId w:val="2"/>
        </w:numPr>
        <w:spacing w:after="80" w:line="280"/>
      </w:pPr>
      <w:r>
        <w:t xml:space="preserve">IPC-first boundary: CLI, TUI, MCP, and desktop all funnel through context.ipc_call(...)</w:t>
      </w:r>
    </w:p>
    <w:p>
      <w:pPr>
        <w:pStyle w:val="ListParagraph"/>
        <w:numPr>
          <w:ilvl w:val="0"/>
          <w:numId w:val="2"/>
        </w:numPr>
        <w:spacing w:after="80" w:line="280"/>
      </w:pPr>
      <w:r>
        <w:t xml:space="preserve">WASM plugin sandbox via wasmtime, capability-gated, manifest-driven</w:t>
      </w:r>
    </w:p>
    <w:p>
      <w:pPr>
        <w:pStyle w:val="ListParagraph"/>
        <w:numPr>
          <w:ilvl w:val="0"/>
          <w:numId w:val="2"/>
        </w:numPr>
        <w:spacing w:after="80" w:line="280"/>
      </w:pPr>
      <w:r>
        <w:t xml:space="preserve">Theme engine with CSS variables, snippet cascade, live reload</w:t>
      </w:r>
    </w:p>
    <w:p>
      <w:pPr>
        <w:pStyle w:val="ListParagraph"/>
        <w:numPr>
          <w:ilvl w:val="0"/>
          <w:numId w:val="2"/>
        </w:numPr>
        <w:spacing w:after="80" w:line="280"/>
      </w:pPr>
      <w:r>
        <w:t xml:space="preserve">AI engine (Claude · OpenAI · Ollama · llama.cpp) with streaming events</w:t>
      </w:r>
    </w:p>
    <w:p>
      <w:pPr>
        <w:pStyle w:val="ListParagraph"/>
        <w:numPr>
          <w:ilvl w:val="0"/>
          <w:numId w:val="2"/>
        </w:numPr>
        <w:spacing w:after="80" w:line="280"/>
      </w:pPr>
      <w:r>
        <w:t xml:space="preserve">MCP server exposes 13 tools over stdio</w:t>
      </w:r>
    </w:p>
    <w:p>
      <w:pPr>
        <w:pStyle w:val="ListParagraph"/>
        <w:numPr>
          <w:ilvl w:val="0"/>
          <w:numId w:val="2"/>
        </w:numPr>
        <w:spacing w:after="80" w:line="280"/>
      </w:pPr>
      <w:r>
        <w:t xml:space="preserve">nexus-bootstrap registers 13 core plugins in deterministic order</w:t>
      </w:r>
    </w:p>
    <w:p>
      <w:pPr>
        <w:pStyle w:val="Heading2"/>
        <w:spacing w:after="140" w:before="280"/>
      </w:pPr>
      <w:r>
        <w:t xml:space="preserve">What's in transition</w:t>
      </w:r>
    </w:p>
    <w:p>
      <w:pPr>
        <w:pStyle w:val="ListParagraph"/>
        <w:numPr>
          <w:ilvl w:val="0"/>
          <w:numId w:val="2"/>
        </w:numPr>
        <w:spacing w:after="80" w:line="280"/>
      </w:pPr>
      <w:r>
        <w:t xml:space="preserve">Leaf / ViewRegistry — designed (Phases 0–7 mapped), foundation scaffolded</w:t>
      </w:r>
    </w:p>
    <w:p>
      <w:pPr>
        <w:pStyle w:val="ListParagraph"/>
        <w:numPr>
          <w:ilvl w:val="0"/>
          <w:numId w:val="2"/>
        </w:numPr>
        <w:spacing w:after="80" w:line="280"/>
      </w:pPr>
      <w:r>
        <w:t xml:space="preserve">Shell-kernel bridge — Phases 0–3 delivered, Phase 4 polish in flight</w:t>
      </w:r>
    </w:p>
    <w:p>
      <w:pPr>
        <w:pStyle w:val="ListParagraph"/>
        <w:numPr>
          <w:ilvl w:val="0"/>
          <w:numId w:val="2"/>
        </w:numPr>
        <w:spacing w:after="80" w:line="280"/>
      </w:pPr>
      <w:r>
        <w:t xml:space="preserve">Editor transaction wiring — designed, CM6 integration pending</w:t>
      </w:r>
    </w:p>
    <w:p>
      <w:pPr>
        <w:pStyle w:val="ListParagraph"/>
        <w:numPr>
          <w:ilvl w:val="0"/>
          <w:numId w:val="2"/>
        </w:numPr>
        <w:spacing w:after="80" w:line="280"/>
      </w:pPr>
      <w:r>
        <w:t xml:space="preserve">Two coexisting Tauri shells: </w:t>
      </w:r>
      <w:r>
        <w:rPr>
          <w:rFonts w:ascii="Consolas" w:cs="Consolas" w:eastAsia="Consolas" w:hAnsi="Consolas"/>
          <w:sz w:val="20"/>
          <w:szCs w:val="20"/>
        </w:rPr>
        <w:t xml:space="preserve">app/</w:t>
      </w:r>
      <w:r>
        <w:t xml:space="preserve"> (legacy, feature-rich) and </w:t>
      </w:r>
      <w:r>
        <w:rPr>
          <w:rFonts w:ascii="Consolas" w:cs="Consolas" w:eastAsia="Consolas" w:hAnsi="Consolas"/>
          <w:sz w:val="20"/>
          <w:szCs w:val="20"/>
        </w:rPr>
        <w:t xml:space="preserve">shell/</w:t>
      </w:r>
      <w:r>
        <w:t xml:space="preserve"> (plugin-first, the target)</w:t>
      </w:r>
    </w:p>
    <w:p>
      <w:pPr>
        <w:pStyle w:val="ListParagraph"/>
        <w:numPr>
          <w:ilvl w:val="0"/>
          <w:numId w:val="2"/>
        </w:numPr>
        <w:spacing w:after="80" w:line="280"/>
      </w:pPr>
      <w:r>
        <w:t xml:space="preserve">Canvas · Bases · Notion blocks — Phases 1–6 complete against the new shell</w:t>
      </w:r>
    </w:p>
    <w:p>
      <w:pPr>
        <w:pStyle w:val="Heading2"/>
        <w:spacing w:after="140" w:before="280"/>
      </w:pPr>
      <w:r>
        <w:t xml:space="preserve">What's missing</w:t>
      </w:r>
    </w:p>
    <w:p>
      <w:pPr>
        <w:pStyle w:val="ListParagraph"/>
        <w:numPr>
          <w:ilvl w:val="0"/>
          <w:numId w:val="2"/>
        </w:numPr>
        <w:spacing w:after="80" w:line="280"/>
      </w:pPr>
      <w:r>
        <w:t xml:space="preserve">JS plugin sandbox — community script plugins run in the main webview with full DOM access (critical)</w:t>
      </w:r>
    </w:p>
    <w:p>
      <w:pPr>
        <w:pStyle w:val="ListParagraph"/>
        <w:numPr>
          <w:ilvl w:val="0"/>
          <w:numId w:val="2"/>
        </w:numPr>
        <w:spacing w:after="80" w:line="280"/>
      </w:pPr>
      <w:r>
        <w:t xml:space="preserve">Install-time capability prompt — risk_level classifier exists but is dead code</w:t>
      </w:r>
    </w:p>
    <w:p>
      <w:pPr>
        <w:pStyle w:val="ListParagraph"/>
        <w:numPr>
          <w:ilvl w:val="0"/>
          <w:numId w:val="2"/>
        </w:numPr>
        <w:spacing w:after="80" w:line="280"/>
      </w:pPr>
      <w:r>
        <w:t xml:space="preserve">api_version enforcement — field is parsed but never validated at load time</w:t>
      </w:r>
    </w:p>
    <w:p>
      <w:pPr>
        <w:pStyle w:val="ListParagraph"/>
        <w:numPr>
          <w:ilvl w:val="0"/>
          <w:numId w:val="2"/>
        </w:numPr>
        <w:spacing w:after="80" w:line="280"/>
      </w:pPr>
      <w:r>
        <w:t xml:space="preserve">TOCTOU fixes in host write paths — ForgePathValidator exists but is unused</w:t>
      </w:r>
    </w:p>
    <w:p>
      <w:pPr>
        <w:pStyle w:val="ListParagraph"/>
        <w:numPr>
          <w:ilvl w:val="0"/>
          <w:numId w:val="2"/>
        </w:numPr>
        <w:spacing w:after="80" w:line="280"/>
      </w:pPr>
      <w:r>
        <w:t xml:space="preserve">@nexus/extension-api TypeScript package — scaffolded at packages/nexus-extension-api/ v1.0.0 but unused (zero importers in either shell)</w:t>
      </w:r>
    </w:p>
    <w:p>
      <w:pPr>
        <w:pStyle w:val="Heading1"/>
        <w:spacing w:after="180" w:before="360"/>
      </w:pPr>
      <w:r>
        <w:t xml:space="preserve">The two-shells problem</w:t>
      </w:r>
    </w:p>
    <w:p>
      <w:pPr>
        <w:spacing w:after="120" w:line="300"/>
      </w:pPr>
      <w:r>
        <w:t xml:space="preserve">The repo currently carries two Tauri desktop shells at different architectural generations. Both are functional. They are not interoperable — they produce separate binaries, persist to separate state files, and implement overlapping Tauri IPC adapters over a shared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40"/>
        <w:gridCol w:w="3920"/>
      </w:tblGrid>
      <w:tr>
        <w:tc>
          <w:tcPr>
            <w:tcW w:type="dxa" w:w="2400"/>
            <w:tcBorders>
              <w:top w:val="single" w:color="CCCCCC" w:sz="4"/>
              <w:left w:val="single" w:color="CCCCCC" w:sz="4"/>
              <w:bottom w:val="single" w:color="CCCCCC" w:sz="4"/>
              <w:right w:val="single" w:color="CCCCCC" w:sz="4"/>
            </w:tcBorders>
            <w:shd w:fill="F4F4F0"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
            </w:r>
          </w:p>
        </w:tc>
        <w:tc>
          <w:tcPr>
            <w:tcW w:type="dxa" w:w="3040"/>
            <w:tcBorders>
              <w:top w:val="single" w:color="CCCCCC" w:sz="4"/>
              <w:left w:val="single" w:color="CCCCCC" w:sz="4"/>
              <w:bottom w:val="single" w:color="CCCCCC" w:sz="4"/>
              <w:right w:val="single" w:color="CCCCCC" w:sz="4"/>
            </w:tcBorders>
            <w:shd w:fill="F4F4F0"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Legacy (app/ + crates/nexus-app)</w:t>
            </w:r>
          </w:p>
        </w:tc>
        <w:tc>
          <w:tcPr>
            <w:tcW w:type="dxa" w:w="3920"/>
            <w:tcBorders>
              <w:top w:val="single" w:color="CCCCCC" w:sz="4"/>
              <w:left w:val="single" w:color="CCCCCC" w:sz="4"/>
              <w:bottom w:val="single" w:color="CCCCCC" w:sz="4"/>
              <w:right w:val="single" w:color="CCCCCC" w:sz="4"/>
            </w:tcBorders>
            <w:shd w:fill="F4F4F0"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New (shell/ + shell/src-tauri)</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Cargo workspace</w:t>
            </w:r>
          </w:p>
        </w:tc>
        <w:tc>
          <w:tcPr>
            <w:tcW w:type="dxa" w:w="30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Member</w:t>
            </w:r>
          </w:p>
        </w:tc>
        <w:tc>
          <w:tcPr>
            <w:tcW w:type="dxa" w:w="39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Excluded (workspace excludes = ["shell"])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Crate name</w:t>
            </w:r>
          </w:p>
        </w:tc>
        <w:tc>
          <w:tcPr>
            <w:tcW w:type="dxa" w:w="30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nexus-app</w:t>
            </w:r>
          </w:p>
        </w:tc>
        <w:tc>
          <w:tcPr>
            <w:tcW w:type="dxa" w:w="39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nexus-shell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Package manager</w:t>
            </w:r>
          </w:p>
        </w:tc>
        <w:tc>
          <w:tcPr>
            <w:tcW w:type="dxa" w:w="30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npm</w:t>
            </w:r>
          </w:p>
        </w:tc>
        <w:tc>
          <w:tcPr>
            <w:tcW w:type="dxa" w:w="39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pnpm</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Architectural model</w:t>
            </w:r>
          </w:p>
        </w:tc>
        <w:tc>
          <w:tcPr>
            <w:tcW w:type="dxa" w:w="30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Hardcoded tri-pane layout</w:t>
            </w:r>
          </w:p>
        </w:tc>
        <w:tc>
          <w:tcPr>
            <w:tcW w:type="dxa" w:w="39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Empty shell + slot registry + plugins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Plugin system</w:t>
            </w:r>
          </w:p>
        </w:tc>
        <w:tc>
          <w:tcPr>
            <w:tcW w:type="dxa" w:w="30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Frontend loader bypasses capabilities</w:t>
            </w:r>
          </w:p>
        </w:tc>
        <w:tc>
          <w:tcPr>
            <w:tcW w:type="dxa" w:w="39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ExtensionHost + PluginRegistry + kernel bridge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Tauri commands</w:t>
            </w:r>
          </w:p>
        </w:tc>
        <w:tc>
          <w:tcPr>
            <w:tcW w:type="dxa" w:w="30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~95 handlers</w:t>
            </w:r>
          </w:p>
        </w:tc>
        <w:tc>
          <w:tcPr>
            <w:tcW w:type="dxa" w:w="39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Narrow bridge + plugin contributions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Feature coverage</w:t>
            </w:r>
          </w:p>
        </w:tc>
        <w:tc>
          <w:tcPr>
            <w:tcW w:type="dxa" w:w="30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~12 live panels, streaming AI/agent</w:t>
            </w:r>
          </w:p>
        </w:tc>
        <w:tc>
          <w:tcPr>
            <w:tcW w:type="dxa" w:w="39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32 nexus.* plugins registered; parity pending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Canvas / Bases / Notion</w:t>
            </w:r>
          </w:p>
        </w:tc>
        <w:tc>
          <w:tcPr>
            <w:tcW w:type="dxa" w:w="30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Not implemented</w:t>
            </w:r>
          </w:p>
        </w:tc>
        <w:tc>
          <w:tcPr>
            <w:tcW w:type="dxa" w:w="39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Phases 1–6 complete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Planning docs target</w:t>
            </w:r>
          </w:p>
        </w:tc>
        <w:tc>
          <w:tcPr>
            <w:tcW w:type="dxa" w:w="30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None in docs/</w:t>
            </w:r>
          </w:p>
        </w:tc>
        <w:tc>
          <w:tcPr>
            <w:tcW w:type="dxa" w:w="39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All twelve integration plan docs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Last session activity</w:t>
            </w:r>
          </w:p>
        </w:tc>
        <w:tc>
          <w:tcPr>
            <w:tcW w:type="dxa" w:w="30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2026-04-17</w:t>
            </w:r>
          </w:p>
        </w:tc>
        <w:tc>
          <w:tcPr>
            <w:tcW w:type="dxa" w:w="39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Active; downstream feature work lands here</w:t>
            </w:r>
          </w:p>
        </w:tc>
      </w:tr>
    </w:tbl>
    <w:p>
      <w:pPr>
        <w:spacing w:after="120" w:line="300"/>
      </w:pPr>
      <w:r>
        <w:t xml:space="preserve"/>
      </w:r>
    </w:p>
    <w:p>
      <w:pPr>
        <w:pStyle w:val="Heading3"/>
        <w:spacing w:after="100" w:before="220"/>
      </w:pPr>
      <w:r>
        <w:t xml:space="preserve">Why the new shell wins</w:t>
      </w:r>
    </w:p>
    <w:p>
      <w:pPr>
        <w:pStyle w:val="ListParagraph"/>
        <w:numPr>
          <w:ilvl w:val="0"/>
          <w:numId w:val="3"/>
        </w:numPr>
        <w:spacing w:after="80" w:line="280"/>
      </w:pPr>
      <w:r>
        <w:t xml:space="preserve">Architectural alignment with the plans. All twelve post-Phase-B planning docs (leaf, bridge, canvas, bases, notion-blocks, graph, editor-transaction) cite shell/src/... paths. The canvas, bases, and notion-block Phase-6 reference implementations are already there.</w:t>
      </w:r>
    </w:p>
    <w:p>
      <w:pPr>
        <w:pStyle w:val="ListParagraph"/>
        <w:numPr>
          <w:ilvl w:val="0"/>
          <w:numId w:val="3"/>
        </w:numPr>
        <w:spacing w:after="80" w:line="280"/>
      </w:pPr>
      <w:r>
        <w:t xml:space="preserve">Extensibility ceiling. A plugin-first substrate is what a knowledge app needs to compete with Obsidian, Logseq, Notion, Reflect. The legacy shell can't host a community marketplace because third-party plugins have nowhere to mount structurally.</w:t>
      </w:r>
    </w:p>
    <w:p>
      <w:pPr>
        <w:pStyle w:val="ListParagraph"/>
        <w:numPr>
          <w:ilvl w:val="0"/>
          <w:numId w:val="3"/>
        </w:numPr>
        <w:spacing w:after="80" w:line="280"/>
      </w:pPr>
      <w:r>
        <w:t xml:space="preserve">Security model. The bridge-plan invariant — "shell plugins are JS clients. They never link Rust, never implement CorePlugin" — is only enforceable where the ExtensionHost mediates contributions. Legacy gives plugins direct invoke() access to arbitrary Tauri commands.</w:t>
      </w:r>
    </w:p>
    <w:p>
      <w:pPr>
        <w:pStyle w:val="Heading3"/>
        <w:spacing w:after="100" w:before="220"/>
      </w:pPr>
      <w:r>
        <w:t xml:space="preserve">Why not keep both</w:t>
      </w:r>
    </w:p>
    <w:p>
      <w:pPr>
        <w:pStyle w:val="ListParagraph"/>
        <w:numPr>
          <w:ilvl w:val="0"/>
          <w:numId w:val="2"/>
        </w:numPr>
        <w:spacing w:after="80" w:line="280"/>
      </w:pPr>
      <w:r>
        <w:t xml:space="preserve">Every new Tauri command requires two implementations or accepts drift</w:t>
      </w:r>
    </w:p>
    <w:p>
      <w:pPr>
        <w:pStyle w:val="ListParagraph"/>
        <w:numPr>
          <w:ilvl w:val="0"/>
          <w:numId w:val="2"/>
        </w:numPr>
        <w:spacing w:after="80" w:line="280"/>
      </w:pPr>
      <w:r>
        <w:t xml:space="preserve">Security hardening applies to both shells and must be done twice</w:t>
      </w:r>
    </w:p>
    <w:p>
      <w:pPr>
        <w:pStyle w:val="ListParagraph"/>
        <w:numPr>
          <w:ilvl w:val="0"/>
          <w:numId w:val="2"/>
        </w:numPr>
        <w:spacing w:after="80" w:line="280"/>
      </w:pPr>
      <w:r>
        <w:t xml:space="preserve">The planned @nexus/extension-api package cannot target both cleanly</w:t>
      </w:r>
    </w:p>
    <w:p>
      <w:pPr>
        <w:pStyle w:val="ListParagraph"/>
        <w:numPr>
          <w:ilvl w:val="0"/>
          <w:numId w:val="2"/>
        </w:numPr>
        <w:spacing w:after="80" w:line="280"/>
      </w:pPr>
      <w:r>
        <w:t xml:space="preserve">Users pick one and the other atrophies anyway</w:t>
      </w:r>
    </w:p>
    <w:p>
      <w:pPr>
        <w:pStyle w:val="Heading1"/>
        <w:spacing w:after="180" w:before="360"/>
      </w:pPr>
      <w:r>
        <w:t xml:space="preserve">Target architecture</w:t>
      </w:r>
    </w:p>
    <w:p>
      <w:pPr>
        <w:spacing w:after="120" w:line="300"/>
      </w:pPr>
      <w:r>
        <w:t xml:space="preserve">One kernel. One service layer. Four frontends. One desktop shell.</w:t>
      </w:r>
    </w:p>
    <w:p>
      <w:pPr>
        <w:pStyle w:val="ListParagraph"/>
        <w:numPr>
          <w:ilvl w:val="0"/>
          <w:numId w:val="2"/>
        </w:numPr>
        <w:spacing w:after="80" w:line="280"/>
      </w:pPr>
      <w:r>
        <w:t xml:space="preserve">Kernel event bus + IPC dispatcher is the single contract between frontends and services.</w:t>
      </w:r>
    </w:p>
    <w:p>
      <w:pPr>
        <w:pStyle w:val="ListParagraph"/>
        <w:numPr>
          <w:ilvl w:val="0"/>
          <w:numId w:val="2"/>
        </w:numPr>
        <w:spacing w:after="80" w:line="280"/>
      </w:pPr>
      <w:r>
        <w:t xml:space="preserve">Every frontend (CLI, TUI, MCP, desktop) funnels through context.ipc_call(plugin_id, cmd, args).</w:t>
      </w:r>
    </w:p>
    <w:p>
      <w:pPr>
        <w:pStyle w:val="ListParagraph"/>
        <w:numPr>
          <w:ilvl w:val="0"/>
          <w:numId w:val="2"/>
        </w:numPr>
        <w:spacing w:after="80" w:line="280"/>
      </w:pPr>
      <w:r>
        <w:t xml:space="preserve">Tauri commands in the desktop shell are thin adapters (≤10 lines; no business logic).</w:t>
      </w:r>
    </w:p>
    <w:p>
      <w:pPr>
        <w:pStyle w:val="ListParagraph"/>
        <w:numPr>
          <w:ilvl w:val="0"/>
          <w:numId w:val="2"/>
        </w:numPr>
        <w:spacing w:after="80" w:line="280"/>
      </w:pPr>
      <w:r>
        <w:t xml:space="preserve">Event forwarders translate kernel bus topics (com.nexus.*) into Tauri events; shell subscribes via api.kernel.on(topic, handler).</w:t>
      </w:r>
    </w:p>
    <w:p>
      <w:pPr>
        <w:pStyle w:val="ListParagraph"/>
        <w:numPr>
          <w:ilvl w:val="0"/>
          <w:numId w:val="2"/>
        </w:numPr>
        <w:spacing w:after="80" w:line="280"/>
      </w:pPr>
      <w:r>
        <w:t xml:space="preserve">Leaf / ViewRegistry is the sole layout primitive. Every view — editor, canvas, bases, graph, chat, terminal — is a View registered under a viewType.</w:t>
      </w:r>
    </w:p>
    <w:p>
      <w:pPr>
        <w:pStyle w:val="ListParagraph"/>
        <w:numPr>
          <w:ilvl w:val="0"/>
          <w:numId w:val="2"/>
        </w:numPr>
        <w:spacing w:after="80" w:line="280"/>
      </w:pPr>
      <w:r>
        <w:t xml:space="preserve">@nexus/extension-api is the TypeScript twin of nexus-plugin-api; plugin authors import from it, never from shell internals.</w:t>
      </w:r>
    </w:p>
    <w:p>
      <w:pPr>
        <w:pStyle w:val="ListParagraph"/>
        <w:numPr>
          <w:ilvl w:val="0"/>
          <w:numId w:val="2"/>
        </w:numPr>
        <w:spacing w:after="80" w:line="280"/>
      </w:pPr>
      <w:r>
        <w:t xml:space="preserve">Install-time capability prompt + iframe-sandboxed JS plugins + enforced api_version gate any public marketplace.</w:t>
      </w:r>
    </w:p>
    <w:p>
      <w:pPr>
        <w:pStyle w:val="Heading1"/>
        <w:spacing w:after="180" w:before="360"/>
      </w:pPr>
      <w:r>
        <w:t xml:space="preserve">Phased roadmap</w:t>
      </w:r>
    </w:p>
    <w:p>
      <w:pPr>
        <w:pStyle w:val="Heading2"/>
        <w:spacing w:after="140" w:before="280"/>
      </w:pPr>
      <w:r>
        <w:t xml:space="preserve">Phase 0 — Decision &amp; freeze (~1 week)</w:t>
      </w:r>
    </w:p>
    <w:p>
      <w:pPr>
        <w:pStyle w:val="ListParagraph"/>
        <w:numPr>
          <w:ilvl w:val="0"/>
          <w:numId w:val="2"/>
        </w:numPr>
        <w:spacing w:after="80" w:line="280"/>
      </w:pPr>
      <w:r>
        <w:t xml:space="preserve">Accept ADR 0011. Tag legacy at v0.1.0-legacy-shell.</w:t>
      </w:r>
    </w:p>
    <w:p>
      <w:pPr>
        <w:pStyle w:val="ListParagraph"/>
        <w:numPr>
          <w:ilvl w:val="0"/>
          <w:numId w:val="2"/>
        </w:numPr>
        <w:spacing w:after="80" w:line="280"/>
      </w:pPr>
      <w:r>
        <w:t xml:space="preserve">Add DEPRECATED banner to app/README.md and crates/nexus-app/src/lib.rs.</w:t>
      </w:r>
    </w:p>
    <w:p>
      <w:pPr>
        <w:pStyle w:val="ListParagraph"/>
        <w:numPr>
          <w:ilvl w:val="0"/>
          <w:numId w:val="2"/>
        </w:numPr>
        <w:spacing w:after="80" w:line="280"/>
      </w:pPr>
      <w:r>
        <w:t xml:space="preserve">Freeze new capability work on the legacy shell; new work lands as service-layer IPC handlers.</w:t>
      </w:r>
    </w:p>
    <w:p>
      <w:pPr>
        <w:pStyle w:val="ListParagraph"/>
        <w:numPr>
          <w:ilvl w:val="0"/>
          <w:numId w:val="2"/>
        </w:numPr>
        <w:spacing w:after="80" w:line="280"/>
      </w:pPr>
      <w:r>
        <w:t xml:space="preserve">Derive the ~95-handler parity checklist from crates/nexus-app/src/*.rs.</w:t>
      </w:r>
    </w:p>
    <w:p>
      <w:pPr>
        <w:pStyle w:val="Heading2"/>
        <w:spacing w:after="140" w:before="280"/>
      </w:pPr>
      <w:r>
        <w:t xml:space="preserve">Phase 1 — Bridge &amp; Leaf foundation (2–3 weeks)</w:t>
      </w:r>
    </w:p>
    <w:p>
      <w:pPr>
        <w:pStyle w:val="ListParagraph"/>
        <w:numPr>
          <w:ilvl w:val="0"/>
          <w:numId w:val="2"/>
        </w:numPr>
        <w:spacing w:after="80" w:line="280"/>
      </w:pPr>
      <w:r>
        <w:t xml:space="preserve">Complete Leaf/ViewRegistry (leaf-migration-plan Phases 0–4).</w:t>
      </w:r>
    </w:p>
    <w:p>
      <w:pPr>
        <w:pStyle w:val="ListParagraph"/>
        <w:numPr>
          <w:ilvl w:val="0"/>
          <w:numId w:val="2"/>
        </w:numPr>
        <w:spacing w:after="80" w:line="280"/>
      </w:pPr>
      <w:r>
        <w:t xml:space="preserve">Finalize shell-kernel bridge Phase 4 polish.</w:t>
      </w:r>
    </w:p>
    <w:p>
      <w:pPr>
        <w:pStyle w:val="ListParagraph"/>
        <w:numPr>
          <w:ilvl w:val="0"/>
          <w:numId w:val="2"/>
        </w:numPr>
        <w:spacing w:after="80" w:line="280"/>
      </w:pPr>
      <w:r>
        <w:t xml:space="preserve">Wire @nexus/extension-api (scaffolded; regenerate types from nexus-plugin-api via ts-rs).</w:t>
      </w:r>
    </w:p>
    <w:p>
      <w:pPr>
        <w:pStyle w:val="ListParagraph"/>
        <w:numPr>
          <w:ilvl w:val="0"/>
          <w:numId w:val="2"/>
        </w:numPr>
        <w:spacing w:after="80" w:line="280"/>
      </w:pPr>
      <w:r>
        <w:t xml:space="preserve">Add shell-side dep-invariants guardrail (no raw Tauri API from plugins).</w:t>
      </w:r>
    </w:p>
    <w:p>
      <w:pPr>
        <w:spacing w:after="120" w:line="300"/>
      </w:pPr>
      <w:r>
        <w:rPr>
          <w:i/>
          <w:iCs/>
        </w:rPr>
        <w:t xml:space="preserve">Accept: </w:t>
      </w:r>
      <w:r>
        <w:rPr>
          <w:i/>
          <w:iCs/>
          <w:color w:val="6A6A6A"/>
        </w:rPr>
        <w:t xml:space="preserve">Shell boots empty, loads a hello-world plugin, round-trips a kernel event.</w:t>
      </w:r>
    </w:p>
    <w:p>
      <w:pPr>
        <w:pStyle w:val="Heading2"/>
        <w:spacing w:after="140" w:before="280"/>
      </w:pPr>
      <w:r>
        <w:t xml:space="preserve">Phase 2 — Feature parity migration (6–10 weeks)</w:t>
      </w:r>
    </w:p>
    <w:p>
      <w:pPr>
        <w:spacing w:after="120" w:line="300"/>
      </w:pPr>
      <w:r>
        <w:t xml:space="preserve">Walk the ~95-handler parity checklist. Most kernel-side IPC handlers already exist; the work is primarily frontend plugins in shell/src/plugins/nexus/&lt;feature&gt;. Suggested order:</w:t>
      </w:r>
    </w:p>
    <w:p>
      <w:pPr>
        <w:pStyle w:val="ListParagraph"/>
        <w:numPr>
          <w:ilvl w:val="0"/>
          <w:numId w:val="3"/>
        </w:numPr>
        <w:spacing w:after="80" w:line="280"/>
      </w:pPr>
      <w:r>
        <w:t xml:space="preserve">Editor transaction wiring → file tree → tab strip → markdown view</w:t>
      </w:r>
    </w:p>
    <w:p>
      <w:pPr>
        <w:pStyle w:val="ListParagraph"/>
        <w:numPr>
          <w:ilvl w:val="0"/>
          <w:numId w:val="3"/>
        </w:numPr>
        <w:spacing w:after="80" w:line="280"/>
      </w:pPr>
      <w:r>
        <w:t xml:space="preserve">Notion block UX → Canvas → Bases → Outline/Backlinks/Search → Graph</w:t>
      </w:r>
    </w:p>
    <w:p>
      <w:pPr>
        <w:pStyle w:val="ListParagraph"/>
        <w:numPr>
          <w:ilvl w:val="0"/>
          <w:numId w:val="3"/>
        </w:numPr>
        <w:spacing w:after="80" w:line="280"/>
      </w:pPr>
      <w:r>
        <w:t xml:space="preserve">AI chat + Agent panel with streaming event subscriptions</w:t>
      </w:r>
    </w:p>
    <w:p>
      <w:pPr>
        <w:pStyle w:val="ListParagraph"/>
        <w:numPr>
          <w:ilvl w:val="0"/>
          <w:numId w:val="3"/>
        </w:numPr>
        <w:spacing w:after="80" w:line="280"/>
      </w:pPr>
      <w:r>
        <w:t xml:space="preserve">Terminal (xterm.js) with streaming output events</w:t>
      </w:r>
    </w:p>
    <w:p>
      <w:pPr>
        <w:pStyle w:val="ListParagraph"/>
        <w:numPr>
          <w:ilvl w:val="0"/>
          <w:numId w:val="3"/>
        </w:numPr>
        <w:spacing w:after="80" w:line="280"/>
      </w:pPr>
      <w:r>
        <w:t xml:space="preserve">Workflow · Skills · MCP panels · settings · keybindings editor · command palette</w:t>
      </w:r>
    </w:p>
    <w:p>
      <w:pPr>
        <w:pStyle w:val="ListParagraph"/>
        <w:numPr>
          <w:ilvl w:val="0"/>
          <w:numId w:val="3"/>
        </w:numPr>
        <w:spacing w:after="80" w:line="280"/>
      </w:pPr>
      <w:r>
        <w:t xml:space="preserve">Status bar · activity bar · titlebar (already plugins in shell/src/plugins/core/)</w:t>
      </w:r>
    </w:p>
    <w:p>
      <w:pPr>
        <w:spacing w:after="120" w:line="300"/>
      </w:pPr>
      <w:r>
        <w:rPr>
          <w:i/>
          <w:iCs/>
        </w:rPr>
        <w:t xml:space="preserve">Accept: </w:t>
      </w:r>
      <w:r>
        <w:rPr>
          <w:i/>
          <w:iCs/>
          <w:color w:val="6A6A6A"/>
        </w:rPr>
        <w:t xml:space="preserve">All 56 handlers reachable from the new shell with equivalent UX; side-by-side workflow test passes.</w:t>
      </w:r>
    </w:p>
    <w:p>
      <w:pPr>
        <w:pStyle w:val="Heading2"/>
        <w:spacing w:after="140" w:before="280"/>
      </w:pPr>
      <w:r>
        <w:t xml:space="preserve">Phase 3 — Security hardening (3–4 weeks)</w:t>
      </w:r>
    </w:p>
    <w:p>
      <w:pPr>
        <w:pStyle w:val="ListParagraph"/>
        <w:numPr>
          <w:ilvl w:val="0"/>
          <w:numId w:val="2"/>
        </w:numPr>
        <w:spacing w:after="80" w:line="280"/>
      </w:pPr>
      <w:r>
        <w:t xml:space="preserve">JS plugin iframe sandbox + CSP re-enable (UI F-8.1.1).</w:t>
      </w:r>
    </w:p>
    <w:p>
      <w:pPr>
        <w:pStyle w:val="ListParagraph"/>
        <w:numPr>
          <w:ilvl w:val="0"/>
          <w:numId w:val="2"/>
        </w:numPr>
        <w:spacing w:after="80" w:line="280"/>
      </w:pPr>
      <w:r>
        <w:t xml:space="preserve">Install-time capability prompt with risk classification (MK F-5.1.1).</w:t>
      </w:r>
    </w:p>
    <w:p>
      <w:pPr>
        <w:pStyle w:val="ListParagraph"/>
        <w:numPr>
          <w:ilvl w:val="0"/>
          <w:numId w:val="2"/>
        </w:numPr>
        <w:spacing w:after="80" w:line="280"/>
      </w:pPr>
      <w:r>
        <w:t xml:space="preserve">TOCTOU fixes in host write paths using ForgePathValidator (MK F-5.3.1, F-5.3.2).</w:t>
      </w:r>
    </w:p>
    <w:p>
      <w:pPr>
        <w:pStyle w:val="ListParagraph"/>
        <w:numPr>
          <w:ilvl w:val="0"/>
          <w:numId w:val="2"/>
        </w:numPr>
        <w:spacing w:after="80" w:line="280"/>
      </w:pPr>
      <w:r>
        <w:t xml:space="preserve">api_version range check at plugin load time (MK F-9.2.1, UI F-9.1.1).</w:t>
      </w:r>
    </w:p>
    <w:p>
      <w:pPr>
        <w:pStyle w:val="ListParagraph"/>
        <w:numPr>
          <w:ilvl w:val="0"/>
          <w:numId w:val="2"/>
        </w:numPr>
        <w:spacing w:after="80" w:line="280"/>
      </w:pPr>
      <w:r>
        <w:t xml:space="preserve">Per-plugin crash quarantine (stretch).</w:t>
      </w:r>
    </w:p>
    <w:p>
      <w:pPr>
        <w:spacing w:after="120" w:line="300"/>
      </w:pPr>
      <w:r>
        <w:rPr>
          <w:i/>
          <w:iCs/>
        </w:rPr>
        <w:t xml:space="preserve">Accept: </w:t>
      </w:r>
      <w:r>
        <w:rPr>
          <w:i/>
          <w:iCs/>
          <w:color w:val="6A6A6A"/>
        </w:rPr>
        <w:t xml:space="preserve">All 🔴 audit findings closed; security review passes.</w:t>
      </w:r>
    </w:p>
    <w:p>
      <w:pPr>
        <w:pStyle w:val="Heading2"/>
        <w:spacing w:after="140" w:before="280"/>
      </w:pPr>
      <w:r>
        <w:t xml:space="preserve">Phase 4 — Frontend unification polish (~2 weeks)</w:t>
      </w:r>
    </w:p>
    <w:p>
      <w:pPr>
        <w:pStyle w:val="ListParagraph"/>
        <w:numPr>
          <w:ilvl w:val="0"/>
          <w:numId w:val="2"/>
        </w:numPr>
        <w:spacing w:after="80" w:line="280"/>
      </w:pPr>
      <w:r>
        <w:t xml:space="preserve">Normalize command taxonomy across CLI / TUI / MCP / desktop (one JSON schema per handler).</w:t>
      </w:r>
    </w:p>
    <w:p>
      <w:pPr>
        <w:pStyle w:val="ListParagraph"/>
        <w:numPr>
          <w:ilvl w:val="0"/>
          <w:numId w:val="2"/>
        </w:numPr>
        <w:spacing w:after="80" w:line="280"/>
      </w:pPr>
      <w:r>
        <w:t xml:space="preserve">Retire crates/nexus-app; delete app/.</w:t>
      </w:r>
    </w:p>
    <w:p>
      <w:pPr>
        <w:pStyle w:val="ListParagraph"/>
        <w:numPr>
          <w:ilvl w:val="0"/>
          <w:numId w:val="2"/>
        </w:numPr>
        <w:spacing w:after="80" w:line="280"/>
      </w:pPr>
      <w:r>
        <w:t xml:space="preserve">Single nexus binary: nexus desktop, nexus tui, nexus mcp, headless subcmds.</w:t>
      </w:r>
    </w:p>
    <w:p>
      <w:pPr>
        <w:pStyle w:val="ListParagraph"/>
        <w:numPr>
          <w:ilvl w:val="0"/>
          <w:numId w:val="2"/>
        </w:numPr>
        <w:spacing w:after="80" w:line="280"/>
      </w:pPr>
      <w:r>
        <w:t xml:space="preserve">nexus plugin scaffold emits manifest + TS + WASM stubs together.</w:t>
      </w:r>
    </w:p>
    <w:p>
      <w:pPr>
        <w:pStyle w:val="ListParagraph"/>
        <w:numPr>
          <w:ilvl w:val="0"/>
          <w:numId w:val="2"/>
        </w:numPr>
        <w:spacing w:after="80" w:line="280"/>
      </w:pPr>
      <w:r>
        <w:t xml:space="preserve">MCP parity: every MCP tool has a matching shell command and CLI subcommand.</w:t>
      </w:r>
    </w:p>
    <w:p>
      <w:pPr>
        <w:pStyle w:val="Heading2"/>
        <w:spacing w:after="140" w:before="280"/>
      </w:pPr>
      <w:r>
        <w:t xml:space="preserve">Phase 5 — v1 polish &amp; ship (3–4 weeks)</w:t>
      </w:r>
    </w:p>
    <w:p>
      <w:pPr>
        <w:pStyle w:val="ListParagraph"/>
        <w:numPr>
          <w:ilvl w:val="0"/>
          <w:numId w:val="2"/>
        </w:numPr>
        <w:spacing w:after="80" w:line="280"/>
      </w:pPr>
      <w:r>
        <w:t xml:space="preserve">Tauri updater, signing, release channel.</w:t>
      </w:r>
    </w:p>
    <w:p>
      <w:pPr>
        <w:pStyle w:val="ListParagraph"/>
        <w:numPr>
          <w:ilvl w:val="0"/>
          <w:numId w:val="2"/>
        </w:numPr>
        <w:spacing w:after="80" w:line="280"/>
      </w:pPr>
      <w:r>
        <w:t xml:space="preserve">Opt-in crash reporting (never upload note content).</w:t>
      </w:r>
    </w:p>
    <w:p>
      <w:pPr>
        <w:pStyle w:val="ListParagraph"/>
        <w:numPr>
          <w:ilvl w:val="0"/>
          <w:numId w:val="2"/>
        </w:numPr>
        <w:spacing w:after="80" w:line="280"/>
      </w:pPr>
      <w:r>
        <w:t xml:space="preserve">Bundled curated core plugin set.</w:t>
      </w:r>
    </w:p>
    <w:p>
      <w:pPr>
        <w:pStyle w:val="ListParagraph"/>
        <w:numPr>
          <w:ilvl w:val="0"/>
          <w:numId w:val="2"/>
        </w:numPr>
        <w:spacing w:after="80" w:line="280"/>
      </w:pPr>
      <w:r>
        <w:t xml:space="preserve">Minimal static marketplace index + install flow.</w:t>
      </w:r>
    </w:p>
    <w:p>
      <w:pPr>
        <w:pStyle w:val="ListParagraph"/>
        <w:numPr>
          <w:ilvl w:val="0"/>
          <w:numId w:val="2"/>
        </w:numPr>
        <w:spacing w:after="80" w:line="280"/>
      </w:pPr>
      <w:r>
        <w:t xml:space="preserve">Docs pass · beta · v1.0.0 GA.</w:t>
      </w:r>
    </w:p>
    <w:p>
      <w:pPr>
        <w:pStyle w:val="Heading1"/>
        <w:spacing w:after="180" w:before="360"/>
      </w:pPr>
      <w:r>
        <w:t xml:space="preserve">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c>
          <w:tcPr>
            <w:tcW w:type="dxa" w:w="4200"/>
            <w:tcBorders>
              <w:top w:val="single" w:color="CCCCCC" w:sz="4"/>
              <w:left w:val="single" w:color="CCCCCC" w:sz="4"/>
              <w:bottom w:val="single" w:color="CCCCCC" w:sz="4"/>
              <w:right w:val="single" w:color="CCCCCC" w:sz="4"/>
            </w:tcBorders>
            <w:shd w:fill="F4F4F0"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Risk</w:t>
            </w:r>
          </w:p>
        </w:tc>
        <w:tc>
          <w:tcPr>
            <w:tcW w:type="dxa" w:w="1600"/>
            <w:tcBorders>
              <w:top w:val="single" w:color="CCCCCC" w:sz="4"/>
              <w:left w:val="single" w:color="CCCCCC" w:sz="4"/>
              <w:bottom w:val="single" w:color="CCCCCC" w:sz="4"/>
              <w:right w:val="single" w:color="CCCCCC" w:sz="4"/>
            </w:tcBorders>
            <w:shd w:fill="F4F4F0"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Severity</w:t>
            </w:r>
          </w:p>
        </w:tc>
        <w:tc>
          <w:tcPr>
            <w:tcW w:type="dxa" w:w="3560"/>
            <w:tcBorders>
              <w:top w:val="single" w:color="CCCCCC" w:sz="4"/>
              <w:left w:val="single" w:color="CCCCCC" w:sz="4"/>
              <w:bottom w:val="single" w:color="CCCCCC" w:sz="4"/>
              <w:right w:val="single" w:color="CCCCCC" w:sz="4"/>
            </w:tcBorders>
            <w:shd w:fill="F4F4F0" w:color="auto" w:val="clear"/>
            <w:tcMar>
              <w:top w:type="dxa" w:w="80"/>
              <w:left w:type="dxa" w:w="120"/>
              <w:bottom w:type="dxa" w:w="80"/>
              <w:right w:type="dxa" w:w="120"/>
            </w:tcMar>
          </w:tcPr>
          <w:p>
            <w:pPr>
              <w:jc w:val="left"/>
            </w:pPr>
            <w:r>
              <w:rPr>
                <w:rFonts w:ascii="Calibri" w:cs="Calibri" w:eastAsia="Calibri" w:hAnsi="Calibri"/>
                <w:b/>
                <w:bCs/>
                <w:sz w:val="20"/>
                <w:szCs w:val="20"/>
              </w:rPr>
              <w:t xml:space="preserve">Mitigation</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Leaf/ViewRegistry slippage blocks downstream plugin work</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B03434"/>
                <w:sz w:val="20"/>
                <w:szCs w:val="20"/>
              </w:rPr>
              <w:t xml:space="preserve">High</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Ship Phase 1 end-to-end with a throwaway plugin before parity work starts.</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Feature-parity drift: new capabilities land in legacy shell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B03434"/>
                <w:sz w:val="20"/>
                <w:szCs w:val="20"/>
              </w:rPr>
              <w:t xml:space="preserve">High</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Enforce Phase 0 freeze; require all new Tauri commands to be service-crate IPC handlers.</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JS plugin sandbox changes plugin API non-trivially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A0781E"/>
                <w:sz w:val="20"/>
                <w:szCs w:val="20"/>
              </w:rPr>
              <w:t xml:space="preserve">Medium</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Sandbox community-tier plugins first; first-party plugins stay in main webview until API stabilises.</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In-process kernel assumption bites future multi-window / remote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2E5BC4"/>
                <w:sz w:val="20"/>
                <w:szCs w:val="20"/>
              </w:rPr>
              <w:t xml:space="preserve">Low</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Keep bridge JSON-serializable end-to-end; process split becomes mechanical.</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Plugin API instability breaks community plugins during migration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bCs/>
                <w:color w:val="2E5BC4"/>
                <w:sz w:val="20"/>
                <w:szCs w:val="20"/>
              </w:rPr>
              <w:t xml:space="preserve">Low</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Freeze nexus-plugin-api surface at Phase 1; use DEPRECATED.md policy for any evolution.</w:t>
            </w:r>
          </w:p>
        </w:tc>
      </w:tr>
    </w:tbl>
    <w:p>
      <w:pPr>
        <w:spacing w:after="120" w:line="300"/>
      </w:pPr>
      <w:r>
        <w:t xml:space="preserve"/>
      </w:r>
    </w:p>
    <w:p>
      <w:pPr>
        <w:pStyle w:val="Heading1"/>
        <w:spacing w:after="180" w:before="360"/>
      </w:pPr>
      <w:r>
        <w:t xml:space="preserve">Next steps</w:t>
      </w:r>
    </w:p>
    <w:p>
      <w:pPr>
        <w:pStyle w:val="ListParagraph"/>
        <w:numPr>
          <w:ilvl w:val="0"/>
          <w:numId w:val="3"/>
        </w:numPr>
        <w:spacing w:after="80" w:line="280"/>
      </w:pPr>
      <w:r>
        <w:t xml:space="preserve">Review ADR 0011 (docs/adr/0011-adopt-plugin-first-shell.md) and move it from Proposed to Accepted.</w:t>
      </w:r>
    </w:p>
    <w:p>
      <w:pPr>
        <w:pStyle w:val="ListParagraph"/>
        <w:numPr>
          <w:ilvl w:val="0"/>
          <w:numId w:val="3"/>
        </w:numPr>
        <w:spacing w:after="80" w:line="280"/>
      </w:pPr>
      <w:r>
        <w:t xml:space="preserve">Tag the current legacy shell state (v0.1.0-legacy-shell) so rollback is cheap.</w:t>
      </w:r>
    </w:p>
    <w:p>
      <w:pPr>
        <w:pStyle w:val="ListParagraph"/>
        <w:numPr>
          <w:ilvl w:val="0"/>
          <w:numId w:val="3"/>
        </w:numPr>
        <w:spacing w:after="80" w:line="280"/>
      </w:pPr>
      <w:r>
        <w:t xml:space="preserve">Open a tracking issue with the ~95-handler parity checklist and the Phase-ordered task breakdown.</w:t>
      </w:r>
    </w:p>
    <w:p>
      <w:pPr>
        <w:pStyle w:val="ListParagraph"/>
        <w:numPr>
          <w:ilvl w:val="0"/>
          <w:numId w:val="3"/>
        </w:numPr>
        <w:spacing w:after="80" w:line="280"/>
      </w:pPr>
      <w:r>
        <w:t xml:space="preserve">Schedule Phase 1 (Leaf foundation + bridge polish) as the next two-sprint block.</w:t>
      </w:r>
    </w:p>
    <w:p>
      <w:pPr>
        <w:pStyle w:val="ListParagraph"/>
        <w:numPr>
          <w:ilvl w:val="0"/>
          <w:numId w:val="3"/>
        </w:numPr>
        <w:spacing w:after="80" w:line="280"/>
      </w:pPr>
      <w:r>
        <w:t xml:space="preserve">Begin Phase 2 migration on the editor-transactions → file-tree → tab-strip track; it unblocks the most downstream work.</w:t>
      </w:r>
    </w:p>
    <w:p>
      <w:pPr>
        <w:pStyle w:val="Heading1"/>
        <w:spacing w:after="180" w:before="360"/>
      </w:pPr>
      <w:r>
        <w:t xml:space="preserve">Companion artifacts</w:t>
      </w:r>
    </w:p>
    <w:p>
      <w:pPr>
        <w:pStyle w:val="ListParagraph"/>
        <w:numPr>
          <w:ilvl w:val="0"/>
          <w:numId w:val="2"/>
        </w:numPr>
        <w:spacing w:after="80" w:line="280"/>
      </w:pPr>
      <w:r>
        <w:t xml:space="preserve">docs/INTEGRATION-REVIEW.md — full audit report with source citations</w:t>
      </w:r>
    </w:p>
    <w:p>
      <w:pPr>
        <w:pStyle w:val="ListParagraph"/>
        <w:numPr>
          <w:ilvl w:val="0"/>
          <w:numId w:val="2"/>
        </w:numPr>
        <w:spacing w:after="80" w:line="280"/>
      </w:pPr>
      <w:r>
        <w:t xml:space="preserve">docs/adr/0011-adopt-plugin-first-shell.md — architecture decision record</w:t>
      </w:r>
    </w:p>
    <w:p>
      <w:pPr>
        <w:pStyle w:val="ListParagraph"/>
        <w:numPr>
          <w:ilvl w:val="0"/>
          <w:numId w:val="2"/>
        </w:numPr>
        <w:spacing w:after="80" w:line="280"/>
      </w:pPr>
      <w:r>
        <w:t xml:space="preserve">docs/INTEGRATION-ARCHITECTURE.html — interactive diagram + status matrix + roadmap</w:t>
      </w:r>
    </w:p>
    <w:p>
      <w:pPr>
        <w:pStyle w:val="ListParagraph"/>
        <w:numPr>
          <w:ilvl w:val="0"/>
          <w:numId w:val="2"/>
        </w:numPr>
        <w:spacing w:after="80" w:line="280"/>
      </w:pPr>
      <w:r>
        <w:t xml:space="preserve">docs/MICROKERNEL-AUDIT.md — security findings for kernel and plugin system</w:t>
      </w:r>
    </w:p>
    <w:p>
      <w:pPr>
        <w:pStyle w:val="ListParagraph"/>
        <w:numPr>
          <w:ilvl w:val="0"/>
          <w:numId w:val="2"/>
        </w:numPr>
        <w:spacing w:after="80" w:line="280"/>
      </w:pPr>
      <w:r>
        <w:t xml:space="preserve">docs/UI-AUDIT.md — security findings for frontend plugin runtime</w:t>
      </w:r>
    </w:p>
    <w:p>
      <w:pPr>
        <w:pStyle w:val="ListParagraph"/>
        <w:numPr>
          <w:ilvl w:val="0"/>
          <w:numId w:val="2"/>
        </w:numPr>
        <w:spacing w:after="80" w:line="280"/>
      </w:pPr>
      <w:r>
        <w:t xml:space="preserve">docs/shell-kernel-bridge-plan.md — bridge contract (Phases 0–3 delivered)</w:t>
      </w:r>
    </w:p>
    <w:p>
      <w:pPr>
        <w:pStyle w:val="ListParagraph"/>
        <w:numPr>
          <w:ilvl w:val="0"/>
          <w:numId w:val="2"/>
        </w:numPr>
        <w:spacing w:after="80" w:line="280"/>
      </w:pPr>
      <w:r>
        <w:t xml:space="preserve">docs/leaf-architecture.md and docs/leaf-migration-plan.md — Leaf foundation</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6A6A"/>
        <w:sz w:val="18"/>
        <w:szCs w:val="18"/>
      </w:rPr>
      <w:t xml:space="preserve">Page </w:t>
    </w:r>
    <w:r>
      <w:rPr>
        <w:rFonts w:ascii="Calibri" w:cs="Calibri" w:eastAsia="Calibri" w:hAnsi="Calibri"/>
        <w:color w:val="6A6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A6A6A"/>
        <w:sz w:val="18"/>
        <w:szCs w:val="18"/>
      </w:rPr>
      <w:t xml:space="preserve">Nexus · Full-App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C75A2F"/>
      <w:sz w:val="34"/>
      <w:szCs w:val="34"/>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2026-04-23T15:55:35.997Z</dcterms:created>
  <dcterms:modified xsi:type="dcterms:W3CDTF">2026-04-23T15:55:35.997Z</dcterms:modified>
</cp:coreProperties>
</file>

<file path=docProps/custom.xml><?xml version="1.0" encoding="utf-8"?>
<Properties xmlns="http://schemas.openxmlformats.org/officeDocument/2006/custom-properties" xmlns:vt="http://schemas.openxmlformats.org/officeDocument/2006/docPropsVTypes"/>
</file>